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F8C" w:rsidRDefault="007A6DBF">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解读《高青县文化和旅游局2020年政府信息公开工作年度报告》</w:t>
      </w:r>
    </w:p>
    <w:p w:rsidR="008C3F8C" w:rsidRDefault="008C3F8C">
      <w:pPr>
        <w:pStyle w:val="a7"/>
        <w:snapToGrid w:val="0"/>
        <w:spacing w:before="0" w:beforeAutospacing="0" w:after="0" w:afterAutospacing="0" w:line="560" w:lineRule="exact"/>
        <w:ind w:firstLine="480"/>
        <w:rPr>
          <w:rFonts w:ascii="微软雅黑" w:eastAsia="微软雅黑" w:hAnsi="微软雅黑"/>
          <w:color w:val="000000"/>
        </w:rPr>
      </w:pPr>
    </w:p>
    <w:p w:rsidR="008C3F8C" w:rsidRDefault="007A6DBF">
      <w:pPr>
        <w:pStyle w:val="a7"/>
        <w:snapToGrid w:val="0"/>
        <w:spacing w:before="0" w:beforeAutospacing="0" w:after="0" w:afterAutospacing="0" w:line="560" w:lineRule="exact"/>
        <w:ind w:firstLine="480"/>
        <w:rPr>
          <w:rFonts w:ascii="仿宋_GB2312" w:eastAsia="仿宋_GB2312"/>
          <w:sz w:val="32"/>
          <w:szCs w:val="32"/>
        </w:rPr>
      </w:pPr>
      <w:r>
        <w:rPr>
          <w:rFonts w:ascii="仿宋_GB2312" w:eastAsia="仿宋_GB2312" w:hint="eastAsia"/>
          <w:sz w:val="32"/>
          <w:szCs w:val="32"/>
        </w:rPr>
        <w:t>近日，高青县文化和旅游局制定了《高青县文化和旅游局2020年政府信息公开工作年度报告》，现解读如下：</w:t>
      </w:r>
    </w:p>
    <w:p w:rsidR="008C3F8C" w:rsidRDefault="007A6DBF">
      <w:pPr>
        <w:pStyle w:val="a7"/>
        <w:snapToGrid w:val="0"/>
        <w:spacing w:before="0" w:beforeAutospacing="0" w:after="0" w:afterAutospacing="0" w:line="560" w:lineRule="exact"/>
        <w:ind w:firstLine="480"/>
        <w:rPr>
          <w:rFonts w:ascii="黑体" w:eastAsia="黑体" w:hAnsi="黑体" w:cs="黑体"/>
          <w:sz w:val="32"/>
          <w:szCs w:val="32"/>
        </w:rPr>
      </w:pPr>
      <w:r>
        <w:rPr>
          <w:rFonts w:ascii="黑体" w:eastAsia="黑体" w:hAnsi="黑体" w:cs="黑体" w:hint="eastAsia"/>
          <w:sz w:val="32"/>
          <w:szCs w:val="32"/>
        </w:rPr>
        <w:t>一、编制背景</w:t>
      </w:r>
    </w:p>
    <w:p w:rsidR="008C3F8C" w:rsidRDefault="007A6DBF">
      <w:pPr>
        <w:pStyle w:val="a7"/>
        <w:snapToGrid w:val="0"/>
        <w:spacing w:before="0" w:beforeAutospacing="0" w:after="0" w:afterAutospacing="0" w:line="560" w:lineRule="exact"/>
        <w:ind w:firstLine="480"/>
        <w:rPr>
          <w:rFonts w:ascii="微软雅黑" w:eastAsia="微软雅黑" w:hAnsi="微软雅黑"/>
          <w:color w:val="000000"/>
        </w:rPr>
      </w:pPr>
      <w:r>
        <w:rPr>
          <w:rFonts w:ascii="仿宋_GB2312" w:eastAsia="仿宋_GB2312" w:hint="eastAsia"/>
          <w:color w:val="000000" w:themeColor="text1"/>
          <w:sz w:val="32"/>
          <w:szCs w:val="32"/>
        </w:rPr>
        <w:t>为让广大市民了解更多文旅工作新动态，全面推进政务公开工作规范、有序运行，确保政务公开工作阳光、透明，2020年，高青县文化和旅游局</w:t>
      </w:r>
      <w:r w:rsidRPr="00192E1E">
        <w:rPr>
          <w:rFonts w:ascii="仿宋_GB2312" w:eastAsia="仿宋_GB2312" w:hint="eastAsia"/>
          <w:sz w:val="32"/>
          <w:szCs w:val="32"/>
        </w:rPr>
        <w:t>紧紧围绕县委、县政府中心工作、文化旅游业务工作及群众关注关切，坚持“以公开为常态、不公开为例外”的原则，扎实做好2020年政务公开工作。根据上级有关文件要求，特编制《高青</w:t>
      </w:r>
      <w:r>
        <w:rPr>
          <w:rFonts w:ascii="仿宋_GB2312" w:eastAsia="仿宋_GB2312" w:hint="eastAsia"/>
          <w:sz w:val="32"/>
          <w:szCs w:val="32"/>
        </w:rPr>
        <w:t>县文化和旅游局2020年政府信息公开工作年度报告》。</w:t>
      </w:r>
    </w:p>
    <w:p w:rsidR="008C3F8C" w:rsidRDefault="007A6DBF">
      <w:pPr>
        <w:pStyle w:val="a7"/>
        <w:snapToGrid w:val="0"/>
        <w:spacing w:before="0" w:beforeAutospacing="0" w:after="0" w:afterAutospacing="0" w:line="560" w:lineRule="exact"/>
        <w:ind w:firstLine="480"/>
        <w:rPr>
          <w:rFonts w:ascii="黑体" w:eastAsia="黑体" w:hAnsi="黑体" w:cs="黑体"/>
          <w:sz w:val="32"/>
          <w:szCs w:val="32"/>
        </w:rPr>
      </w:pPr>
      <w:r>
        <w:rPr>
          <w:rFonts w:ascii="黑体" w:eastAsia="黑体" w:hAnsi="黑体" w:cs="黑体" w:hint="eastAsia"/>
          <w:sz w:val="32"/>
          <w:szCs w:val="32"/>
        </w:rPr>
        <w:t>二、编制依据</w:t>
      </w:r>
    </w:p>
    <w:p w:rsidR="008C3F8C" w:rsidRDefault="007A6DBF">
      <w:pPr>
        <w:pStyle w:val="a7"/>
        <w:snapToGrid w:val="0"/>
        <w:spacing w:before="0" w:beforeAutospacing="0" w:after="0" w:afterAutospacing="0" w:line="560" w:lineRule="exact"/>
        <w:ind w:firstLine="480"/>
        <w:rPr>
          <w:rFonts w:ascii="微软雅黑" w:eastAsia="微软雅黑" w:hAnsi="微软雅黑"/>
          <w:color w:val="000000"/>
        </w:rPr>
      </w:pPr>
      <w:r>
        <w:rPr>
          <w:rFonts w:ascii="仿宋_GB2312" w:eastAsia="仿宋_GB2312" w:hint="eastAsia"/>
          <w:color w:val="000000" w:themeColor="text1"/>
          <w:sz w:val="32"/>
          <w:szCs w:val="32"/>
        </w:rPr>
        <w:t>《中华人民共和国政府信息公开条例》（以下简称《条例》），《国务院办公厅关于印发2020年政务公开工作要点的通知》（国办发〔2020〕17号）、《山东省人民政府办公厅关于印发2020年山东省政务公开工作要点的通知》（鲁政办发〔2020〕78号）、《淄博市人民政府办公室关于印发2020年淄博市政务公开工作方案的通知》（淄政办发〔2020〕67号）、</w:t>
      </w:r>
      <w:r>
        <w:rPr>
          <w:rFonts w:ascii="仿宋_GB2312" w:eastAsia="仿宋_GB2312" w:hint="eastAsia"/>
          <w:sz w:val="32"/>
          <w:szCs w:val="32"/>
        </w:rPr>
        <w:t>《高青县文化和旅游局2020年政府信息公开工作年度报告》。</w:t>
      </w:r>
    </w:p>
    <w:p w:rsidR="008C3F8C" w:rsidRDefault="007A6DBF">
      <w:pPr>
        <w:pStyle w:val="a7"/>
        <w:snapToGrid w:val="0"/>
        <w:spacing w:before="0" w:beforeAutospacing="0" w:after="0" w:afterAutospacing="0"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三、编制目的</w:t>
      </w:r>
    </w:p>
    <w:p w:rsidR="008C3F8C" w:rsidRDefault="007A6DBF">
      <w:pPr>
        <w:pStyle w:val="a7"/>
        <w:snapToGrid w:val="0"/>
        <w:spacing w:before="0" w:beforeAutospacing="0" w:after="0" w:afterAutospacing="0" w:line="560" w:lineRule="exact"/>
        <w:ind w:firstLineChars="200" w:firstLine="640"/>
        <w:rPr>
          <w:rFonts w:ascii="微软雅黑" w:eastAsia="微软雅黑" w:hAnsi="微软雅黑"/>
          <w:color w:val="000000"/>
        </w:rPr>
      </w:pPr>
      <w:r>
        <w:rPr>
          <w:rFonts w:ascii="仿宋_GB2312" w:eastAsia="仿宋_GB2312" w:hint="eastAsia"/>
          <w:sz w:val="32"/>
          <w:szCs w:val="32"/>
        </w:rPr>
        <w:t>县文化和旅游局始终把群众满意作为政务公开工作的出发点和落脚点，以“文化惠民 服务群众”为目标，以政务公开为引领，利用“高青县人民政府网”、“高青文旅”微信公众平台等渠道第一时间公开文</w:t>
      </w:r>
      <w:r w:rsidRPr="00192E1E">
        <w:rPr>
          <w:rFonts w:ascii="仿宋_GB2312" w:eastAsia="仿宋_GB2312" w:hint="eastAsia"/>
          <w:sz w:val="32"/>
          <w:szCs w:val="32"/>
        </w:rPr>
        <w:t>旅工作新动态，以便广大市民知晓更多文旅资讯，了解更多文旅信息，</w:t>
      </w:r>
      <w:r>
        <w:rPr>
          <w:rFonts w:ascii="仿宋_GB2312" w:eastAsia="仿宋_GB2312" w:hint="eastAsia"/>
          <w:sz w:val="32"/>
          <w:szCs w:val="32"/>
        </w:rPr>
        <w:t>不断满足人民群众日益增长的文化旅游需求。</w:t>
      </w:r>
    </w:p>
    <w:p w:rsidR="008C3F8C" w:rsidRDefault="007A6DBF">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四、主要内容</w:t>
      </w:r>
    </w:p>
    <w:p w:rsidR="008C3F8C" w:rsidRDefault="007A6DBF">
      <w:pPr>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报告全文由总体情况、主动公开政府信息情况、收到和处理政府信息公开申请情况、政府信息公开行政复议行政诉讼情况、存在的主要问题及改进情况、其他需要报告的事项6部分组成。</w:t>
      </w:r>
    </w:p>
    <w:p w:rsidR="008C3F8C" w:rsidRDefault="007A6DBF">
      <w:pPr>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报告根据《中华人民共和国政府信息公开条例》（国务院令第711号，以下简称《条例》）要求，由高青县文化和旅游局办公室综合本单位政府信息公开工作情况编制。</w:t>
      </w:r>
    </w:p>
    <w:p w:rsidR="008C3F8C" w:rsidRDefault="007A6DBF">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报告中所列数据统计期限自2020年1月1日始，至2020年12月31日止。报告电子版可在高青县人民政府门户网站（www.gaoqing.gov.cn）查阅和下载。</w:t>
      </w:r>
    </w:p>
    <w:p w:rsidR="009F4CC1" w:rsidRDefault="009F4CC1" w:rsidP="009F4CC1">
      <w:pPr>
        <w:spacing w:line="560" w:lineRule="exact"/>
        <w:ind w:firstLineChars="200" w:firstLine="640"/>
        <w:rPr>
          <w:rFonts w:ascii="仿宋_GB2312" w:eastAsia="仿宋_GB2312"/>
          <w:sz w:val="32"/>
          <w:szCs w:val="32"/>
        </w:rPr>
      </w:pPr>
      <w:r>
        <w:rPr>
          <w:rFonts w:ascii="仿宋_GB2312" w:eastAsia="仿宋_GB2312" w:hint="eastAsia"/>
          <w:sz w:val="32"/>
          <w:szCs w:val="32"/>
        </w:rPr>
        <w:t>增加主动公开内容。根据高青县政府办公室统一部署，研究制定《高青县文化和旅游局政务公开事项标准目录》，明确七大类20项公开事项。</w:t>
      </w:r>
      <w:r w:rsidRPr="00DD6D4A">
        <w:rPr>
          <w:rFonts w:ascii="仿宋_GB2312" w:eastAsia="仿宋_GB2312" w:hint="eastAsia"/>
          <w:color w:val="000000" w:themeColor="text1"/>
          <w:sz w:val="32"/>
          <w:szCs w:val="32"/>
        </w:rPr>
        <w:t>根据高青县文旅局机构调整情况，及时通过高青县政务公开网站</w:t>
      </w:r>
      <w:r>
        <w:rPr>
          <w:rFonts w:ascii="仿宋_GB2312" w:eastAsia="仿宋_GB2312" w:hint="eastAsia"/>
          <w:sz w:val="32"/>
          <w:szCs w:val="32"/>
        </w:rPr>
        <w:t>公开调整后的机构职能、领导班子调整等情况。在“高青县人民政府网”门户网站设“公共文化体育”栏</w:t>
      </w:r>
      <w:r>
        <w:rPr>
          <w:rFonts w:ascii="仿宋_GB2312" w:eastAsia="仿宋_GB2312" w:hint="eastAsia"/>
          <w:sz w:val="32"/>
          <w:szCs w:val="32"/>
        </w:rPr>
        <w:lastRenderedPageBreak/>
        <w:t>目，专门公开公共文化服务等事项。2020年主动更新了</w:t>
      </w:r>
      <w:r>
        <w:rPr>
          <w:rFonts w:ascii="仿宋_GB2312" w:eastAsia="仿宋_GB2312"/>
          <w:sz w:val="32"/>
          <w:szCs w:val="32"/>
        </w:rPr>
        <w:t>公共文化基本信息、</w:t>
      </w:r>
      <w:r>
        <w:rPr>
          <w:rFonts w:ascii="仿宋_GB2312" w:eastAsia="仿宋_GB2312" w:hint="eastAsia"/>
          <w:sz w:val="32"/>
          <w:szCs w:val="32"/>
        </w:rPr>
        <w:t>名录</w:t>
      </w:r>
      <w:r>
        <w:rPr>
          <w:rFonts w:ascii="仿宋_GB2312" w:eastAsia="仿宋_GB2312"/>
          <w:sz w:val="32"/>
          <w:szCs w:val="32"/>
        </w:rPr>
        <w:t>信息、活动信息</w:t>
      </w:r>
      <w:r>
        <w:rPr>
          <w:rFonts w:ascii="仿宋_GB2312" w:eastAsia="仿宋_GB2312" w:hint="eastAsia"/>
          <w:sz w:val="32"/>
          <w:szCs w:val="32"/>
        </w:rPr>
        <w:t>，发布了【服务体系建设】2020年高青县实施文化惠民行动提升文化生活满意度方案1条</w:t>
      </w:r>
      <w:r>
        <w:rPr>
          <w:rFonts w:ascii="仿宋_GB2312" w:eastAsia="仿宋_GB2312"/>
          <w:sz w:val="32"/>
          <w:szCs w:val="32"/>
        </w:rPr>
        <w:t>、</w:t>
      </w:r>
      <w:r>
        <w:rPr>
          <w:rFonts w:ascii="仿宋_GB2312" w:eastAsia="仿宋_GB2312" w:hint="eastAsia"/>
          <w:sz w:val="32"/>
          <w:szCs w:val="32"/>
        </w:rPr>
        <w:t>公共</w:t>
      </w:r>
      <w:r>
        <w:rPr>
          <w:rFonts w:ascii="仿宋_GB2312" w:eastAsia="仿宋_GB2312"/>
          <w:sz w:val="32"/>
          <w:szCs w:val="32"/>
        </w:rPr>
        <w:t>文化设施名录</w:t>
      </w:r>
      <w:r>
        <w:rPr>
          <w:rFonts w:ascii="仿宋_GB2312" w:eastAsia="仿宋_GB2312" w:hint="eastAsia"/>
          <w:sz w:val="32"/>
          <w:szCs w:val="32"/>
        </w:rPr>
        <w:t>13条</w:t>
      </w:r>
      <w:r>
        <w:rPr>
          <w:rFonts w:ascii="仿宋_GB2312" w:eastAsia="仿宋_GB2312"/>
          <w:sz w:val="32"/>
          <w:szCs w:val="32"/>
        </w:rPr>
        <w:t>、</w:t>
      </w:r>
      <w:r>
        <w:rPr>
          <w:rFonts w:ascii="仿宋_GB2312" w:eastAsia="仿宋_GB2312" w:hint="eastAsia"/>
          <w:sz w:val="32"/>
          <w:szCs w:val="32"/>
        </w:rPr>
        <w:t>文化</w:t>
      </w:r>
      <w:r>
        <w:rPr>
          <w:rFonts w:ascii="仿宋_GB2312" w:eastAsia="仿宋_GB2312"/>
          <w:sz w:val="32"/>
          <w:szCs w:val="32"/>
        </w:rPr>
        <w:t>遗产保护名单</w:t>
      </w:r>
      <w:r>
        <w:rPr>
          <w:rFonts w:ascii="仿宋_GB2312" w:eastAsia="仿宋_GB2312" w:hint="eastAsia"/>
          <w:sz w:val="32"/>
          <w:szCs w:val="32"/>
        </w:rPr>
        <w:t>2条</w:t>
      </w:r>
      <w:r>
        <w:rPr>
          <w:rFonts w:ascii="仿宋_GB2312" w:eastAsia="仿宋_GB2312"/>
          <w:sz w:val="32"/>
          <w:szCs w:val="32"/>
        </w:rPr>
        <w:t>、</w:t>
      </w:r>
      <w:r>
        <w:rPr>
          <w:rFonts w:ascii="仿宋_GB2312" w:eastAsia="仿宋_GB2312" w:hint="eastAsia"/>
          <w:sz w:val="32"/>
          <w:szCs w:val="32"/>
        </w:rPr>
        <w:t>公益性</w:t>
      </w:r>
      <w:r>
        <w:rPr>
          <w:rFonts w:ascii="仿宋_GB2312" w:eastAsia="仿宋_GB2312"/>
          <w:sz w:val="32"/>
          <w:szCs w:val="32"/>
        </w:rPr>
        <w:t>文化服务活动</w:t>
      </w:r>
      <w:r>
        <w:rPr>
          <w:rFonts w:ascii="仿宋_GB2312" w:eastAsia="仿宋_GB2312" w:hint="eastAsia"/>
          <w:sz w:val="32"/>
          <w:szCs w:val="32"/>
        </w:rPr>
        <w:t>9条</w:t>
      </w:r>
      <w:r>
        <w:rPr>
          <w:rFonts w:ascii="仿宋_GB2312" w:eastAsia="仿宋_GB2312"/>
          <w:sz w:val="32"/>
          <w:szCs w:val="32"/>
        </w:rPr>
        <w:t>、</w:t>
      </w:r>
      <w:r>
        <w:rPr>
          <w:rFonts w:ascii="仿宋_GB2312" w:eastAsia="仿宋_GB2312" w:hint="eastAsia"/>
          <w:sz w:val="32"/>
          <w:szCs w:val="32"/>
        </w:rPr>
        <w:t>受捐</w:t>
      </w:r>
      <w:r>
        <w:rPr>
          <w:rFonts w:ascii="仿宋_GB2312" w:eastAsia="仿宋_GB2312"/>
          <w:sz w:val="32"/>
          <w:szCs w:val="32"/>
        </w:rPr>
        <w:t>款物使用信息</w:t>
      </w:r>
      <w:r>
        <w:rPr>
          <w:rFonts w:ascii="仿宋_GB2312" w:eastAsia="仿宋_GB2312" w:hint="eastAsia"/>
          <w:sz w:val="32"/>
          <w:szCs w:val="32"/>
        </w:rPr>
        <w:t>1条</w:t>
      </w:r>
      <w:r>
        <w:rPr>
          <w:rFonts w:ascii="仿宋_GB2312" w:eastAsia="仿宋_GB2312"/>
          <w:sz w:val="32"/>
          <w:szCs w:val="32"/>
        </w:rPr>
        <w:t>。</w:t>
      </w:r>
    </w:p>
    <w:p w:rsidR="009F4CC1" w:rsidRDefault="009F4CC1" w:rsidP="009F4CC1">
      <w:pPr>
        <w:spacing w:line="560" w:lineRule="exact"/>
        <w:ind w:firstLineChars="200" w:firstLine="640"/>
        <w:rPr>
          <w:rFonts w:ascii="仿宋_GB2312" w:eastAsia="仿宋_GB2312"/>
          <w:sz w:val="32"/>
          <w:szCs w:val="32"/>
        </w:rPr>
      </w:pPr>
      <w:r>
        <w:rPr>
          <w:rFonts w:ascii="仿宋_GB2312" w:eastAsia="仿宋_GB2312" w:hint="eastAsia"/>
          <w:sz w:val="32"/>
          <w:szCs w:val="32"/>
        </w:rPr>
        <w:t>做好建议提案办理结果公开。在高青县政务网设立“建议提案办理”栏目，对于7件涉及公共利益、公众权益、社会关切及需要广泛知晓的全国人大代表建议和全国政协委员提案办理复文，全文予以公开。</w:t>
      </w:r>
    </w:p>
    <w:p w:rsidR="00D12993" w:rsidRDefault="00D12993" w:rsidP="009F4CC1">
      <w:pPr>
        <w:spacing w:line="560" w:lineRule="exact"/>
        <w:ind w:firstLineChars="200" w:firstLine="640"/>
        <w:rPr>
          <w:rFonts w:ascii="仿宋_GB2312" w:eastAsia="仿宋_GB2312" w:hint="eastAsia"/>
          <w:sz w:val="32"/>
          <w:szCs w:val="32"/>
        </w:rPr>
      </w:pPr>
      <w:bookmarkStart w:id="0" w:name="_GoBack"/>
      <w:bookmarkEnd w:id="0"/>
    </w:p>
    <w:p w:rsidR="008C3F8C" w:rsidRPr="009F4CC1" w:rsidRDefault="008C3F8C">
      <w:pPr>
        <w:snapToGrid w:val="0"/>
        <w:spacing w:line="560" w:lineRule="exact"/>
        <w:ind w:firstLineChars="200" w:firstLine="640"/>
        <w:rPr>
          <w:rFonts w:ascii="仿宋_GB2312" w:eastAsia="仿宋_GB2312" w:hint="eastAsia"/>
          <w:sz w:val="32"/>
          <w:szCs w:val="32"/>
        </w:rPr>
      </w:pPr>
    </w:p>
    <w:p w:rsidR="008C3F8C" w:rsidRDefault="008C3F8C">
      <w:pPr>
        <w:snapToGrid w:val="0"/>
        <w:spacing w:line="560" w:lineRule="exact"/>
        <w:ind w:firstLineChars="200" w:firstLine="640"/>
        <w:rPr>
          <w:rFonts w:ascii="仿宋_GB2312" w:eastAsia="仿宋_GB2312" w:hint="eastAsia"/>
          <w:sz w:val="32"/>
          <w:szCs w:val="32"/>
        </w:rPr>
      </w:pPr>
    </w:p>
    <w:p w:rsidR="008C3F8C" w:rsidRDefault="008C3F8C">
      <w:pPr>
        <w:snapToGrid w:val="0"/>
        <w:spacing w:line="560" w:lineRule="exact"/>
        <w:ind w:firstLineChars="200" w:firstLine="640"/>
        <w:rPr>
          <w:rFonts w:ascii="仿宋_GB2312" w:eastAsia="仿宋_GB2312" w:hint="eastAsia"/>
          <w:sz w:val="32"/>
          <w:szCs w:val="32"/>
        </w:rPr>
      </w:pPr>
    </w:p>
    <w:p w:rsidR="008C3F8C" w:rsidRDefault="007A6DBF">
      <w:pPr>
        <w:snapToGrid w:val="0"/>
        <w:spacing w:line="560" w:lineRule="exact"/>
        <w:ind w:firstLineChars="200" w:firstLine="640"/>
        <w:jc w:val="right"/>
        <w:rPr>
          <w:rFonts w:ascii="仿宋_GB2312" w:eastAsia="仿宋_GB2312" w:hint="eastAsia"/>
          <w:sz w:val="32"/>
          <w:szCs w:val="32"/>
        </w:rPr>
      </w:pPr>
      <w:r>
        <w:rPr>
          <w:rFonts w:ascii="仿宋_GB2312" w:eastAsia="仿宋_GB2312" w:hint="eastAsia"/>
          <w:sz w:val="32"/>
          <w:szCs w:val="32"/>
        </w:rPr>
        <w:t>高青县文化和旅游局</w:t>
      </w:r>
    </w:p>
    <w:p w:rsidR="008C3F8C" w:rsidRPr="00192E1E" w:rsidRDefault="007A6DBF" w:rsidP="00192E1E">
      <w:pPr>
        <w:snapToGrid w:val="0"/>
        <w:spacing w:line="560" w:lineRule="exact"/>
        <w:ind w:firstLineChars="200" w:firstLine="640"/>
        <w:jc w:val="right"/>
        <w:rPr>
          <w:rFonts w:ascii="仿宋_GB2312" w:eastAsia="仿宋_GB2312" w:hint="eastAsia"/>
          <w:sz w:val="32"/>
          <w:szCs w:val="32"/>
        </w:rPr>
      </w:pPr>
      <w:r>
        <w:rPr>
          <w:rFonts w:ascii="仿宋_GB2312" w:eastAsia="仿宋_GB2312" w:hint="eastAsia"/>
          <w:sz w:val="32"/>
          <w:szCs w:val="32"/>
        </w:rPr>
        <w:t>2021年1月22日</w:t>
      </w:r>
    </w:p>
    <w:sectPr w:rsidR="008C3F8C" w:rsidRPr="00192E1E">
      <w:pgSz w:w="11906" w:h="16838"/>
      <w:pgMar w:top="1984" w:right="1587"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Meiryo"/>
    <w:panose1 w:val="02010600030101010101"/>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B9"/>
    <w:rsid w:val="00192E1E"/>
    <w:rsid w:val="005A76E8"/>
    <w:rsid w:val="006540C2"/>
    <w:rsid w:val="006B1BDF"/>
    <w:rsid w:val="00762C50"/>
    <w:rsid w:val="007A6DBF"/>
    <w:rsid w:val="008C3F8C"/>
    <w:rsid w:val="009F4CC1"/>
    <w:rsid w:val="00D12993"/>
    <w:rsid w:val="00D66F0D"/>
    <w:rsid w:val="00E35896"/>
    <w:rsid w:val="00E84FB9"/>
    <w:rsid w:val="01147088"/>
    <w:rsid w:val="01762015"/>
    <w:rsid w:val="02361E07"/>
    <w:rsid w:val="038A47C5"/>
    <w:rsid w:val="03C15CB0"/>
    <w:rsid w:val="04505DDA"/>
    <w:rsid w:val="062702D5"/>
    <w:rsid w:val="06513951"/>
    <w:rsid w:val="06524CBC"/>
    <w:rsid w:val="067F2D4A"/>
    <w:rsid w:val="0766152D"/>
    <w:rsid w:val="088D67C0"/>
    <w:rsid w:val="0A6D7841"/>
    <w:rsid w:val="0AEF20FE"/>
    <w:rsid w:val="0B164AD6"/>
    <w:rsid w:val="0B53526B"/>
    <w:rsid w:val="0EF012E6"/>
    <w:rsid w:val="0F2155C6"/>
    <w:rsid w:val="0FDD48FE"/>
    <w:rsid w:val="113A2874"/>
    <w:rsid w:val="114F651A"/>
    <w:rsid w:val="124E4489"/>
    <w:rsid w:val="125D4586"/>
    <w:rsid w:val="12D442CB"/>
    <w:rsid w:val="135906D0"/>
    <w:rsid w:val="14D57964"/>
    <w:rsid w:val="15226A5C"/>
    <w:rsid w:val="158E4C7B"/>
    <w:rsid w:val="1619374E"/>
    <w:rsid w:val="1772506F"/>
    <w:rsid w:val="17851ADC"/>
    <w:rsid w:val="17DE1759"/>
    <w:rsid w:val="182A4C05"/>
    <w:rsid w:val="18834A72"/>
    <w:rsid w:val="1A137D04"/>
    <w:rsid w:val="1A981A42"/>
    <w:rsid w:val="1C02221F"/>
    <w:rsid w:val="1C3D4F14"/>
    <w:rsid w:val="1C71460F"/>
    <w:rsid w:val="1D1977AD"/>
    <w:rsid w:val="1D983CBD"/>
    <w:rsid w:val="1E004F99"/>
    <w:rsid w:val="1E407D6C"/>
    <w:rsid w:val="1E4612FC"/>
    <w:rsid w:val="1F4E7DF1"/>
    <w:rsid w:val="1F5A16E2"/>
    <w:rsid w:val="20472529"/>
    <w:rsid w:val="209052DC"/>
    <w:rsid w:val="21276B7A"/>
    <w:rsid w:val="2172602E"/>
    <w:rsid w:val="22146C79"/>
    <w:rsid w:val="23DC09E9"/>
    <w:rsid w:val="260D0537"/>
    <w:rsid w:val="26AA592D"/>
    <w:rsid w:val="26AA75C0"/>
    <w:rsid w:val="26E83A3F"/>
    <w:rsid w:val="26F51972"/>
    <w:rsid w:val="26FC3025"/>
    <w:rsid w:val="282A7B92"/>
    <w:rsid w:val="2A247490"/>
    <w:rsid w:val="2A3D3329"/>
    <w:rsid w:val="2C4D04E3"/>
    <w:rsid w:val="2D3F44A3"/>
    <w:rsid w:val="2E747EAE"/>
    <w:rsid w:val="2E9E01CD"/>
    <w:rsid w:val="2EA73F95"/>
    <w:rsid w:val="2F621240"/>
    <w:rsid w:val="325367B3"/>
    <w:rsid w:val="327B4D9B"/>
    <w:rsid w:val="32BC07BB"/>
    <w:rsid w:val="335318D9"/>
    <w:rsid w:val="34B105DC"/>
    <w:rsid w:val="34CF06B9"/>
    <w:rsid w:val="35156624"/>
    <w:rsid w:val="3544609F"/>
    <w:rsid w:val="355031A5"/>
    <w:rsid w:val="35DE0870"/>
    <w:rsid w:val="36F47C42"/>
    <w:rsid w:val="385D305D"/>
    <w:rsid w:val="3A282805"/>
    <w:rsid w:val="3D650F14"/>
    <w:rsid w:val="3E342931"/>
    <w:rsid w:val="3FB57BF5"/>
    <w:rsid w:val="405327F1"/>
    <w:rsid w:val="41153572"/>
    <w:rsid w:val="41EA776C"/>
    <w:rsid w:val="424C0471"/>
    <w:rsid w:val="42996105"/>
    <w:rsid w:val="433630B4"/>
    <w:rsid w:val="44A97AA6"/>
    <w:rsid w:val="44B76276"/>
    <w:rsid w:val="45000D2B"/>
    <w:rsid w:val="4535064D"/>
    <w:rsid w:val="45824416"/>
    <w:rsid w:val="463376D2"/>
    <w:rsid w:val="46B777B4"/>
    <w:rsid w:val="46F167B2"/>
    <w:rsid w:val="47881FA9"/>
    <w:rsid w:val="47960B00"/>
    <w:rsid w:val="4937506D"/>
    <w:rsid w:val="49A16296"/>
    <w:rsid w:val="4B8C332B"/>
    <w:rsid w:val="4BB022C9"/>
    <w:rsid w:val="4BC81969"/>
    <w:rsid w:val="4C140FE2"/>
    <w:rsid w:val="4C3F0B08"/>
    <w:rsid w:val="4C610A71"/>
    <w:rsid w:val="4C6935FE"/>
    <w:rsid w:val="4D4D3B9C"/>
    <w:rsid w:val="4E094D08"/>
    <w:rsid w:val="4F646A67"/>
    <w:rsid w:val="4FDB09DC"/>
    <w:rsid w:val="509A30C1"/>
    <w:rsid w:val="50D37AEC"/>
    <w:rsid w:val="512B03F3"/>
    <w:rsid w:val="51480F1E"/>
    <w:rsid w:val="520B1796"/>
    <w:rsid w:val="525A7CC7"/>
    <w:rsid w:val="528F6754"/>
    <w:rsid w:val="53A74DD1"/>
    <w:rsid w:val="543B43D8"/>
    <w:rsid w:val="54D62CCA"/>
    <w:rsid w:val="578C321A"/>
    <w:rsid w:val="585E4BF7"/>
    <w:rsid w:val="58CD01DB"/>
    <w:rsid w:val="5A3F2258"/>
    <w:rsid w:val="5AC253A4"/>
    <w:rsid w:val="5D244442"/>
    <w:rsid w:val="5E273532"/>
    <w:rsid w:val="5E843946"/>
    <w:rsid w:val="5EA419DA"/>
    <w:rsid w:val="601977E0"/>
    <w:rsid w:val="603D7684"/>
    <w:rsid w:val="60705070"/>
    <w:rsid w:val="61B923BD"/>
    <w:rsid w:val="621B5E59"/>
    <w:rsid w:val="645C6F2D"/>
    <w:rsid w:val="64CA6290"/>
    <w:rsid w:val="668C1C19"/>
    <w:rsid w:val="679028AC"/>
    <w:rsid w:val="67C07E38"/>
    <w:rsid w:val="6A564FB7"/>
    <w:rsid w:val="6ADD4C92"/>
    <w:rsid w:val="6B114633"/>
    <w:rsid w:val="6C4D5102"/>
    <w:rsid w:val="6CDD3FA3"/>
    <w:rsid w:val="6ED603E2"/>
    <w:rsid w:val="6FE94B01"/>
    <w:rsid w:val="71710D3D"/>
    <w:rsid w:val="734745EC"/>
    <w:rsid w:val="73A53E0A"/>
    <w:rsid w:val="73CD19FC"/>
    <w:rsid w:val="73EA10E7"/>
    <w:rsid w:val="75777D95"/>
    <w:rsid w:val="75DF484A"/>
    <w:rsid w:val="75F73092"/>
    <w:rsid w:val="76C36274"/>
    <w:rsid w:val="76D51B43"/>
    <w:rsid w:val="77275090"/>
    <w:rsid w:val="77C448E2"/>
    <w:rsid w:val="78CB441E"/>
    <w:rsid w:val="78FB61AE"/>
    <w:rsid w:val="79801885"/>
    <w:rsid w:val="799F0609"/>
    <w:rsid w:val="7A584A53"/>
    <w:rsid w:val="7AAF296E"/>
    <w:rsid w:val="7ACE1515"/>
    <w:rsid w:val="7CE62DB1"/>
    <w:rsid w:val="7D5706EB"/>
    <w:rsid w:val="7DD41267"/>
    <w:rsid w:val="7E745639"/>
    <w:rsid w:val="7EC159FC"/>
    <w:rsid w:val="7EEA41C3"/>
    <w:rsid w:val="7F157036"/>
    <w:rsid w:val="7F99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B3F7F"/>
  <w15:docId w15:val="{5B19FB33-8E17-4D4A-AA6D-041B3EBD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188</Words>
  <Characters>1073</Characters>
  <Application>Microsoft Office Word</Application>
  <DocSecurity>0</DocSecurity>
  <Lines>8</Lines>
  <Paragraphs>2</Paragraphs>
  <ScaleCrop>false</ScaleCrop>
  <Company>Microsoft</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22</cp:revision>
  <dcterms:created xsi:type="dcterms:W3CDTF">2021-01-21T02:10:00Z</dcterms:created>
  <dcterms:modified xsi:type="dcterms:W3CDTF">2021-01-26T07:12:00Z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