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20" w:lineRule="exact"/>
        <w:jc w:val="righ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(B类)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高卫计发〔2018〕77号                   签发人：董振利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pacing w:val="-6"/>
          <w:sz w:val="36"/>
          <w:szCs w:val="36"/>
        </w:rPr>
      </w:pPr>
    </w:p>
    <w:p>
      <w:pPr>
        <w:pStyle w:val="4"/>
        <w:spacing w:line="620" w:lineRule="exact"/>
        <w:jc w:val="center"/>
        <w:rPr>
          <w:rFonts w:hint="eastAsia" w:asciiTheme="majorEastAsia" w:hAnsiTheme="majorEastAsia" w:eastAsiaTheme="majorEastAsia" w:cstheme="majorEastAsia"/>
          <w:b/>
          <w:bCs/>
          <w:spacing w:val="-28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8"/>
          <w:sz w:val="44"/>
          <w:szCs w:val="44"/>
          <w:lang w:eastAsia="zh-CN"/>
        </w:rPr>
        <w:t>对县十七届人大二次会议第</w:t>
      </w:r>
      <w:r>
        <w:rPr>
          <w:rFonts w:hint="eastAsia" w:asciiTheme="majorEastAsia" w:hAnsiTheme="majorEastAsia" w:eastAsiaTheme="majorEastAsia" w:cstheme="majorEastAsia"/>
          <w:b/>
          <w:bCs/>
          <w:spacing w:val="-28"/>
          <w:sz w:val="44"/>
          <w:szCs w:val="44"/>
          <w:lang w:val="en-US" w:eastAsia="zh-CN"/>
        </w:rPr>
        <w:t>53号建议的答复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吕仑、李燕、王相同代表：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您提出的《关于建议在县医院增设一个慢性病窗口，或在乡镇卫生院慢性药物与县医院相等》的建议已收悉，现答复如下：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1.县医院已增设慢性病报销窗口，方便患者报销。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2.分流慢性病人。慢性病人开具药方后，可先到其他窗口缴费，然后再到慢病报销窗口报销，减少等待时间。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3.调整门诊布局，加设候诊椅，缓解老年人排队身体负担。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4.慢病报销窗口工作人员工作量大，人员紧张，每天下午5：00交接班完成日结账，并且要保证工作人员每周的休息日。慢病报销窗口工作人员可根据实际情况适当延长办理业务时间。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5.根据县人社局医保处的规定，慢性病人开具用药数量不得超过半个月，即便想多开系统限制也开不出来。国家卫健委《处方管理办法》规定，对处方药的使用、剂量等都有明确规定。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6.县医院做好与慢性病人的沟通解释工作，宣传医保相关政策。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7.目前现行的药品采购政策，要求镇卫生院必须使用国家基本药物，县医院一部分慢性病药物并不在基本药物之内。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高青县卫生和计划生育局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2018年5月29日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（联系单位：高青县卫生和计划生育局，联系人：曲明学，联系电话：6961554）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抄送：县人大代表工作室</w:t>
      </w: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E3AA0"/>
    <w:rsid w:val="04061EA3"/>
    <w:rsid w:val="12CD1EDD"/>
    <w:rsid w:val="34BF7247"/>
    <w:rsid w:val="3CBE3AA0"/>
    <w:rsid w:val="442A7B43"/>
    <w:rsid w:val="451456A7"/>
    <w:rsid w:val="52CD32E4"/>
    <w:rsid w:val="5BA05174"/>
    <w:rsid w:val="63827E3F"/>
    <w:rsid w:val="683D17B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liang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2018-05-25T06:13:00Z</dcterms:created>
  <dc:creator>万类霜天竞自由</dc:creator>
  <cp:lastModifiedBy>莣忧的浮云</cp:lastModifiedBy>
  <cp:lastPrinted>2018-05-30T02:32:16Z</cp:lastPrinted>
  <dcterms:modified xsi:type="dcterms:W3CDTF">2018-05-30T02:32:21Z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