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before="150" w:after="150" w:line="435" w:lineRule="atLeast"/>
        <w:jc w:val="center"/>
        <w:rPr>
          <w:rFonts w:ascii="宋体" w:hAnsi="宋体" w:cs="仿宋"/>
          <w:sz w:val="32"/>
          <w:szCs w:val="32"/>
        </w:rPr>
      </w:pPr>
      <w:r>
        <w:rPr>
          <w:rFonts w:hint="eastAsia" w:ascii="宋体" w:hAnsi="宋体" w:cs="仿宋"/>
          <w:sz w:val="44"/>
          <w:szCs w:val="44"/>
        </w:rPr>
        <w:t xml:space="preserve">                        </w:t>
      </w:r>
      <w:r>
        <w:rPr>
          <w:rFonts w:hint="eastAsia" w:ascii="宋体" w:hAnsi="宋体" w:cs="仿宋"/>
          <w:sz w:val="32"/>
          <w:szCs w:val="32"/>
        </w:rPr>
        <w:t xml:space="preserve">      (B类)</w:t>
      </w:r>
    </w:p>
    <w:p>
      <w:pPr>
        <w:ind w:left="0" w:leftChars="0" w:right="0" w:rightChars="0" w:firstLine="0" w:firstLineChars="0"/>
        <w:jc w:val="left"/>
        <w:rPr>
          <w:rFonts w:hint="eastAsia" w:ascii="宋体" w:hAnsi="宋体" w:eastAsia="宋体" w:cs="宋体"/>
          <w:b/>
          <w:bCs/>
          <w:spacing w:val="-20"/>
          <w:sz w:val="32"/>
          <w:szCs w:val="32"/>
          <w:lang w:eastAsia="zh-CN"/>
        </w:rPr>
      </w:pPr>
    </w:p>
    <w:p>
      <w:pPr>
        <w:ind w:left="0" w:leftChars="0" w:right="0" w:rightChars="0" w:firstLine="0" w:firstLineChars="0"/>
        <w:jc w:val="left"/>
        <w:rPr>
          <w:rFonts w:hint="eastAsia" w:ascii="宋体" w:hAnsi="宋体" w:eastAsia="宋体" w:cs="宋体"/>
          <w:b/>
          <w:bCs/>
          <w:spacing w:val="-20"/>
          <w:sz w:val="32"/>
          <w:szCs w:val="32"/>
          <w:lang w:eastAsia="zh-CN"/>
        </w:rPr>
      </w:pPr>
    </w:p>
    <w:p>
      <w:pPr>
        <w:ind w:left="0" w:leftChars="0" w:right="0" w:rightChars="0" w:firstLine="0" w:firstLineChars="0"/>
        <w:jc w:val="left"/>
        <w:rPr>
          <w:rFonts w:hint="eastAsia" w:ascii="宋体" w:hAnsi="宋体" w:eastAsia="宋体" w:cs="宋体"/>
          <w:b/>
          <w:bCs/>
          <w:spacing w:val="-20"/>
          <w:sz w:val="32"/>
          <w:szCs w:val="32"/>
          <w:lang w:eastAsia="zh-CN"/>
        </w:rPr>
      </w:pPr>
    </w:p>
    <w:p>
      <w:pPr>
        <w:ind w:left="0" w:leftChars="0" w:right="0" w:rightChars="0" w:firstLine="0" w:firstLineChars="0"/>
        <w:jc w:val="left"/>
        <w:rPr>
          <w:rFonts w:hint="eastAsia" w:ascii="宋体" w:hAnsi="宋体" w:eastAsia="宋体" w:cs="宋体"/>
          <w:b/>
          <w:bCs/>
          <w:spacing w:val="-20"/>
          <w:sz w:val="32"/>
          <w:szCs w:val="32"/>
          <w:lang w:eastAsia="zh-CN"/>
        </w:rPr>
      </w:pPr>
    </w:p>
    <w:p>
      <w:pPr>
        <w:keepNext w:val="0"/>
        <w:keepLines w:val="0"/>
        <w:pageBreakBefore w:val="0"/>
        <w:widowControl w:val="0"/>
        <w:kinsoku/>
        <w:wordWrap/>
        <w:overflowPunct/>
        <w:topLinePunct w:val="0"/>
        <w:autoSpaceDE/>
        <w:autoSpaceDN/>
        <w:bidi w:val="0"/>
        <w:adjustRightInd/>
        <w:snapToGrid/>
        <w:spacing w:before="313" w:beforeLines="100"/>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pacing w:val="0"/>
          <w:sz w:val="32"/>
          <w:szCs w:val="32"/>
          <w:lang w:val="en-US" w:eastAsia="zh-CN"/>
        </w:rPr>
        <w:t>高卫计发</w:t>
      </w:r>
      <w:r>
        <w:rPr>
          <w:rFonts w:hint="default" w:ascii="仿宋" w:hAnsi="仿宋" w:eastAsia="仿宋" w:cs="仿宋"/>
          <w:b w:val="0"/>
          <w:bCs w:val="0"/>
          <w:spacing w:val="0"/>
          <w:sz w:val="32"/>
          <w:szCs w:val="32"/>
          <w:lang w:val="en-US" w:eastAsia="zh-CN"/>
        </w:rPr>
        <w:t>〔</w:t>
      </w:r>
      <w:r>
        <w:rPr>
          <w:rFonts w:hint="eastAsia" w:ascii="仿宋" w:hAnsi="仿宋" w:eastAsia="仿宋" w:cs="仿宋"/>
          <w:b w:val="0"/>
          <w:bCs w:val="0"/>
          <w:spacing w:val="0"/>
          <w:sz w:val="32"/>
          <w:szCs w:val="32"/>
          <w:lang w:val="en-US" w:eastAsia="zh-CN"/>
        </w:rPr>
        <w:t>2018</w:t>
      </w:r>
      <w:r>
        <w:rPr>
          <w:rFonts w:hint="default" w:ascii="仿宋" w:hAnsi="仿宋" w:eastAsia="仿宋" w:cs="仿宋"/>
          <w:b w:val="0"/>
          <w:bCs w:val="0"/>
          <w:spacing w:val="0"/>
          <w:sz w:val="32"/>
          <w:szCs w:val="32"/>
          <w:lang w:val="en-US" w:eastAsia="zh-CN"/>
        </w:rPr>
        <w:t>〕</w:t>
      </w:r>
      <w:r>
        <w:rPr>
          <w:rFonts w:hint="eastAsia" w:ascii="仿宋" w:hAnsi="仿宋" w:eastAsia="仿宋" w:cs="仿宋"/>
          <w:b w:val="0"/>
          <w:bCs w:val="0"/>
          <w:spacing w:val="0"/>
          <w:sz w:val="32"/>
          <w:szCs w:val="32"/>
          <w:lang w:val="en-US" w:eastAsia="zh-CN"/>
        </w:rPr>
        <w:t xml:space="preserve">70号                   </w:t>
      </w:r>
      <w:r>
        <w:rPr>
          <w:rFonts w:hint="eastAsia" w:ascii="仿宋" w:hAnsi="仿宋" w:eastAsia="仿宋" w:cs="仿宋"/>
          <w:sz w:val="32"/>
          <w:szCs w:val="32"/>
          <w:lang w:val="en-US" w:eastAsia="zh-CN"/>
        </w:rPr>
        <w:t>签发人：董振利</w:t>
      </w:r>
    </w:p>
    <w:p>
      <w:pPr>
        <w:ind w:left="0" w:leftChars="0" w:right="0" w:rightChars="0" w:firstLine="0" w:firstLineChars="0"/>
        <w:jc w:val="left"/>
        <w:rPr>
          <w:rFonts w:hint="eastAsia" w:ascii="Arial"/>
          <w:b w:val="0"/>
          <w:i w:val="0"/>
          <w:snapToGrid/>
          <w:color w:val="333333"/>
          <w:sz w:val="32"/>
          <w:szCs w:val="32"/>
          <w:shd w:val="clear" w:color="auto" w:fill="FFFFFF"/>
          <w:lang w:val="en-US" w:eastAsia="zh-CN"/>
        </w:rPr>
      </w:pPr>
    </w:p>
    <w:p>
      <w:pPr>
        <w:shd w:val="solid" w:color="FFFFFF" w:fill="auto"/>
        <w:autoSpaceDN w:val="0"/>
        <w:spacing w:before="150" w:after="150" w:line="435" w:lineRule="atLeast"/>
        <w:jc w:val="center"/>
        <w:rPr>
          <w:rFonts w:ascii="宋体" w:hAnsi="宋体" w:cs="宋体"/>
          <w:b/>
          <w:bCs/>
          <w:sz w:val="44"/>
          <w:szCs w:val="44"/>
        </w:rPr>
      </w:pPr>
      <w:r>
        <w:rPr>
          <w:rFonts w:hint="eastAsia" w:ascii="宋体" w:hAnsi="宋体" w:cs="宋体"/>
          <w:b/>
          <w:bCs/>
          <w:sz w:val="44"/>
          <w:szCs w:val="44"/>
        </w:rPr>
        <w:t>对县政协十四届二次会议第93号提案的</w:t>
      </w:r>
    </w:p>
    <w:p>
      <w:pPr>
        <w:shd w:val="solid" w:color="FFFFFF" w:fill="auto"/>
        <w:autoSpaceDN w:val="0"/>
        <w:spacing w:before="150" w:after="150" w:line="435" w:lineRule="atLeast"/>
        <w:jc w:val="center"/>
        <w:rPr>
          <w:rFonts w:ascii="仿宋" w:hAnsi="仿宋" w:eastAsia="仿宋" w:cs="仿宋"/>
          <w:sz w:val="32"/>
          <w:szCs w:val="32"/>
        </w:rPr>
      </w:pPr>
      <w:r>
        <w:rPr>
          <w:rFonts w:hint="eastAsia" w:ascii="宋体" w:hAnsi="宋体" w:cs="宋体"/>
          <w:b/>
          <w:bCs/>
          <w:sz w:val="44"/>
          <w:szCs w:val="44"/>
        </w:rPr>
        <w:t>答    复</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jc w:val="left"/>
        <w:textAlignment w:val="auto"/>
        <w:outlineLvl w:val="9"/>
        <w:rPr>
          <w:rFonts w:ascii="仿宋" w:hAnsi="仿宋" w:eastAsia="仿宋" w:cs="仿宋"/>
          <w:sz w:val="32"/>
          <w:szCs w:val="32"/>
        </w:rPr>
      </w:pPr>
      <w:r>
        <w:rPr>
          <w:rFonts w:hint="eastAsia" w:ascii="仿宋" w:hAnsi="仿宋" w:eastAsia="仿宋" w:cs="仿宋"/>
          <w:sz w:val="32"/>
          <w:szCs w:val="32"/>
        </w:rPr>
        <w:t>王冠永委员：</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您提出的</w:t>
      </w:r>
      <w:r>
        <w:rPr>
          <w:rFonts w:hint="eastAsia" w:ascii="仿宋" w:hAnsi="仿宋" w:eastAsia="仿宋" w:cs="仿宋"/>
          <w:sz w:val="32"/>
          <w:szCs w:val="32"/>
          <w:lang w:eastAsia="zh-CN"/>
        </w:rPr>
        <w:t>《</w:t>
      </w:r>
      <w:r>
        <w:rPr>
          <w:rFonts w:hint="eastAsia" w:ascii="仿宋" w:hAnsi="仿宋" w:eastAsia="仿宋" w:cs="仿宋"/>
          <w:sz w:val="32"/>
          <w:szCs w:val="32"/>
        </w:rPr>
        <w:t>关于加强青城镇农村卫生室建设</w:t>
      </w:r>
      <w:r>
        <w:rPr>
          <w:rFonts w:hint="eastAsia" w:ascii="仿宋" w:hAnsi="仿宋" w:eastAsia="仿宋" w:cs="仿宋"/>
          <w:sz w:val="32"/>
          <w:szCs w:val="32"/>
          <w:lang w:eastAsia="zh-CN"/>
        </w:rPr>
        <w:t>》</w:t>
      </w:r>
      <w:r>
        <w:rPr>
          <w:rFonts w:hint="eastAsia" w:ascii="仿宋" w:hAnsi="仿宋" w:eastAsia="仿宋" w:cs="仿宋"/>
          <w:sz w:val="32"/>
          <w:szCs w:val="32"/>
        </w:rPr>
        <w:t>的提案收悉，现答复如下：</w:t>
      </w:r>
      <w:bookmarkStart w:id="0" w:name="_GoBack"/>
      <w:bookmarkEnd w:id="0"/>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我县基层医疗卫生机构近年来的发展还是较快的，但也存在着发展不平衡、基础设施不配套、人员结构不合理、服务能力差异大等诸多问题。针对存在问题，县卫生和计划生育局将重点在以下三个方面抓好落实。</w:t>
      </w:r>
    </w:p>
    <w:p>
      <w:pPr>
        <w:keepNext w:val="0"/>
        <w:keepLines w:val="0"/>
        <w:pageBreakBefore w:val="0"/>
        <w:widowControl w:val="0"/>
        <w:kinsoku/>
        <w:wordWrap/>
        <w:overflowPunct/>
        <w:topLinePunct w:val="0"/>
        <w:autoSpaceDE/>
        <w:bidi w:val="0"/>
        <w:adjustRightInd/>
        <w:snapToGrid/>
        <w:spacing w:line="560" w:lineRule="exact"/>
        <w:ind w:firstLine="640"/>
        <w:jc w:val="left"/>
        <w:textAlignment w:val="auto"/>
        <w:outlineLvl w:val="9"/>
        <w:rPr>
          <w:rFonts w:ascii="仿宋_GB2312" w:hAnsi="仿宋_GB2312" w:eastAsia="仿宋_GB2312"/>
          <w:color w:val="000000" w:themeColor="text1"/>
          <w:sz w:val="32"/>
          <w:szCs w:val="32"/>
        </w:rPr>
      </w:pPr>
      <w:r>
        <w:rPr>
          <w:rFonts w:hint="eastAsia" w:ascii="仿宋" w:hAnsi="仿宋" w:eastAsia="仿宋" w:cs="仿宋"/>
          <w:sz w:val="32"/>
          <w:szCs w:val="32"/>
        </w:rPr>
        <w:t>一是加大村卫生室标准化建设工作力度.</w:t>
      </w:r>
      <w:r>
        <w:rPr>
          <w:rFonts w:ascii="仿宋_GB2312" w:hAnsi="仿宋_GB2312" w:eastAsia="仿宋_GB2312"/>
          <w:color w:val="000000" w:themeColor="text1"/>
          <w:sz w:val="32"/>
          <w:szCs w:val="32"/>
        </w:rPr>
        <w:t>根据</w:t>
      </w:r>
      <w:r>
        <w:rPr>
          <w:rFonts w:hint="eastAsia" w:ascii="仿宋_GB2312" w:hAnsi="仿宋_GB2312" w:eastAsia="仿宋_GB2312"/>
          <w:color w:val="000000" w:themeColor="text1"/>
          <w:sz w:val="32"/>
          <w:szCs w:val="32"/>
        </w:rPr>
        <w:t>市</w:t>
      </w:r>
      <w:r>
        <w:rPr>
          <w:rFonts w:ascii="仿宋_GB2312" w:hAnsi="仿宋_GB2312" w:eastAsia="仿宋_GB2312"/>
          <w:color w:val="000000" w:themeColor="text1"/>
          <w:sz w:val="32"/>
          <w:szCs w:val="32"/>
        </w:rPr>
        <w:t>卫生计生委、</w:t>
      </w:r>
      <w:r>
        <w:rPr>
          <w:rFonts w:hint="eastAsia" w:ascii="仿宋_GB2312" w:hAnsi="仿宋_GB2312" w:eastAsia="仿宋_GB2312"/>
          <w:color w:val="000000" w:themeColor="text1"/>
          <w:sz w:val="32"/>
          <w:szCs w:val="32"/>
        </w:rPr>
        <w:t>市</w:t>
      </w:r>
      <w:r>
        <w:rPr>
          <w:rFonts w:ascii="仿宋_GB2312" w:hAnsi="仿宋_GB2312" w:eastAsia="仿宋_GB2312"/>
          <w:color w:val="000000" w:themeColor="text1"/>
          <w:sz w:val="32"/>
          <w:szCs w:val="32"/>
        </w:rPr>
        <w:t>编办、</w:t>
      </w:r>
      <w:r>
        <w:rPr>
          <w:rFonts w:hint="eastAsia" w:ascii="仿宋_GB2312" w:hAnsi="仿宋_GB2312" w:eastAsia="仿宋_GB2312"/>
          <w:color w:val="000000" w:themeColor="text1"/>
          <w:sz w:val="32"/>
          <w:szCs w:val="32"/>
        </w:rPr>
        <w:t>市</w:t>
      </w:r>
      <w:r>
        <w:rPr>
          <w:rFonts w:ascii="仿宋_GB2312" w:hAnsi="仿宋_GB2312" w:eastAsia="仿宋_GB2312"/>
          <w:color w:val="000000" w:themeColor="text1"/>
          <w:sz w:val="32"/>
          <w:szCs w:val="32"/>
        </w:rPr>
        <w:t>发展改革委、</w:t>
      </w:r>
      <w:r>
        <w:rPr>
          <w:rFonts w:hint="eastAsia" w:ascii="仿宋_GB2312" w:hAnsi="仿宋_GB2312" w:eastAsia="仿宋_GB2312"/>
          <w:color w:val="000000" w:themeColor="text1"/>
          <w:sz w:val="32"/>
          <w:szCs w:val="32"/>
        </w:rPr>
        <w:t>市</w:t>
      </w:r>
      <w:r>
        <w:rPr>
          <w:rFonts w:ascii="仿宋_GB2312" w:hAnsi="仿宋_GB2312" w:eastAsia="仿宋_GB2312"/>
          <w:color w:val="000000" w:themeColor="text1"/>
          <w:sz w:val="32"/>
          <w:szCs w:val="32"/>
        </w:rPr>
        <w:t>财政厅、</w:t>
      </w:r>
      <w:r>
        <w:rPr>
          <w:rFonts w:hint="eastAsia" w:ascii="仿宋_GB2312" w:hAnsi="仿宋_GB2312" w:eastAsia="仿宋_GB2312"/>
          <w:color w:val="000000" w:themeColor="text1"/>
          <w:sz w:val="32"/>
          <w:szCs w:val="32"/>
        </w:rPr>
        <w:t>市</w:t>
      </w:r>
      <w:r>
        <w:rPr>
          <w:rFonts w:ascii="仿宋_GB2312" w:hAnsi="仿宋_GB2312" w:eastAsia="仿宋_GB2312"/>
          <w:color w:val="000000" w:themeColor="text1"/>
          <w:sz w:val="32"/>
          <w:szCs w:val="32"/>
        </w:rPr>
        <w:t>人力资源和社会保障厅关于印发《淄博市基层医疗卫生机构标准化建设三年行动方案（</w:t>
      </w:r>
      <w:r>
        <w:rPr>
          <w:rFonts w:ascii="仿宋_GB2312" w:hAnsi="仿宋" w:eastAsia="仿宋"/>
          <w:color w:val="000000" w:themeColor="text1"/>
          <w:sz w:val="32"/>
          <w:szCs w:val="32"/>
        </w:rPr>
        <w:t>2017—2019</w:t>
      </w:r>
      <w:r>
        <w:rPr>
          <w:rFonts w:ascii="仿宋_GB2312" w:hAnsi="仿宋_GB2312" w:eastAsia="仿宋_GB2312"/>
          <w:color w:val="000000" w:themeColor="text1"/>
          <w:sz w:val="32"/>
          <w:szCs w:val="32"/>
        </w:rPr>
        <w:t>年）》（鲁卫</w:t>
      </w:r>
      <w:r>
        <w:rPr>
          <w:rFonts w:hint="eastAsia" w:ascii="仿宋_GB2312" w:hAnsi="仿宋_GB2312" w:eastAsia="仿宋_GB2312"/>
          <w:color w:val="000000" w:themeColor="text1"/>
          <w:sz w:val="32"/>
          <w:szCs w:val="32"/>
        </w:rPr>
        <w:t>字</w:t>
      </w:r>
      <w:r>
        <w:rPr>
          <w:rFonts w:ascii="仿宋_GB2312" w:hAnsi="仿宋_GB2312" w:eastAsia="仿宋_GB2312"/>
          <w:color w:val="000000" w:themeColor="text1"/>
          <w:sz w:val="32"/>
          <w:szCs w:val="32"/>
        </w:rPr>
        <w:t>发〔201</w:t>
      </w:r>
      <w:r>
        <w:rPr>
          <w:rFonts w:hint="eastAsia" w:ascii="仿宋_GB2312" w:hAnsi="仿宋_GB2312" w:eastAsia="仿宋_GB2312"/>
          <w:color w:val="000000" w:themeColor="text1"/>
          <w:sz w:val="32"/>
          <w:szCs w:val="32"/>
        </w:rPr>
        <w:t>7</w:t>
      </w:r>
      <w:r>
        <w:rPr>
          <w:rFonts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rPr>
        <w:t>163</w:t>
      </w:r>
      <w:r>
        <w:rPr>
          <w:rFonts w:ascii="仿宋_GB2312" w:hAnsi="仿宋_GB2312" w:eastAsia="仿宋_GB2312"/>
          <w:color w:val="000000" w:themeColor="text1"/>
          <w:sz w:val="32"/>
          <w:szCs w:val="32"/>
        </w:rPr>
        <w:t>号）的有关要求</w:t>
      </w:r>
      <w:r>
        <w:rPr>
          <w:rFonts w:hint="eastAsia" w:ascii="仿宋_GB2312" w:hAnsi="仿宋_GB2312" w:eastAsia="仿宋_GB2312"/>
          <w:color w:val="000000" w:themeColor="text1"/>
          <w:sz w:val="32"/>
          <w:szCs w:val="32"/>
        </w:rPr>
        <w:t>，</w:t>
      </w:r>
      <w:r>
        <w:rPr>
          <w:rFonts w:ascii="仿宋_GB2312" w:hAnsi="仿宋_GB2312" w:eastAsia="仿宋_GB2312"/>
          <w:color w:val="000000" w:themeColor="text1"/>
          <w:sz w:val="32"/>
          <w:szCs w:val="32"/>
        </w:rPr>
        <w:t>积极推进全</w:t>
      </w:r>
      <w:r>
        <w:rPr>
          <w:rFonts w:hint="eastAsia" w:ascii="仿宋_GB2312" w:hAnsi="仿宋_GB2312" w:eastAsia="仿宋_GB2312"/>
          <w:color w:val="000000" w:themeColor="text1"/>
          <w:sz w:val="32"/>
          <w:szCs w:val="32"/>
        </w:rPr>
        <w:t>县</w:t>
      </w:r>
      <w:r>
        <w:rPr>
          <w:rFonts w:ascii="仿宋_GB2312" w:hAnsi="仿宋_GB2312" w:eastAsia="仿宋_GB2312"/>
          <w:color w:val="000000" w:themeColor="text1"/>
          <w:sz w:val="32"/>
          <w:szCs w:val="32"/>
        </w:rPr>
        <w:t>基层医疗卫生机构标准化建设，加大基层医疗卫生资源投入，健全基层医疗卫生网格化服务体系，重点支持设施设备改善和人才队伍建设，切实加强运行管理，提升基层医疗卫生服务能力和质量，不断满足基层群众医疗卫生服务需求。</w:t>
      </w:r>
      <w:r>
        <w:rPr>
          <w:rFonts w:hint="eastAsia" w:ascii="仿宋" w:hAnsi="仿宋" w:eastAsia="仿宋" w:cs="仿宋"/>
          <w:sz w:val="32"/>
          <w:szCs w:val="32"/>
        </w:rPr>
        <w:t>按照要求2018年全县将有70%的村卫生室机构在房屋建设、设备配置、人员配备、服务功能和运行管理5方面实现标准化。村卫生室业务用房不低于100平方米,达到诊断室、治疗室、药房、观察室、康复室和预防保健室“六室分开”和医防分类管理,布局合理,符合通水、通电、通路、通电话、通网络等条件。我们将以此次标准化建设的推动为有利契机,努力提升村卫生室的服务能力.</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二是增加业务知识培训,鼓励人才进入等方式，提升村医的服务水平。近年来，县卫计局也通过举办各类培训班提升村医的服务技能，鼓励医学院校毕业生通过参加执业助理医师考试的方式充实到村医队伍中来，这一系列举措的落实也将大大提升村卫生室的服务水平。</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outlineLvl w:val="9"/>
        <w:rPr>
          <w:rFonts w:ascii="仿宋" w:hAnsi="仿宋" w:eastAsia="仿宋" w:cs="仿宋"/>
          <w:sz w:val="32"/>
          <w:szCs w:val="32"/>
        </w:rPr>
      </w:pP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outlineLvl w:val="9"/>
        <w:rPr>
          <w:rFonts w:ascii="仿宋" w:hAnsi="仿宋" w:eastAsia="仿宋" w:cs="仿宋"/>
          <w:sz w:val="32"/>
          <w:szCs w:val="32"/>
        </w:rPr>
      </w:pP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4499" w:firstLineChars="1406"/>
        <w:textAlignment w:val="auto"/>
        <w:outlineLvl w:val="9"/>
        <w:rPr>
          <w:rFonts w:ascii="仿宋" w:hAnsi="仿宋" w:eastAsia="仿宋" w:cs="仿宋"/>
          <w:sz w:val="32"/>
          <w:szCs w:val="32"/>
        </w:rPr>
      </w:pPr>
      <w:r>
        <w:rPr>
          <w:rFonts w:hint="eastAsia" w:ascii="仿宋" w:hAnsi="仿宋" w:eastAsia="仿宋" w:cs="仿宋"/>
          <w:sz w:val="32"/>
          <w:szCs w:val="32"/>
        </w:rPr>
        <w:t>高青县卫生和计划生育局</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5139" w:firstLineChars="1606"/>
        <w:textAlignment w:val="auto"/>
        <w:outlineLvl w:val="9"/>
        <w:rPr>
          <w:rFonts w:ascii="仿宋" w:hAnsi="仿宋" w:eastAsia="仿宋" w:cs="仿宋"/>
          <w:sz w:val="32"/>
          <w:szCs w:val="32"/>
        </w:rPr>
      </w:pPr>
      <w:r>
        <w:rPr>
          <w:rFonts w:hint="eastAsia" w:ascii="仿宋" w:hAnsi="仿宋" w:eastAsia="仿宋" w:cs="仿宋"/>
          <w:sz w:val="32"/>
          <w:szCs w:val="32"/>
        </w:rPr>
        <w:t>2018年5月２</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shd w:val="solid" w:color="FFFFFF" w:fill="auto"/>
        <w:autoSpaceDN w:val="0"/>
        <w:spacing w:line="700" w:lineRule="exact"/>
        <w:ind w:firstLine="645"/>
        <w:rPr>
          <w:rFonts w:hint="eastAsia" w:ascii="仿宋" w:hAnsi="仿宋" w:eastAsia="仿宋" w:cs="仿宋"/>
          <w:sz w:val="32"/>
          <w:szCs w:val="32"/>
        </w:rPr>
      </w:pPr>
    </w:p>
    <w:p>
      <w:pPr>
        <w:shd w:val="solid" w:color="FFFFFF" w:fill="auto"/>
        <w:autoSpaceDN w:val="0"/>
        <w:spacing w:line="700" w:lineRule="exact"/>
        <w:ind w:firstLine="645"/>
        <w:rPr>
          <w:rFonts w:hint="eastAsia" w:ascii="仿宋" w:hAnsi="仿宋" w:eastAsia="仿宋" w:cs="仿宋"/>
          <w:sz w:val="32"/>
          <w:szCs w:val="32"/>
        </w:rPr>
      </w:pPr>
    </w:p>
    <w:p>
      <w:pPr>
        <w:shd w:val="solid" w:color="FFFFFF" w:fill="auto"/>
        <w:autoSpaceDN w:val="0"/>
        <w:spacing w:line="700" w:lineRule="exac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 xml:space="preserve">联系单位：高青县卫生和计划生育局，联系人：刘宪海，联系电话：6953167 </w:t>
      </w:r>
      <w:r>
        <w:rPr>
          <w:rFonts w:hint="eastAsia" w:ascii="仿宋" w:hAnsi="仿宋" w:eastAsia="仿宋" w:cs="仿宋"/>
          <w:sz w:val="32"/>
          <w:szCs w:val="32"/>
          <w:lang w:eastAsia="zh-CN"/>
        </w:rPr>
        <w:t>）</w:t>
      </w:r>
    </w:p>
    <w:p>
      <w:pPr>
        <w:shd w:val="solid" w:color="FFFFFF" w:fill="auto"/>
        <w:autoSpaceDN w:val="0"/>
        <w:spacing w:line="435" w:lineRule="atLeast"/>
        <w:jc w:val="left"/>
        <w:rPr>
          <w:rFonts w:ascii="仿宋" w:hAnsi="仿宋" w:eastAsia="仿宋" w:cs="仿宋"/>
          <w:sz w:val="32"/>
          <w:szCs w:val="32"/>
        </w:rPr>
      </w:pPr>
      <w:r>
        <w:rPr>
          <w:rFonts w:hint="eastAsia" w:ascii="仿宋" w:hAnsi="仿宋" w:eastAsia="仿宋" w:cs="仿宋"/>
          <w:color w:val="auto"/>
          <w:sz w:val="32"/>
          <w:szCs w:val="32"/>
          <w:lang w:val="en-US" w:eastAsia="zh-CN"/>
        </w:rPr>
        <w:t>抄送：县政协提案委员会</w:t>
      </w:r>
    </w:p>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6CD54A0"/>
    <w:rsid w:val="000C3681"/>
    <w:rsid w:val="002B1CD2"/>
    <w:rsid w:val="00686ABA"/>
    <w:rsid w:val="00895BBB"/>
    <w:rsid w:val="00C03848"/>
    <w:rsid w:val="00D91A6C"/>
    <w:rsid w:val="00DF342E"/>
    <w:rsid w:val="00E93EED"/>
    <w:rsid w:val="06CD54A0"/>
    <w:rsid w:val="1CEA5FF4"/>
    <w:rsid w:val="2E053E2C"/>
    <w:rsid w:val="31C93785"/>
    <w:rsid w:val="79471C15"/>
    <w:rsid w:val="7D8B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123</Words>
  <Characters>704</Characters>
  <Lines>5</Lines>
  <Paragraphs>1</Paragraphs>
  <TotalTime>4</TotalTime>
  <ScaleCrop>false</ScaleCrop>
  <LinksUpToDate>false</LinksUpToDate>
  <CharactersWithSpaces>826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2018-05-14T06:54:00Z</dcterms:created>
  <dc:creator>乐乐</dc:creator>
  <cp:lastModifiedBy>莣忧的浮云</cp:lastModifiedBy>
  <cp:lastPrinted>2018-05-30T02:48:00Z</cp:lastPrinted>
  <dcterms:modified xsi:type="dcterms:W3CDTF">2018-05-30T02:49:15Z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