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  <w:t>（B类）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pStyle w:val="9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9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9"/>
        <w:jc w:val="both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</w:rPr>
        <w:t>高卫</w:t>
      </w:r>
      <w:r>
        <w:rPr>
          <w:rFonts w:hint="eastAsia" w:ascii="仿宋" w:hAnsi="仿宋" w:eastAsia="仿宋"/>
          <w:color w:val="000000"/>
          <w:sz w:val="32"/>
          <w:lang w:eastAsia="zh-CN"/>
        </w:rPr>
        <w:t>发</w:t>
      </w:r>
      <w:r>
        <w:rPr>
          <w:rFonts w:hint="eastAsia" w:ascii="仿宋" w:hAnsi="仿宋" w:eastAsia="仿宋"/>
          <w:color w:val="000000"/>
          <w:sz w:val="32"/>
        </w:rPr>
        <w:t>〔20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</w:rPr>
        <w:t>〕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36</w:t>
      </w:r>
      <w:r>
        <w:rPr>
          <w:rFonts w:hint="eastAsia" w:ascii="仿宋" w:hAnsi="仿宋" w:eastAsia="仿宋"/>
          <w:color w:val="000000"/>
          <w:sz w:val="32"/>
        </w:rPr>
        <w:t>号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签发人：</w:t>
      </w:r>
      <w:r>
        <w:rPr>
          <w:rFonts w:hint="eastAsia" w:ascii="楷体" w:hAnsi="楷体" w:eastAsia="楷体" w:cs="楷体"/>
          <w:color w:val="000000"/>
          <w:sz w:val="32"/>
          <w:lang w:val="en-US" w:eastAsia="zh-CN"/>
        </w:rPr>
        <w:t>吕凯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36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36"/>
        </w:rPr>
        <w:t>对县政协十四届五次会议第</w:t>
      </w:r>
      <w:r>
        <w:rPr>
          <w:rFonts w:hint="eastAsia" w:ascii="方正小标宋简体" w:hAnsi="方正小标宋简体" w:eastAsia="方正小标宋简体" w:cs="Times New Roman"/>
          <w:bCs/>
          <w:sz w:val="44"/>
          <w:szCs w:val="36"/>
          <w:lang w:val="en-US" w:eastAsia="zh-CN"/>
        </w:rPr>
        <w:t>54</w:t>
      </w:r>
      <w:r>
        <w:rPr>
          <w:rFonts w:hint="eastAsia" w:ascii="方正小标宋简体" w:hAnsi="方正小标宋简体" w:eastAsia="方正小标宋简体" w:cs="Times New Roman"/>
          <w:bCs/>
          <w:sz w:val="44"/>
          <w:szCs w:val="36"/>
        </w:rPr>
        <w:t>号提案的答复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60" w:lineRule="atLeast"/>
        <w:textAlignment w:val="auto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樊守彬委员：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您提出的加强我县乡村、社区公共卫生管理的提案收悉，现答复如下:</w:t>
      </w:r>
    </w:p>
    <w:p>
      <w:pPr>
        <w:spacing w:after="0" w:line="560" w:lineRule="exact"/>
        <w:ind w:firstLine="645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近年来，我局以实施基层医疗卫生设施提升项目为契机，对县域医疗卫生资源进行整体规划，推动基层医疗卫生服务体系提档升级，确保县域公共卫生管理能力有效提升。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color w:val="000000"/>
          <w:kern w:val="32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一、根据新的社区规划，对现有社区服务范围进行调整。</w:t>
      </w:r>
      <w:r>
        <w:rPr>
          <w:rFonts w:ascii="仿宋_GB2312" w:hAnsi="仿宋_GB2312" w:eastAsia="仿宋_GB2312" w:cs="Times New Roman"/>
          <w:sz w:val="32"/>
          <w:szCs w:val="30"/>
        </w:rPr>
        <w:t>全县社区规划调整之后，我局积极协调田镇、芦湖街道办事处，召开社区卫生工作座谈会，将现有的社区卫生服务范围全部调整对应到相应社区居委会，解决了社区卫生与社区规划不配套、不协调问题。目前，</w:t>
      </w:r>
      <w:r>
        <w:rPr>
          <w:rFonts w:hint="eastAsia" w:ascii="仿宋_GB2312" w:hAnsi="仿宋_GB2312" w:eastAsia="仿宋_GB2312" w:cs="Times New Roman"/>
          <w:sz w:val="32"/>
          <w:szCs w:val="30"/>
        </w:rPr>
        <w:t>田镇街道社区卫生服务中心及国井、文苑、芦湖3处社区卫生服务站共同承担田镇街道和芦湖街道9个城市社区居委会的基本医疗及公共卫生服务。分别是田镇街道社区卫生服务中心负责青苑社区、高苑社区；文苑社区卫生服务站负责文苑社区、黄河社区；国井社区卫生服务站负责国井社区、长江社区；芦湖社区卫生服务站负责芦湖社区、千乘社区、学府社区。</w:t>
      </w:r>
    </w:p>
    <w:p>
      <w:pPr>
        <w:spacing w:after="0"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0"/>
        </w:rPr>
        <w:t>二、加大财政投入，</w:t>
      </w:r>
      <w:r>
        <w:rPr>
          <w:rFonts w:hint="eastAsia" w:ascii="黑体" w:hAnsi="黑体" w:eastAsia="黑体"/>
          <w:sz w:val="32"/>
          <w:szCs w:val="32"/>
          <w:shd w:val="clear" w:color="auto" w:fill="FFFFFF"/>
        </w:rPr>
        <w:t>完善配套卫生服务项目。</w:t>
      </w:r>
      <w:r>
        <w:rPr>
          <w:rFonts w:hint="eastAsia" w:ascii="仿宋_GB2312" w:hAnsi="仿宋_GB2312" w:eastAsia="仿宋_GB2312" w:cs="Times New Roman"/>
          <w:sz w:val="32"/>
          <w:szCs w:val="30"/>
        </w:rPr>
        <w:t>花沟中心卫生院、田镇街道社区卫生服务中心、木李卫生院均建成投用了新的门诊或病房楼，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芦湖街道社区卫生服务中心整体改造项目已纳入地方转债项目，</w:t>
      </w:r>
      <w:r>
        <w:rPr>
          <w:rFonts w:hint="eastAsia" w:ascii="仿宋_GB2312" w:eastAsia="仿宋_GB2312"/>
          <w:sz w:val="32"/>
          <w:szCs w:val="32"/>
        </w:rPr>
        <w:t>拟在该中心现址，新建门诊病房楼一幢，建筑面积5000平方米，概算投资3000万元，正在争取2021年地方政府专项债券。目前项目已完成立项、环评等手续，计划2021年开工建设，2022年竣工并投入使用。</w:t>
      </w:r>
    </w:p>
    <w:p>
      <w:pPr>
        <w:spacing w:after="0" w:line="560" w:lineRule="exact"/>
        <w:ind w:firstLine="645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0"/>
        </w:rPr>
        <w:t>三、加快基层医疗机构标准化建设。</w:t>
      </w:r>
      <w:r>
        <w:rPr>
          <w:rFonts w:hint="eastAsia" w:ascii="仿宋_GB2312" w:hAnsi="仿宋_GB2312" w:eastAsia="仿宋_GB2312"/>
          <w:sz w:val="32"/>
          <w:szCs w:val="32"/>
        </w:rPr>
        <w:t>各基层医疗机构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对表对准</w:t>
      </w:r>
      <w:r>
        <w:rPr>
          <w:rFonts w:hint="eastAsia" w:ascii="仿宋_GB2312" w:hAnsi="仿宋_GB2312" w:eastAsia="仿宋_GB2312"/>
          <w:sz w:val="32"/>
          <w:szCs w:val="32"/>
        </w:rPr>
        <w:t>，积极参加国家“优质服务基层行”和全省卫生院等级评审活动。目前，</w:t>
      </w:r>
      <w:r>
        <w:rPr>
          <w:rFonts w:hint="eastAsia" w:ascii="仿宋_GB2312" w:hAnsi="仿宋" w:eastAsia="仿宋_GB2312" w:cs="仿宋_GB2312"/>
          <w:sz w:val="32"/>
          <w:szCs w:val="32"/>
        </w:rPr>
        <w:t>全县6处乡镇卫生院通过一级甲等评审，1处通过一级乙等评审；田镇街道社区卫生服务中心通过了“国家优质服务基层行”推荐标准评审，其他8处卫生院、街道社区卫生服务中心均达到。</w:t>
      </w:r>
    </w:p>
    <w:p>
      <w:pPr>
        <w:spacing w:after="0" w:line="560" w:lineRule="exact"/>
        <w:ind w:firstLine="645"/>
        <w:rPr>
          <w:rFonts w:ascii="仿宋_GB2312" w:hAnsi="仿宋_GB2312" w:eastAsia="仿宋_GB2312"/>
          <w:sz w:val="32"/>
          <w:szCs w:val="30"/>
        </w:rPr>
      </w:pPr>
      <w:r>
        <w:rPr>
          <w:rFonts w:hint="eastAsia" w:ascii="黑体" w:hAnsi="黑体" w:eastAsia="黑体" w:cs="Times New Roman"/>
          <w:sz w:val="32"/>
          <w:szCs w:val="30"/>
        </w:rPr>
        <w:t>四、持续实施村卫生室标准化建设引领提升工程。</w:t>
      </w:r>
      <w:r>
        <w:rPr>
          <w:rFonts w:hint="eastAsia" w:ascii="仿宋_GB2312" w:hAnsi="仿宋_GB2312" w:eastAsia="仿宋_GB2312"/>
          <w:sz w:val="32"/>
          <w:szCs w:val="30"/>
        </w:rPr>
        <w:t>近年，我局会同相关部门，</w:t>
      </w:r>
      <w:r>
        <w:rPr>
          <w:rFonts w:hint="eastAsia" w:ascii="仿宋_GB2312" w:hAnsi="微软雅黑" w:eastAsia="仿宋_GB2312"/>
          <w:sz w:val="32"/>
          <w:szCs w:val="32"/>
        </w:rPr>
        <w:t>按照《山东省村卫生室标准化建设引领提升工程实施方案》要求，</w:t>
      </w:r>
      <w:r>
        <w:rPr>
          <w:rFonts w:hint="eastAsia" w:ascii="仿宋_GB2312" w:hAnsi="仿宋_GB2312" w:eastAsia="仿宋_GB2312"/>
          <w:sz w:val="32"/>
          <w:szCs w:val="30"/>
        </w:rPr>
        <w:t>联合开展了基层医疗卫生机构标准化建设三年行动。2020年，我局再次向县政府提出建议，通过“以奖代补”方式，进一步提升全县村卫生室示范化建设水平，实现外观标识、健康教育、内部环境、设施设备的规范统一。目前</w:t>
      </w:r>
      <w:r>
        <w:rPr>
          <w:rFonts w:hint="eastAsia" w:ascii="仿宋_GB2312" w:hAnsi="微软雅黑" w:eastAsia="仿宋_GB2312"/>
          <w:sz w:val="32"/>
          <w:szCs w:val="32"/>
        </w:rPr>
        <w:t>我县已建设省级示范村标准卫生室3处，市级示范村标准村卫生室13处，县级示范村标准卫生室180处；2021年我局拟规划了98处村卫生室在现有规划基础上进行调整提升完善。</w:t>
      </w:r>
    </w:p>
    <w:p>
      <w:pPr>
        <w:spacing w:after="0" w:line="560" w:lineRule="exact"/>
        <w:ind w:firstLine="645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黑体" w:hAnsi="黑体" w:eastAsia="黑体" w:cs="Times New Roman"/>
          <w:sz w:val="32"/>
          <w:szCs w:val="30"/>
        </w:rPr>
        <w:t>五、加强县域医共体建设。</w:t>
      </w:r>
      <w:r>
        <w:rPr>
          <w:rFonts w:hint="eastAsia" w:ascii="仿宋_GB2312" w:hAnsi="仿宋_GB2312" w:eastAsia="仿宋_GB2312" w:cs="Times New Roman"/>
          <w:sz w:val="32"/>
          <w:szCs w:val="30"/>
        </w:rPr>
        <w:t>目前，所有乡镇卫生院与县级医院建立了紧密型医共体，县级专家定期下派到卫生院参与查房、教学、会诊和家庭医生签约等工作，县级医院免费接收基层人员进修学习。通过远程心电、远程DR、远程彩超等信息化手段支撑，患者在乡镇卫生院即可享受到县级专家的优质服务。</w:t>
      </w:r>
    </w:p>
    <w:p>
      <w:pPr>
        <w:spacing w:after="0" w:line="56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0"/>
        </w:rPr>
        <w:t>六、加强基层医疗卫生人才队伍建设。</w:t>
      </w:r>
      <w:r>
        <w:rPr>
          <w:rFonts w:hint="eastAsia" w:ascii="仿宋_GB2312" w:hAnsi="仿宋_GB2312" w:eastAsia="仿宋_GB2312" w:cs="Times New Roman"/>
          <w:sz w:val="32"/>
          <w:szCs w:val="30"/>
        </w:rPr>
        <w:t>积极协调县编办、人社等部门，设置科学合理的招聘计划，加快推进空编补齐，为基层医疗卫生机构招录急需的卫生专业人才，进一步充实基层医疗卫生人员队伍，改变部分乡镇卫生院功能不全、专业人员青黄不接的现状。主动争取市卫生健康委支持，争取3名市、县级专家分别选派到唐坊中心卫生院、木李卫生院、青城卫生院担任“业务院长”，打造了具有一定知名度的心理科和中医科等特色科室。</w:t>
      </w:r>
      <w:r>
        <w:rPr>
          <w:rFonts w:hint="eastAsia" w:ascii="仿宋_GB2312" w:hAnsi="仿宋_GB2312" w:eastAsia="仿宋_GB2312" w:cs="Times New Roman"/>
          <w:sz w:val="32"/>
          <w:szCs w:val="32"/>
        </w:rPr>
        <w:t>从二级以上医疗机构选派7个名医专家团队32名优势专业科室带头人 到乡镇卫生院建设“名医基层工作站”，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促进优质医疗资源下沉强基。</w:t>
      </w:r>
    </w:p>
    <w:p>
      <w:pPr>
        <w:spacing w:after="0" w:line="56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after="0" w:line="56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after="0" w:line="560" w:lineRule="exact"/>
        <w:ind w:left="5438" w:leftChars="290" w:hanging="4800" w:hangingChars="15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                       高青县卫生健康局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                       2021年4月</w:t>
      </w:r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Times New Roman"/>
          <w:sz w:val="32"/>
          <w:szCs w:val="30"/>
        </w:rPr>
        <w:t>日</w:t>
      </w:r>
    </w:p>
    <w:p>
      <w:pPr>
        <w:spacing w:after="0" w:line="560" w:lineRule="exact"/>
        <w:rPr>
          <w:rFonts w:hint="eastAsia" w:ascii="仿宋_GB2312" w:hAnsi="仿宋_GB2312" w:eastAsia="仿宋_GB2312" w:cs="Times New Roman"/>
          <w:sz w:val="32"/>
          <w:szCs w:val="30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Times New Roman"/>
          <w:sz w:val="32"/>
          <w:szCs w:val="30"/>
          <w:lang w:eastAsia="zh-CN"/>
        </w:rPr>
        <w:t>（</w:t>
      </w:r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>此页无正文</w:t>
      </w:r>
      <w:r>
        <w:rPr>
          <w:rFonts w:hint="eastAsia" w:ascii="仿宋_GB2312" w:hAnsi="仿宋_GB2312" w:eastAsia="仿宋_GB2312" w:cs="Times New Roman"/>
          <w:sz w:val="32"/>
          <w:szCs w:val="30"/>
          <w:lang w:eastAsia="zh-CN"/>
        </w:rPr>
        <w:t>）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(联系单位:高青县卫生健康局，联系人：秘娟娟，联系电话6953167)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（可以公开）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抄送：县政府办公室、县政协提案委员会</w:t>
      </w:r>
    </w:p>
    <w:p/>
    <w:sectPr>
      <w:footerReference r:id="rId4" w:type="default"/>
      <w:pgSz w:w="11906" w:h="16838"/>
      <w:pgMar w:top="1984" w:right="1474" w:bottom="1984" w:left="1587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left:3.75pt;margin-top:-35.25pt;height:144pt;width:144p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>—</w:t>
                </w:r>
                <w:r>
                  <w:rPr>
                    <w:rFonts w:hint="default" w:ascii="Times New Roman" w:hAnsi="Times New Roman" w:cs="Times New Roma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  <w:r>
      <w:rPr>
        <w:sz w:val="18"/>
      </w:rPr>
      <w:pict>
        <v:shape id="_x0000_s4098" o:spid="_x0000_s4098" o:spt="202" type="#_x0000_t202" style="position:absolute;left:0pt;margin-left:6.75pt;margin-top:-30.75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微软雅黑"/>
                    <w:lang w:eastAsia="zh-CN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6615E0"/>
    <w:rsid w:val="000258BB"/>
    <w:rsid w:val="00046E00"/>
    <w:rsid w:val="00064BA9"/>
    <w:rsid w:val="000B0DFA"/>
    <w:rsid w:val="000D2887"/>
    <w:rsid w:val="000F65C9"/>
    <w:rsid w:val="001305E3"/>
    <w:rsid w:val="002260B1"/>
    <w:rsid w:val="00271568"/>
    <w:rsid w:val="002C417C"/>
    <w:rsid w:val="003B216A"/>
    <w:rsid w:val="003C1C83"/>
    <w:rsid w:val="00410C16"/>
    <w:rsid w:val="0041238E"/>
    <w:rsid w:val="004224C4"/>
    <w:rsid w:val="00453524"/>
    <w:rsid w:val="004572D9"/>
    <w:rsid w:val="00477379"/>
    <w:rsid w:val="004A5ADF"/>
    <w:rsid w:val="004C7437"/>
    <w:rsid w:val="00592497"/>
    <w:rsid w:val="00594547"/>
    <w:rsid w:val="006E4532"/>
    <w:rsid w:val="007225C1"/>
    <w:rsid w:val="007915CD"/>
    <w:rsid w:val="007A255E"/>
    <w:rsid w:val="008154B3"/>
    <w:rsid w:val="00853966"/>
    <w:rsid w:val="00874369"/>
    <w:rsid w:val="008B2095"/>
    <w:rsid w:val="008B3452"/>
    <w:rsid w:val="008B64FE"/>
    <w:rsid w:val="008E760D"/>
    <w:rsid w:val="0091261F"/>
    <w:rsid w:val="00915A9B"/>
    <w:rsid w:val="00943148"/>
    <w:rsid w:val="00973337"/>
    <w:rsid w:val="00982D6A"/>
    <w:rsid w:val="00993788"/>
    <w:rsid w:val="00A61F19"/>
    <w:rsid w:val="00A950FF"/>
    <w:rsid w:val="00B62D85"/>
    <w:rsid w:val="00B763FB"/>
    <w:rsid w:val="00B95B6A"/>
    <w:rsid w:val="00BC5884"/>
    <w:rsid w:val="00BE4282"/>
    <w:rsid w:val="00BF2A8E"/>
    <w:rsid w:val="00C04F1B"/>
    <w:rsid w:val="00C57261"/>
    <w:rsid w:val="00C93340"/>
    <w:rsid w:val="00C958DF"/>
    <w:rsid w:val="00CC241C"/>
    <w:rsid w:val="00CE2952"/>
    <w:rsid w:val="00D356FD"/>
    <w:rsid w:val="00D40741"/>
    <w:rsid w:val="00D434BE"/>
    <w:rsid w:val="00D66EBE"/>
    <w:rsid w:val="00D73623"/>
    <w:rsid w:val="00D81D53"/>
    <w:rsid w:val="00D90061"/>
    <w:rsid w:val="00E002BA"/>
    <w:rsid w:val="00E2680C"/>
    <w:rsid w:val="00EC0F27"/>
    <w:rsid w:val="00F10AAC"/>
    <w:rsid w:val="00F45DBB"/>
    <w:rsid w:val="00F72479"/>
    <w:rsid w:val="00F75D90"/>
    <w:rsid w:val="00F8063D"/>
    <w:rsid w:val="00FA05B5"/>
    <w:rsid w:val="00FA5B2E"/>
    <w:rsid w:val="00FE482F"/>
    <w:rsid w:val="05FE63C8"/>
    <w:rsid w:val="22080770"/>
    <w:rsid w:val="2B2C4D99"/>
    <w:rsid w:val="37C243F4"/>
    <w:rsid w:val="39734D89"/>
    <w:rsid w:val="3F6C0F19"/>
    <w:rsid w:val="4FD5567E"/>
    <w:rsid w:val="596615E0"/>
    <w:rsid w:val="77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character" w:customStyle="1" w:styleId="7">
    <w:name w:val="hei141"/>
    <w:basedOn w:val="6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paragraph" w:customStyle="1" w:styleId="8">
    <w:name w:val="样式 首行缩进:  2 字符"/>
    <w:basedOn w:val="1"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236</Words>
  <Characters>1350</Characters>
  <Lines>11</Lines>
  <Paragraphs>3</Paragraphs>
  <TotalTime>4</TotalTime>
  <ScaleCrop>false</ScaleCrop>
  <LinksUpToDate>false</LinksUpToDate>
  <CharactersWithSpaces>1583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2021-04-14T03:10:00Z</dcterms:created>
  <dc:creator>乐乐</dc:creator>
  <cp:lastModifiedBy>李芳</cp:lastModifiedBy>
  <cp:lastPrinted>2021-04-30T11:23:30Z</cp:lastPrinted>
  <dcterms:modified xsi:type="dcterms:W3CDTF">2021-04-30T11:24:34Z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363A8F049E5E44368FAB9B357C7972B8</vt:lpwstr>
  </property>
</Properties>
</file>