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11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11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11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38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对县政协十四届五次会议第91号提案的答复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张艳委员：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您提出的关于医疗卫生高层次人才、医疗设备配置的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提案收悉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一、制定人才引进激励机制，搭建人才发展平台。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7" w:firstLineChars="221"/>
        <w:textAlignment w:val="auto"/>
        <w:rPr>
          <w:rStyle w:val="9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高青县</w:t>
      </w:r>
      <w:r>
        <w:rPr>
          <w:rFonts w:hint="eastAsia" w:ascii="仿宋" w:hAnsi="仿宋" w:eastAsia="仿宋" w:cs="仿宋"/>
          <w:sz w:val="32"/>
          <w:szCs w:val="32"/>
        </w:rPr>
        <w:t>结合区域特色、发展定位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制定出台了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《高青县教育、卫生健康系统事业单位高层次紧缺专技人才招聘办法》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从生活住房补贴、职称评聘等方面给予政策倾斜和财政支持，对引进的</w:t>
      </w:r>
      <w:r>
        <w:rPr>
          <w:rFonts w:hint="eastAsia" w:ascii="仿宋" w:hAnsi="仿宋" w:eastAsia="仿宋" w:cs="仿宋"/>
          <w:sz w:val="32"/>
          <w:szCs w:val="32"/>
        </w:rPr>
        <w:t>人才分类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补贴。</w:t>
      </w:r>
      <w:r>
        <w:rPr>
          <w:rStyle w:val="9"/>
          <w:rFonts w:hint="eastAsia" w:ascii="仿宋" w:hAnsi="仿宋" w:eastAsia="仿宋"/>
          <w:sz w:val="32"/>
          <w:szCs w:val="32"/>
        </w:rPr>
        <w:t>探索</w:t>
      </w:r>
      <w:r>
        <w:rPr>
          <w:rStyle w:val="9"/>
          <w:rFonts w:ascii="仿宋" w:hAnsi="仿宋" w:eastAsia="仿宋"/>
          <w:sz w:val="32"/>
          <w:szCs w:val="32"/>
        </w:rPr>
        <w:t>实施“一人一策、特事特办”的</w:t>
      </w:r>
      <w:r>
        <w:rPr>
          <w:rStyle w:val="9"/>
          <w:rFonts w:hint="eastAsia" w:ascii="仿宋" w:hAnsi="仿宋" w:eastAsia="仿宋"/>
          <w:sz w:val="32"/>
          <w:szCs w:val="32"/>
        </w:rPr>
        <w:t>政策，吸引优秀人才来我县就业。</w:t>
      </w:r>
      <w:r>
        <w:rPr>
          <w:rStyle w:val="9"/>
          <w:rFonts w:hint="eastAsia" w:ascii="仿宋" w:hAnsi="仿宋" w:eastAsia="仿宋" w:cs="Times New Roman"/>
          <w:sz w:val="32"/>
          <w:szCs w:val="32"/>
          <w:lang w:val="en-US" w:eastAsia="zh-CN"/>
        </w:rPr>
        <w:t>2021年高青县卫生健康局组织四家公立医院成立联合宣讲小组，到省内医学类院校开展“招才引智”高校行招聘活动，制作宣传片、印刷宣传彩页、易拉宝等材料，宣传我县人才招引优惠政策，建立高校行毕业生联络微信群，目前已有成员200余名，做好就业咨询答疑工作，争取更多优秀大学生到我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9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二、拓宽招聘渠道，解决人员短缺困境。</w:t>
      </w:r>
      <w:r>
        <w:rPr>
          <w:rStyle w:val="9"/>
          <w:rFonts w:hint="eastAsia" w:ascii="仿宋" w:hAnsi="仿宋" w:eastAsia="仿宋"/>
          <w:sz w:val="32"/>
          <w:szCs w:val="32"/>
          <w:lang w:val="en-US" w:eastAsia="zh-CN"/>
        </w:rPr>
        <w:t>2021年，在全市公开招聘之前启动县级医院紧缺、高层次卫生专业技术人才招聘工作，简化招聘程序，发布招聘公告，通过报名、资格审核、面试等环节，精准引进急需紧缺人才，目前14名大学本科学历卫生专业技术人才已完成面试。2021年卫生健康系统公开招聘卫生专业技术人员已完成报名，计划招聘47人，目前报名人数为412人。</w:t>
      </w:r>
      <w:r>
        <w:rPr>
          <w:rStyle w:val="9"/>
          <w:rFonts w:hint="eastAsia" w:ascii="仿宋" w:hAnsi="仿宋" w:eastAsia="仿宋" w:cs="Times New Roman"/>
          <w:sz w:val="32"/>
          <w:szCs w:val="32"/>
          <w:lang w:val="en-US" w:eastAsia="zh-CN"/>
        </w:rPr>
        <w:t>加强与滨州医学院、泰山医学院等医学类院校的联系，通过学校网站、微信等平台发布我县医疗单位人才引进相关信息。建立高青籍医学类院校毕业生信息库，初步掌握了解近几年高青籍医学类院校毕业生基本情况，发动各医疗机构与他们保持经常性沟通联系，并借助他们有针对性地开展荐才引才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Style w:val="9"/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三、搭建成长平台，推动本土人才脱颖而出。</w:t>
      </w:r>
      <w:r>
        <w:rPr>
          <w:rStyle w:val="9"/>
          <w:rFonts w:hint="eastAsia" w:ascii="仿宋" w:hAnsi="仿宋" w:eastAsia="仿宋" w:cs="Times New Roman"/>
          <w:sz w:val="32"/>
          <w:szCs w:val="32"/>
          <w:lang w:val="en-US" w:eastAsia="zh-CN"/>
        </w:rPr>
        <w:t>继续放大人才工程效应，依托山大二院帮扶团队，充分利用3处泰山学者工作站平台优势，邀请省级专家来我县坐诊、手术、帮扶带教，为重点学科培育提供技术支撑。以名医工作室为载体，积极邀请市内外名医开展指导讲座，充分发挥优秀人才传、帮、带作用，确保真正对医疗技术水平的提升起到促进作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u w:val="none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四、加大医疗投入，提升医疗服务水平。</w:t>
      </w:r>
      <w:r>
        <w:rPr>
          <w:rStyle w:val="9"/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我局将紧抓中央、省级财政补助、专项债券等对卫生投入的良好机遇，积极争取，筹集更多资金继续加大对公立医院硬件设施建设的支持力度，为医院更新添置医疗设备，以满足人民群众的健康需要，提高疾病诊断准确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高青县卫生健康局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2021年4月30日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（联系单位：高青县卫生健康局，联系人：李玉茹，联系电话：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6953155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（依申请公开）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抄送：县政府办公室、县政协提案委员会</w:t>
      </w:r>
    </w:p>
    <w:sectPr>
      <w:footerReference r:id="rId3" w:type="default"/>
      <w:pgSz w:w="11906" w:h="16838"/>
      <w:pgMar w:top="1984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2049" o:spid="_x0000_s2049" o:spt="202" type="#_x0000_t202" style="position:absolute;left:0pt;margin-left:413.2pt;margin-top:-17.2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7C856E6"/>
    <w:rsid w:val="00034429"/>
    <w:rsid w:val="00043AF0"/>
    <w:rsid w:val="000B64CE"/>
    <w:rsid w:val="001D114D"/>
    <w:rsid w:val="002113D1"/>
    <w:rsid w:val="0023736B"/>
    <w:rsid w:val="00265653"/>
    <w:rsid w:val="002A36F3"/>
    <w:rsid w:val="002B65F4"/>
    <w:rsid w:val="002C5832"/>
    <w:rsid w:val="002E123C"/>
    <w:rsid w:val="003153B0"/>
    <w:rsid w:val="003254AF"/>
    <w:rsid w:val="00341AE2"/>
    <w:rsid w:val="003D1433"/>
    <w:rsid w:val="003E5545"/>
    <w:rsid w:val="00476C36"/>
    <w:rsid w:val="00482382"/>
    <w:rsid w:val="004E4CEA"/>
    <w:rsid w:val="006635BD"/>
    <w:rsid w:val="00745158"/>
    <w:rsid w:val="007C5A4F"/>
    <w:rsid w:val="00822890"/>
    <w:rsid w:val="0082476F"/>
    <w:rsid w:val="00874D38"/>
    <w:rsid w:val="0095175F"/>
    <w:rsid w:val="009B5430"/>
    <w:rsid w:val="00A826E8"/>
    <w:rsid w:val="00A91517"/>
    <w:rsid w:val="00AD78BB"/>
    <w:rsid w:val="00AF27FF"/>
    <w:rsid w:val="00B52695"/>
    <w:rsid w:val="00D3688F"/>
    <w:rsid w:val="00D876DB"/>
    <w:rsid w:val="00DA52B3"/>
    <w:rsid w:val="00DE4868"/>
    <w:rsid w:val="00E94BBD"/>
    <w:rsid w:val="00EC25D5"/>
    <w:rsid w:val="00F10CB7"/>
    <w:rsid w:val="00F35D4E"/>
    <w:rsid w:val="11D36BB1"/>
    <w:rsid w:val="193C6818"/>
    <w:rsid w:val="1B862B18"/>
    <w:rsid w:val="1CF808EB"/>
    <w:rsid w:val="20087985"/>
    <w:rsid w:val="2D2F4B9D"/>
    <w:rsid w:val="2E174854"/>
    <w:rsid w:val="32E95C26"/>
    <w:rsid w:val="33754BDA"/>
    <w:rsid w:val="37C856E6"/>
    <w:rsid w:val="3D2A57CD"/>
    <w:rsid w:val="46B379C5"/>
    <w:rsid w:val="4B4E406F"/>
    <w:rsid w:val="4B860106"/>
    <w:rsid w:val="4DB73B04"/>
    <w:rsid w:val="57063652"/>
    <w:rsid w:val="580E347D"/>
    <w:rsid w:val="58B81AC4"/>
    <w:rsid w:val="5A7A4F0A"/>
    <w:rsid w:val="5E5940EF"/>
    <w:rsid w:val="630F2CE5"/>
    <w:rsid w:val="7136317E"/>
    <w:rsid w:val="740F64BF"/>
    <w:rsid w:val="7D4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脚 Char"/>
    <w:basedOn w:val="6"/>
    <w:link w:val="2"/>
    <w:qFormat/>
    <w:uiPriority w:val="99"/>
    <w:rPr>
      <w:rFonts w:eastAsiaTheme="minorEastAsia"/>
      <w:kern w:val="2"/>
      <w:sz w:val="18"/>
      <w:szCs w:val="24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样式 首行缩进:  2 字符"/>
    <w:basedOn w:val="1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447</Words>
  <Characters>2551</Characters>
  <Lines>21</Lines>
  <Paragraphs>5</Paragraphs>
  <TotalTime>1</TotalTime>
  <ScaleCrop>false</ScaleCrop>
  <LinksUpToDate>false</LinksUpToDate>
  <CharactersWithSpaces>2993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2020-04-23T02:10:00Z</dcterms:created>
  <dc:creator>Administrator</dc:creator>
  <cp:lastModifiedBy>李芳</cp:lastModifiedBy>
  <cp:lastPrinted>2021-04-30T11:33:00Z</cp:lastPrinted>
  <dcterms:modified xsi:type="dcterms:W3CDTF">2021-04-30T11:33:04Z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D6AD1933586841E9958CFEB21532A290</vt:lpwstr>
  </property>
</Properties>
</file>