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高青县卫生健康监督执法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宋体" w:cs="宋体"/>
          <w:sz w:val="44"/>
          <w:szCs w:val="44"/>
        </w:rPr>
      </w:pPr>
      <w:r>
        <w:rPr>
          <w:rFonts w:hint="eastAsia" w:ascii="宋体" w:hAnsi="宋体" w:eastAsia="宋体" w:cs="宋体"/>
          <w:sz w:val="44"/>
          <w:szCs w:val="44"/>
        </w:rPr>
        <w:t>“双随机</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一公开”工作指引</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ascii="微软雅黑" w:hAnsi="微软雅黑" w:eastAsia="微软雅黑" w:cs="微软雅黑"/>
          <w:color w:val="000000"/>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rPr>
        <w:t>为贯彻落实省、市、县关</w:t>
      </w:r>
      <w:bookmarkStart w:id="0" w:name="_GoBack"/>
      <w:bookmarkEnd w:id="0"/>
      <w:r>
        <w:rPr>
          <w:rFonts w:hint="eastAsia" w:ascii="仿宋" w:hAnsi="仿宋" w:eastAsia="仿宋" w:cs="仿宋"/>
          <w:sz w:val="32"/>
          <w:szCs w:val="32"/>
        </w:rPr>
        <w:t>于全面推行“双随机、一公开”监管工作精神，进一步强化事中事后监管，规范监督执法行为，完成国家、省、市卫生健康抽检任务，制定该</w:t>
      </w:r>
      <w:r>
        <w:rPr>
          <w:rFonts w:hint="eastAsia" w:ascii="仿宋" w:hAnsi="仿宋" w:eastAsia="仿宋" w:cs="仿宋"/>
          <w:sz w:val="32"/>
          <w:szCs w:val="32"/>
          <w:lang w:eastAsia="zh-CN"/>
        </w:rPr>
        <w:t>工作指引</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贯彻落实国家、省、市、县关于深化行政体制改革，加快转变政府职能工作要求，全面推行卫生健康监督执法双随机抽查制度，提高监管效能，规范监督执法行为，服务全县经济社会发展。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二、工作原则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（一）坚持依法监管原则。</w:t>
      </w:r>
      <w:r>
        <w:rPr>
          <w:rFonts w:hint="eastAsia" w:ascii="仿宋" w:hAnsi="仿宋" w:eastAsia="仿宋" w:cs="仿宋"/>
          <w:sz w:val="32"/>
          <w:szCs w:val="32"/>
        </w:rPr>
        <w:t>严格执行卫生健康有关法律、法规和规章，坚持“法无授权不可为”、“法定责任必须为”，尊重市场主体“法无禁止即可为”，规范执法行为，落实监管责任，确保事中事后监管依法有序进行，推进双随机抽查制度化、规范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（二）坚持公正高效原则。</w:t>
      </w:r>
      <w:r>
        <w:rPr>
          <w:rFonts w:hint="eastAsia" w:ascii="仿宋" w:hAnsi="仿宋" w:eastAsia="仿宋" w:cs="仿宋"/>
          <w:sz w:val="32"/>
          <w:szCs w:val="32"/>
        </w:rPr>
        <w:t>切实做到严格规范公正文明执法，注重公平，兼顾效率，减轻市场主体负担，优化市场环境。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（三）坚持公开透明原则。</w:t>
      </w:r>
      <w:r>
        <w:rPr>
          <w:rFonts w:hint="eastAsia" w:ascii="仿宋" w:hAnsi="仿宋" w:eastAsia="仿宋" w:cs="仿宋"/>
          <w:sz w:val="32"/>
          <w:szCs w:val="32"/>
        </w:rPr>
        <w:t>实行阳光执法，公开随机抽查事项、程序和结果，强化社会监督，保障市场主体权利平等、机会平等、规则平等。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（四）坚持协同监管原则。</w:t>
      </w:r>
      <w:r>
        <w:rPr>
          <w:rFonts w:hint="eastAsia" w:ascii="仿宋" w:hAnsi="仿宋" w:eastAsia="仿宋" w:cs="仿宋"/>
          <w:sz w:val="32"/>
          <w:szCs w:val="32"/>
        </w:rPr>
        <w:t>根据工作和业务范围，做好市、县和乡镇之间的相互衔接，形成联动协同的监管格局。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三、工作措施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（一）制定随机抽查事项清单。</w:t>
      </w:r>
      <w:r>
        <w:rPr>
          <w:rFonts w:hint="eastAsia" w:ascii="仿宋" w:hAnsi="仿宋" w:eastAsia="仿宋" w:cs="仿宋"/>
          <w:sz w:val="32"/>
          <w:szCs w:val="32"/>
        </w:rPr>
        <w:t>以法律法规规章的规定为依据，以县卫生健康局职责为主要内容，以日常监督检查中发现的和群众反应强烈的突出问题为导向，制定随机抽查事项清单，明确抽查依据、抽查主体、抽查内容、抽查方式、抽查频次等。随机抽查事项清单应根据法律法规规章修订情况和工作实际进行动态调整，及时向社会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（二）建立“双随机”抽查机制。</w:t>
      </w:r>
      <w:r>
        <w:rPr>
          <w:rFonts w:hint="eastAsia" w:ascii="仿宋" w:hAnsi="仿宋" w:eastAsia="仿宋" w:cs="仿宋"/>
          <w:sz w:val="32"/>
          <w:szCs w:val="32"/>
        </w:rPr>
        <w:t>建立随机抽取检查对象、随机选派执法检查人员的“双随机”抽查机制。建立健全检查对象名录库和执法检查人员名录库，通过摇号等方式，从检查对象名录库中随机抽取检查对象，从执法检查人员名录库中随机选派执法检查人员。推广运用电子化手段，对“双随机”抽查做到全程留痕，实现责任可追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（三）建立完善执法检查人员名录库。</w:t>
      </w:r>
      <w:r>
        <w:rPr>
          <w:rFonts w:hint="eastAsia" w:ascii="仿宋" w:hAnsi="仿宋" w:eastAsia="仿宋" w:cs="仿宋"/>
          <w:sz w:val="32"/>
          <w:szCs w:val="32"/>
        </w:rPr>
        <w:t>建立完善卫生健康监督执法检查人员名录库，包括监督执法人员职务、所属执法科室、专业类别、执法领域等内容。名录库由县卫生健康监督执法大队建立，并报县卫生健康局备案。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（四）建立抽查监管对象名录库。</w:t>
      </w:r>
      <w:r>
        <w:rPr>
          <w:rFonts w:hint="eastAsia" w:ascii="仿宋" w:hAnsi="仿宋" w:eastAsia="仿宋" w:cs="仿宋"/>
          <w:sz w:val="32"/>
          <w:szCs w:val="32"/>
        </w:rPr>
        <w:t>严格按照卫生健康法律法规要求，依据全面覆盖、分级负责、动态管理的原则，建立卫生健康监管对象名录库。法律、法规、规章规定不在检查范围内的市场主体和其他检查对象，一律不得擅自开展执法检查。监管对象名录库应进行动态调整，至少每年更新一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（五）合理确定随机抽查的比例和频次。</w:t>
      </w:r>
      <w:r>
        <w:rPr>
          <w:rFonts w:hint="eastAsia" w:ascii="仿宋" w:hAnsi="仿宋" w:eastAsia="仿宋" w:cs="仿宋"/>
          <w:sz w:val="32"/>
          <w:szCs w:val="32"/>
        </w:rPr>
        <w:t>随机抽查的频次原则上每年一次，抽查比例应当根据卫生健康监督执法当年工作实际合理确定，以不影响公正与效率为前提，既保证必要的抽查覆盖面和工作力度，又要防止检查过多和执法扰民。对投诉举报多或有严重违法违规记录等情况的检查对象，加大随机抽查力度，提高抽查比例和频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（六）加强抽查结果运用。</w:t>
      </w:r>
      <w:r>
        <w:rPr>
          <w:rFonts w:hint="eastAsia" w:ascii="仿宋" w:hAnsi="仿宋" w:eastAsia="仿宋" w:cs="仿宋"/>
          <w:sz w:val="32"/>
          <w:szCs w:val="32"/>
        </w:rPr>
        <w:t>对抽查发现的违法行为，依法依规严格惩处，并按照信息公开的要求，及时公开行政处罚案件信息；属于其他部门管辖的，及时移送相关部门查处；涉嫌构成犯罪的，依法及时向公安机关移送，严禁有案不移、以罚代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四、工作步骤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（一）国家、省、市卫生健康监督抽检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县卫生健康监督执法大队按照本年度国家、省、市卫生健康监督抽检计划，由特定监督员完成抽检任务，并及时上报。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 w:hAnsi="楷体" w:eastAsia="楷体" w:cs="楷体"/>
          <w:sz w:val="32"/>
          <w:szCs w:val="32"/>
        </w:rPr>
        <w:t>（二）日常监督检查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按照“谁发证、谁监督”的要求，县卫生健康监督执法大队原则上采用双随机的方法，对辖区内监管对象实现监督执法全覆盖。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国家、省、市卫生健康监督抽检以及市、县重点监督督查涉及的监管对象，除投诉举报外，原则上不再进行日常监督检查。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日常监督检查信息按相关要求上报。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 w:hAnsi="楷体" w:eastAsia="楷体" w:cs="楷体"/>
          <w:sz w:val="32"/>
          <w:szCs w:val="32"/>
        </w:rPr>
        <w:t>（三）县级重点监督督查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1、本年度有国家、省、市专项监督检查任务的，按照国家、省、市确定的专项监督检查比例进行。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2、本年度无国家或省、市专项监督检查任务的，各监督执法专业应根据工作实际，至少确定1个重点监督督查项目进行抽查。抽查比例按照单位总数分段确定。≤20家的，按50%；21～50家，按30%～40%；51～</w:t>
      </w:r>
      <w:r>
        <w:rPr>
          <w:rFonts w:hint="eastAsia" w:ascii="仿宋" w:hAnsi="仿宋" w:eastAsia="仿宋" w:cs="仿宋"/>
          <w:sz w:val="32"/>
          <w:szCs w:val="32"/>
          <w:lang w:val="en-US" w:eastAsia="zh-CN"/>
        </w:rPr>
        <w:t>1</w:t>
      </w:r>
      <w:r>
        <w:rPr>
          <w:rFonts w:hint="eastAsia" w:ascii="仿宋" w:hAnsi="仿宋" w:eastAsia="仿宋" w:cs="仿宋"/>
          <w:sz w:val="32"/>
          <w:szCs w:val="32"/>
        </w:rPr>
        <w:t>00家，按20%～30%；101～200家的，按10%～15%；201～500家的，按5%～10%；&gt;500家的，按3%～5%。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（四）结果公示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常监督结果，由县卫生健康监督执法大队，于次年一月份汇总分析，报请向县卫生健康局向社会公示。重点监督督查由县卫生健康监督执法大队于重点监督督查结束后一个月内，汇总分析并报请县卫生健康局向社会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五、工作要求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（一）提高思想认识。</w:t>
      </w:r>
      <w:r>
        <w:rPr>
          <w:rFonts w:hint="eastAsia" w:ascii="仿宋" w:hAnsi="仿宋" w:eastAsia="仿宋" w:cs="仿宋"/>
          <w:sz w:val="32"/>
          <w:szCs w:val="32"/>
        </w:rPr>
        <w:t>全面推开“双随机一公开”是简政放权、放管结合、优化服务的重要举措。各单位要加强对随机抽查工作的组织领导，严格按照相应工作机制，充分并合理调配执法检查力量，不断提高监管水平。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（二）明确责任分工。</w:t>
      </w:r>
      <w:r>
        <w:rPr>
          <w:rFonts w:hint="eastAsia" w:ascii="仿宋" w:hAnsi="仿宋" w:eastAsia="仿宋" w:cs="仿宋"/>
          <w:sz w:val="32"/>
          <w:szCs w:val="32"/>
        </w:rPr>
        <w:t>县卫生健康监督执法大队负责组织实施重点监督督导随机抽查事项，并承担日常监督随机抽查具体任务。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（三）加强宣传培训。</w:t>
      </w:r>
      <w:r>
        <w:rPr>
          <w:rFonts w:hint="eastAsia" w:ascii="仿宋" w:hAnsi="仿宋" w:eastAsia="仿宋" w:cs="仿宋"/>
          <w:sz w:val="32"/>
          <w:szCs w:val="32"/>
        </w:rPr>
        <w:t>随机抽查是事中事后监管方式的探索和创新，县卫生健康监督执法大队要切实加大宣传力度，加强执法人员培训，转变执法理念，探索完善双随机抽查监管办法，不断提高执法能力。</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高青县卫生健康局</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2021年9月23日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3139E"/>
    <w:rsid w:val="00002C94"/>
    <w:rsid w:val="0031144D"/>
    <w:rsid w:val="00610AD6"/>
    <w:rsid w:val="006D50E4"/>
    <w:rsid w:val="00713A33"/>
    <w:rsid w:val="00727575"/>
    <w:rsid w:val="00A22314"/>
    <w:rsid w:val="00AD12E8"/>
    <w:rsid w:val="03B61B18"/>
    <w:rsid w:val="2ED95741"/>
    <w:rsid w:val="40085500"/>
    <w:rsid w:val="43B3139E"/>
    <w:rsid w:val="47A50FC6"/>
    <w:rsid w:val="4AF1613A"/>
    <w:rsid w:val="59777F73"/>
    <w:rsid w:val="74E97F0A"/>
    <w:rsid w:val="7ECE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311</Words>
  <Characters>1774</Characters>
  <Lines>14</Lines>
  <Paragraphs>4</Paragraphs>
  <TotalTime>10</TotalTime>
  <ScaleCrop>false</ScaleCrop>
  <LinksUpToDate>false</LinksUpToDate>
  <CharactersWithSpaces>2081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2021-09-23T07:38:00Z</dcterms:created>
  <dc:creator>孔令洋</dc:creator>
  <cp:lastModifiedBy>张开心</cp:lastModifiedBy>
  <cp:lastPrinted>2021-09-24T01:30:00Z</cp:lastPrinted>
  <dcterms:modified xsi:type="dcterms:W3CDTF">2021-09-26T02:47:44Z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0AAE6013050B44B1B2C95869032B43A9</vt:lpwstr>
  </property>
</Properties>
</file>