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10" w:rsidRPr="00D1766E" w:rsidRDefault="00083BBC" w:rsidP="001F5BB4">
      <w:pPr>
        <w:spacing w:line="560" w:lineRule="exact"/>
        <w:ind w:firstLine="0"/>
        <w:jc w:val="center"/>
        <w:rPr>
          <w:rFonts w:eastAsia="方正小标宋简体"/>
          <w:sz w:val="44"/>
          <w:szCs w:val="44"/>
        </w:rPr>
      </w:pPr>
      <w:r w:rsidRPr="00D1766E">
        <w:rPr>
          <w:rFonts w:eastAsia="方正小标宋简体"/>
          <w:sz w:val="44"/>
          <w:szCs w:val="44"/>
        </w:rPr>
        <w:t>高青县卫生健康局</w:t>
      </w:r>
    </w:p>
    <w:p w:rsidR="00805810" w:rsidRPr="00D1766E" w:rsidRDefault="00083BBC" w:rsidP="001F5BB4">
      <w:pPr>
        <w:spacing w:line="560" w:lineRule="exact"/>
        <w:ind w:firstLine="0"/>
        <w:jc w:val="center"/>
        <w:rPr>
          <w:rFonts w:eastAsia="方正小标宋简体"/>
          <w:sz w:val="44"/>
          <w:szCs w:val="44"/>
        </w:rPr>
      </w:pPr>
      <w:r w:rsidRPr="00D1766E">
        <w:rPr>
          <w:rFonts w:eastAsia="方正小标宋简体"/>
          <w:sz w:val="44"/>
          <w:szCs w:val="44"/>
        </w:rPr>
        <w:t>2024</w:t>
      </w:r>
      <w:r w:rsidRPr="00D1766E">
        <w:rPr>
          <w:rFonts w:eastAsia="方正小标宋简体"/>
          <w:sz w:val="44"/>
          <w:szCs w:val="44"/>
        </w:rPr>
        <w:t>年政府信息公开工作年度报告</w:t>
      </w:r>
    </w:p>
    <w:p w:rsidR="00805810" w:rsidRPr="00D1766E" w:rsidRDefault="00805810" w:rsidP="001F5BB4">
      <w:pPr>
        <w:spacing w:line="560" w:lineRule="exact"/>
        <w:ind w:firstLine="0"/>
        <w:jc w:val="center"/>
        <w:rPr>
          <w:rFonts w:eastAsia="方正小标宋简体"/>
          <w:sz w:val="44"/>
          <w:szCs w:val="44"/>
        </w:rPr>
      </w:pPr>
    </w:p>
    <w:p w:rsidR="00805810" w:rsidRPr="00D1766E" w:rsidRDefault="00083BBC" w:rsidP="001F5BB4">
      <w:pPr>
        <w:spacing w:line="560" w:lineRule="exact"/>
        <w:ind w:firstLineChars="200" w:firstLine="640"/>
        <w:rPr>
          <w:rFonts w:eastAsia="仿宋_GB2312"/>
        </w:rPr>
      </w:pPr>
      <w:r w:rsidRPr="00D1766E">
        <w:rPr>
          <w:rFonts w:eastAsia="仿宋_GB2312"/>
        </w:rPr>
        <w:t>本报告根据《中华人民共和国政府信息公开条例》（国务院令第</w:t>
      </w:r>
      <w:r w:rsidRPr="00D1766E">
        <w:rPr>
          <w:rFonts w:eastAsia="仿宋_GB2312"/>
        </w:rPr>
        <w:t>711</w:t>
      </w:r>
      <w:r w:rsidRPr="00D1766E">
        <w:rPr>
          <w:rFonts w:eastAsia="仿宋_GB2312"/>
        </w:rPr>
        <w:t>号，以下简称《条例》）</w:t>
      </w:r>
      <w:r w:rsidRPr="00D1766E">
        <w:rPr>
          <w:rFonts w:eastAsia="仿宋_GB2312"/>
          <w:szCs w:val="32"/>
        </w:rPr>
        <w:t>和《国务院办公厅政府信息与政务公开办公室关于印发</w:t>
      </w:r>
      <w:r w:rsidRPr="00D1766E">
        <w:rPr>
          <w:rFonts w:eastAsia="仿宋_GB2312"/>
          <w:szCs w:val="32"/>
        </w:rPr>
        <w:t>&lt;</w:t>
      </w:r>
      <w:r w:rsidRPr="00D1766E">
        <w:rPr>
          <w:rFonts w:eastAsia="仿宋_GB2312"/>
          <w:szCs w:val="32"/>
        </w:rPr>
        <w:t>中华人民共和国政府信息公开工作年度报告格式</w:t>
      </w:r>
      <w:r w:rsidRPr="00D1766E">
        <w:rPr>
          <w:rFonts w:eastAsia="仿宋_GB2312"/>
          <w:szCs w:val="32"/>
        </w:rPr>
        <w:t>&gt;</w:t>
      </w:r>
      <w:r w:rsidRPr="00D1766E">
        <w:rPr>
          <w:rFonts w:eastAsia="仿宋_GB2312"/>
          <w:szCs w:val="32"/>
        </w:rPr>
        <w:t>的通知》（国办公开办函〔</w:t>
      </w:r>
      <w:r w:rsidRPr="00D1766E">
        <w:rPr>
          <w:rFonts w:eastAsia="仿宋_GB2312"/>
          <w:szCs w:val="32"/>
        </w:rPr>
        <w:t>2021</w:t>
      </w:r>
      <w:r w:rsidRPr="00D1766E">
        <w:rPr>
          <w:rFonts w:eastAsia="仿宋_GB2312"/>
          <w:szCs w:val="32"/>
        </w:rPr>
        <w:t>〕</w:t>
      </w:r>
      <w:r w:rsidRPr="00D1766E">
        <w:rPr>
          <w:rFonts w:eastAsia="仿宋_GB2312"/>
          <w:szCs w:val="32"/>
        </w:rPr>
        <w:t>30</w:t>
      </w:r>
      <w:r w:rsidRPr="00D1766E">
        <w:rPr>
          <w:rFonts w:eastAsia="仿宋_GB2312"/>
          <w:szCs w:val="32"/>
        </w:rPr>
        <w:t>号）相关要求编制</w:t>
      </w:r>
      <w:r w:rsidRPr="00D1766E">
        <w:rPr>
          <w:rFonts w:eastAsia="仿宋_GB2312"/>
        </w:rPr>
        <w:t>。报告全文</w:t>
      </w:r>
      <w:proofErr w:type="gramStart"/>
      <w:r w:rsidRPr="00D1766E">
        <w:rPr>
          <w:rFonts w:eastAsia="仿宋_GB2312"/>
        </w:rPr>
        <w:t>分总体</w:t>
      </w:r>
      <w:proofErr w:type="gramEnd"/>
      <w:r w:rsidRPr="00D1766E">
        <w:rPr>
          <w:rFonts w:eastAsia="仿宋_GB2312"/>
        </w:rPr>
        <w:t>情况、主动公开政府信息情况、收到和处理政府信息公开申请情况、政府信息公开行政复议和行政诉讼情况、存在的主要问题及改进情况、其他需要报告的事项六个部分。</w:t>
      </w:r>
    </w:p>
    <w:p w:rsidR="00805810" w:rsidRPr="00D1766E" w:rsidRDefault="00083BBC" w:rsidP="001F5BB4">
      <w:pPr>
        <w:spacing w:line="560" w:lineRule="exact"/>
        <w:ind w:firstLineChars="200" w:firstLine="640"/>
        <w:rPr>
          <w:rFonts w:eastAsia="仿宋_GB2312"/>
        </w:rPr>
      </w:pPr>
      <w:r w:rsidRPr="00D1766E">
        <w:rPr>
          <w:rFonts w:eastAsia="仿宋_GB2312"/>
        </w:rPr>
        <w:t>报告中所列数据统计期限自</w:t>
      </w:r>
      <w:r w:rsidRPr="00D1766E">
        <w:rPr>
          <w:rFonts w:eastAsia="仿宋_GB2312"/>
        </w:rPr>
        <w:t>2024</w:t>
      </w:r>
      <w:r w:rsidRPr="00D1766E">
        <w:rPr>
          <w:rFonts w:eastAsia="仿宋_GB2312"/>
        </w:rPr>
        <w:t>年</w:t>
      </w:r>
      <w:r w:rsidRPr="00D1766E">
        <w:rPr>
          <w:rFonts w:eastAsia="仿宋_GB2312"/>
        </w:rPr>
        <w:t>1</w:t>
      </w:r>
      <w:r w:rsidRPr="00D1766E">
        <w:rPr>
          <w:rFonts w:eastAsia="仿宋_GB2312"/>
        </w:rPr>
        <w:t>月</w:t>
      </w:r>
      <w:r w:rsidRPr="00D1766E">
        <w:rPr>
          <w:rFonts w:eastAsia="仿宋_GB2312"/>
        </w:rPr>
        <w:t>1</w:t>
      </w:r>
      <w:r w:rsidRPr="00D1766E">
        <w:rPr>
          <w:rFonts w:eastAsia="仿宋_GB2312"/>
        </w:rPr>
        <w:t>日始，至</w:t>
      </w:r>
      <w:r w:rsidRPr="00D1766E">
        <w:rPr>
          <w:rFonts w:eastAsia="仿宋_GB2312"/>
        </w:rPr>
        <w:t>2024</w:t>
      </w:r>
      <w:r w:rsidRPr="00D1766E">
        <w:rPr>
          <w:rFonts w:eastAsia="仿宋_GB2312"/>
        </w:rPr>
        <w:t>年</w:t>
      </w:r>
      <w:r w:rsidRPr="00D1766E">
        <w:rPr>
          <w:rFonts w:eastAsia="仿宋_GB2312"/>
        </w:rPr>
        <w:t>12</w:t>
      </w:r>
      <w:r w:rsidRPr="00D1766E">
        <w:rPr>
          <w:rFonts w:eastAsia="仿宋_GB2312"/>
        </w:rPr>
        <w:t>月</w:t>
      </w:r>
      <w:r w:rsidRPr="00D1766E">
        <w:rPr>
          <w:rFonts w:eastAsia="仿宋_GB2312"/>
        </w:rPr>
        <w:t>31</w:t>
      </w:r>
      <w:r w:rsidRPr="00D1766E">
        <w:rPr>
          <w:rFonts w:eastAsia="仿宋_GB2312"/>
        </w:rPr>
        <w:t>日止。报告电子版可在高青县人民政府门户网站（</w:t>
      </w:r>
      <w:r w:rsidRPr="00D1766E">
        <w:rPr>
          <w:rFonts w:eastAsia="仿宋_GB2312"/>
        </w:rPr>
        <w:t>www.gaoqing.gov.cn</w:t>
      </w:r>
      <w:r w:rsidRPr="00D1766E">
        <w:rPr>
          <w:rFonts w:eastAsia="仿宋_GB2312"/>
        </w:rPr>
        <w:t>）查阅和下载。如对报告内容有疑问，请与高青县卫生健康局办公室联系（地址：山东省淄博市高青县清河路</w:t>
      </w:r>
      <w:r w:rsidRPr="00D1766E">
        <w:rPr>
          <w:rFonts w:eastAsia="仿宋_GB2312"/>
        </w:rPr>
        <w:t>9</w:t>
      </w:r>
      <w:r w:rsidRPr="00D1766E">
        <w:rPr>
          <w:rFonts w:eastAsia="仿宋_GB2312"/>
        </w:rPr>
        <w:t>号；邮编：</w:t>
      </w:r>
      <w:r w:rsidRPr="00D1766E">
        <w:rPr>
          <w:rFonts w:eastAsia="仿宋_GB2312"/>
        </w:rPr>
        <w:t>256300</w:t>
      </w:r>
      <w:r w:rsidRPr="00D1766E">
        <w:rPr>
          <w:rFonts w:eastAsia="仿宋_GB2312"/>
        </w:rPr>
        <w:t>；电话：</w:t>
      </w:r>
      <w:r w:rsidRPr="00D1766E">
        <w:rPr>
          <w:rFonts w:eastAsia="仿宋_GB2312"/>
        </w:rPr>
        <w:t>0533-6961556</w:t>
      </w:r>
      <w:r w:rsidRPr="00D1766E">
        <w:rPr>
          <w:rFonts w:eastAsia="仿宋_GB2312"/>
        </w:rPr>
        <w:t>；传真：</w:t>
      </w:r>
      <w:r w:rsidRPr="00D1766E">
        <w:rPr>
          <w:rFonts w:eastAsia="仿宋_GB2312"/>
        </w:rPr>
        <w:t>0533-6961556</w:t>
      </w:r>
      <w:r w:rsidRPr="00D1766E">
        <w:rPr>
          <w:rFonts w:eastAsia="仿宋_GB2312"/>
        </w:rPr>
        <w:t>；邮箱：</w:t>
      </w:r>
      <w:r w:rsidRPr="00D1766E">
        <w:rPr>
          <w:rFonts w:eastAsia="仿宋_GB2312"/>
        </w:rPr>
        <w:t>gqxwjjbgs@zb.shandong.cn</w:t>
      </w:r>
      <w:r w:rsidRPr="00D1766E">
        <w:rPr>
          <w:rFonts w:eastAsia="仿宋_GB2312"/>
        </w:rPr>
        <w:t>）。</w:t>
      </w:r>
    </w:p>
    <w:p w:rsidR="00805810" w:rsidRPr="00D1766E" w:rsidRDefault="00083BBC" w:rsidP="001F5BB4">
      <w:pPr>
        <w:spacing w:line="560" w:lineRule="exact"/>
        <w:ind w:firstLineChars="200" w:firstLine="640"/>
        <w:rPr>
          <w:rFonts w:eastAsia="黑体"/>
          <w:szCs w:val="32"/>
        </w:rPr>
      </w:pPr>
      <w:r w:rsidRPr="00D1766E">
        <w:rPr>
          <w:rFonts w:eastAsia="黑体"/>
          <w:szCs w:val="32"/>
        </w:rPr>
        <w:t>一、总体情况</w:t>
      </w:r>
    </w:p>
    <w:p w:rsidR="00805810" w:rsidRPr="00D1766E" w:rsidRDefault="00083BBC" w:rsidP="001F5BB4">
      <w:pPr>
        <w:spacing w:line="560" w:lineRule="exact"/>
        <w:ind w:firstLineChars="200" w:firstLine="640"/>
        <w:rPr>
          <w:rFonts w:eastAsia="仿宋_GB2312"/>
          <w:szCs w:val="32"/>
        </w:rPr>
      </w:pPr>
      <w:r w:rsidRPr="00D1766E">
        <w:rPr>
          <w:rFonts w:eastAsia="仿宋_GB2312"/>
          <w:szCs w:val="32"/>
        </w:rPr>
        <w:t>2024</w:t>
      </w:r>
      <w:r w:rsidRPr="00D1766E">
        <w:rPr>
          <w:rFonts w:eastAsia="仿宋_GB2312"/>
          <w:szCs w:val="32"/>
        </w:rPr>
        <w:t>年，高青县卫生健康局坚持以习近平新时代中国特色社会主义思想为指导，认真落实国家和省市县政务公开工作部署，围绕卫生健康领域中心工作，科学设置公开目录，细化公开内容，聚焦重点民生领域，做好政策解读和项目进展情况公开，让群众能够及时主动了解有关信息，更好地服务群众。</w:t>
      </w:r>
    </w:p>
    <w:p w:rsidR="00805810" w:rsidRPr="00D1766E" w:rsidRDefault="00083BBC" w:rsidP="001F5BB4">
      <w:pPr>
        <w:spacing w:line="560" w:lineRule="exact"/>
        <w:jc w:val="left"/>
        <w:rPr>
          <w:rFonts w:eastAsia="楷体_GB2312"/>
        </w:rPr>
      </w:pPr>
      <w:r w:rsidRPr="00D1766E">
        <w:rPr>
          <w:rFonts w:eastAsia="楷体_GB2312"/>
        </w:rPr>
        <w:lastRenderedPageBreak/>
        <w:t>（一）主动公开</w:t>
      </w:r>
    </w:p>
    <w:p w:rsidR="00F8202B" w:rsidRPr="00D1766E" w:rsidRDefault="00F8202B" w:rsidP="001F5BB4">
      <w:pPr>
        <w:spacing w:line="560" w:lineRule="exact"/>
        <w:jc w:val="left"/>
        <w:rPr>
          <w:rFonts w:eastAsia="仿宋_GB2312"/>
          <w:szCs w:val="32"/>
        </w:rPr>
      </w:pPr>
      <w:r w:rsidRPr="00D1766E">
        <w:rPr>
          <w:rFonts w:eastAsia="仿宋_GB2312"/>
          <w:szCs w:val="32"/>
        </w:rPr>
        <w:t>坚持</w:t>
      </w:r>
      <w:r w:rsidRPr="00D1766E">
        <w:rPr>
          <w:rFonts w:eastAsia="仿宋_GB2312"/>
          <w:szCs w:val="32"/>
        </w:rPr>
        <w:t>“</w:t>
      </w:r>
      <w:r w:rsidRPr="00D1766E">
        <w:rPr>
          <w:rFonts w:eastAsia="仿宋_GB2312"/>
          <w:szCs w:val="32"/>
        </w:rPr>
        <w:t>管业务就要管公开</w:t>
      </w:r>
      <w:r w:rsidRPr="00D1766E">
        <w:rPr>
          <w:rFonts w:eastAsia="仿宋_GB2312"/>
          <w:szCs w:val="32"/>
        </w:rPr>
        <w:t>”</w:t>
      </w:r>
      <w:r w:rsidRPr="00D1766E">
        <w:rPr>
          <w:rFonts w:eastAsia="仿宋_GB2312"/>
          <w:szCs w:val="32"/>
        </w:rPr>
        <w:t>，将政务公开与业务工作同步部署推进。</w:t>
      </w:r>
      <w:r w:rsidR="00A919C5" w:rsidRPr="00D1766E">
        <w:rPr>
          <w:rFonts w:eastAsia="仿宋_GB2312"/>
          <w:szCs w:val="32"/>
        </w:rPr>
        <w:t>主动公开医疗机构执业许可、医护人员执业注册等行政许可和行政处罚信息，</w:t>
      </w:r>
      <w:r w:rsidRPr="00D1766E">
        <w:rPr>
          <w:rFonts w:eastAsia="仿宋_GB2312"/>
          <w:szCs w:val="32"/>
        </w:rPr>
        <w:t>持续做好重点领域信息公开，公开《高青县管网末梢水信息公示》</w:t>
      </w:r>
      <w:r w:rsidRPr="00D1766E">
        <w:rPr>
          <w:rFonts w:eastAsia="仿宋_GB2312"/>
          <w:szCs w:val="32"/>
        </w:rPr>
        <w:t>4</w:t>
      </w:r>
      <w:r w:rsidRPr="00D1766E">
        <w:rPr>
          <w:rFonts w:eastAsia="仿宋_GB2312"/>
          <w:szCs w:val="32"/>
        </w:rPr>
        <w:t>期，发布医疗机构名录，按季度公开传染病防治、公共场所监督检查等信息。常态</w:t>
      </w:r>
      <w:proofErr w:type="gramStart"/>
      <w:r w:rsidRPr="00D1766E">
        <w:rPr>
          <w:rFonts w:eastAsia="仿宋_GB2312"/>
          <w:szCs w:val="32"/>
        </w:rPr>
        <w:t>化做好</w:t>
      </w:r>
      <w:proofErr w:type="gramEnd"/>
      <w:r w:rsidRPr="00D1766E">
        <w:rPr>
          <w:rFonts w:eastAsia="仿宋_GB2312"/>
          <w:szCs w:val="32"/>
        </w:rPr>
        <w:t>公共企事业单位信息公开，规范</w:t>
      </w:r>
      <w:r w:rsidRPr="00D1766E">
        <w:rPr>
          <w:rFonts w:eastAsia="仿宋_GB2312"/>
          <w:szCs w:val="32"/>
        </w:rPr>
        <w:t>14</w:t>
      </w:r>
      <w:r w:rsidRPr="00D1766E">
        <w:rPr>
          <w:rFonts w:eastAsia="仿宋_GB2312"/>
          <w:szCs w:val="32"/>
        </w:rPr>
        <w:t>家医疗卫生机构信息公开机制，</w:t>
      </w:r>
      <w:r w:rsidR="009F2546" w:rsidRPr="00D1766E">
        <w:rPr>
          <w:rFonts w:eastAsia="仿宋_GB2312"/>
          <w:szCs w:val="32"/>
        </w:rPr>
        <w:t>及时更新服务时间、预约诊疗、分级诊疗等栏目信息，按季度发布床位、大型设备等资源配置情况。年内通过政府网站公开发布信息</w:t>
      </w:r>
      <w:r w:rsidR="009F2546" w:rsidRPr="00D1766E">
        <w:rPr>
          <w:rFonts w:eastAsia="仿宋_GB2312"/>
          <w:szCs w:val="32"/>
        </w:rPr>
        <w:t>1105</w:t>
      </w:r>
      <w:r w:rsidR="009F2546" w:rsidRPr="00D1766E">
        <w:rPr>
          <w:rFonts w:eastAsia="仿宋_GB2312"/>
          <w:szCs w:val="32"/>
        </w:rPr>
        <w:t>条，较上年度增长</w:t>
      </w:r>
      <w:r w:rsidR="009F2546" w:rsidRPr="00D1766E">
        <w:rPr>
          <w:rFonts w:eastAsia="仿宋_GB2312"/>
          <w:szCs w:val="32"/>
        </w:rPr>
        <w:t>6.9%</w:t>
      </w:r>
      <w:r w:rsidR="009F2546" w:rsidRPr="00D1766E">
        <w:rPr>
          <w:rFonts w:eastAsia="仿宋_GB2312"/>
          <w:szCs w:val="32"/>
        </w:rPr>
        <w:t>，政务新媒体发布信息</w:t>
      </w:r>
      <w:r w:rsidR="009F2546" w:rsidRPr="00D1766E">
        <w:rPr>
          <w:rFonts w:eastAsia="仿宋_GB2312"/>
          <w:szCs w:val="32"/>
        </w:rPr>
        <w:t>565</w:t>
      </w:r>
      <w:r w:rsidR="009F2546" w:rsidRPr="00D1766E">
        <w:rPr>
          <w:rFonts w:eastAsia="仿宋_GB2312"/>
          <w:szCs w:val="32"/>
        </w:rPr>
        <w:t>条，较上年度增长</w:t>
      </w:r>
      <w:r w:rsidR="009F2546" w:rsidRPr="00D1766E">
        <w:rPr>
          <w:rFonts w:eastAsia="仿宋_GB2312"/>
          <w:szCs w:val="32"/>
        </w:rPr>
        <w:t>53.5%</w:t>
      </w:r>
      <w:r w:rsidR="009F2546" w:rsidRPr="00D1766E">
        <w:rPr>
          <w:rFonts w:eastAsia="仿宋_GB2312"/>
          <w:szCs w:val="32"/>
        </w:rPr>
        <w:t>。丰富政策解读形式，发布政解读材料</w:t>
      </w:r>
      <w:r w:rsidR="009F2546" w:rsidRPr="00D1766E">
        <w:rPr>
          <w:rFonts w:eastAsia="仿宋_GB2312"/>
          <w:szCs w:val="32"/>
        </w:rPr>
        <w:t>5</w:t>
      </w:r>
      <w:r w:rsidR="009F2546" w:rsidRPr="00D1766E">
        <w:rPr>
          <w:rFonts w:eastAsia="仿宋_GB2312"/>
          <w:szCs w:val="32"/>
        </w:rPr>
        <w:t>篇，图文解读</w:t>
      </w:r>
      <w:r w:rsidR="009F2546" w:rsidRPr="00D1766E">
        <w:rPr>
          <w:rFonts w:eastAsia="仿宋_GB2312"/>
          <w:szCs w:val="32"/>
        </w:rPr>
        <w:t>2</w:t>
      </w:r>
      <w:r w:rsidR="009F2546" w:rsidRPr="00D1766E">
        <w:rPr>
          <w:rFonts w:eastAsia="仿宋_GB2312"/>
          <w:szCs w:val="32"/>
        </w:rPr>
        <w:t>篇，单位负责人和专家解读各</w:t>
      </w:r>
      <w:r w:rsidR="009F2546" w:rsidRPr="00D1766E">
        <w:rPr>
          <w:rFonts w:eastAsia="仿宋_GB2312"/>
          <w:szCs w:val="32"/>
        </w:rPr>
        <w:t>1</w:t>
      </w:r>
      <w:r w:rsidR="009F2546" w:rsidRPr="00D1766E">
        <w:rPr>
          <w:rFonts w:eastAsia="仿宋_GB2312"/>
          <w:szCs w:val="32"/>
        </w:rPr>
        <w:t>篇。围绕重点民生情况召开新闻发布会</w:t>
      </w:r>
      <w:r w:rsidR="009F2546" w:rsidRPr="00D1766E">
        <w:rPr>
          <w:rFonts w:eastAsia="仿宋_GB2312"/>
          <w:szCs w:val="32"/>
        </w:rPr>
        <w:t>1</w:t>
      </w:r>
      <w:r w:rsidR="009F2546" w:rsidRPr="00D1766E">
        <w:rPr>
          <w:rFonts w:eastAsia="仿宋_GB2312"/>
          <w:szCs w:val="32"/>
        </w:rPr>
        <w:t>次，对群众关注的实事项目工作进展情况进行了发布。开展政府开放活动</w:t>
      </w:r>
      <w:r w:rsidR="009F2546" w:rsidRPr="00D1766E">
        <w:rPr>
          <w:rFonts w:eastAsia="仿宋_GB2312"/>
          <w:szCs w:val="32"/>
        </w:rPr>
        <w:t>1</w:t>
      </w:r>
      <w:r w:rsidR="009F2546" w:rsidRPr="00D1766E">
        <w:rPr>
          <w:rFonts w:eastAsia="仿宋_GB2312"/>
          <w:szCs w:val="32"/>
        </w:rPr>
        <w:t>次，征集群众意见建议，并及时予以回复。</w:t>
      </w:r>
      <w:r w:rsidR="001F5BB4" w:rsidRPr="00D1766E">
        <w:rPr>
          <w:rFonts w:eastAsia="仿宋_GB2312"/>
          <w:color w:val="000000" w:themeColor="text1"/>
          <w:szCs w:val="32"/>
        </w:rPr>
        <w:t>及时回应公众关切，回复群众留言</w:t>
      </w:r>
      <w:r w:rsidR="001F5BB4" w:rsidRPr="00D1766E">
        <w:rPr>
          <w:rFonts w:eastAsia="仿宋_GB2312"/>
          <w:color w:val="000000" w:themeColor="text1"/>
          <w:szCs w:val="32"/>
        </w:rPr>
        <w:t>14</w:t>
      </w:r>
      <w:r w:rsidR="001F5BB4" w:rsidRPr="00D1766E">
        <w:rPr>
          <w:rFonts w:eastAsia="仿宋_GB2312"/>
          <w:color w:val="000000" w:themeColor="text1"/>
          <w:szCs w:val="32"/>
        </w:rPr>
        <w:t>条。</w:t>
      </w:r>
    </w:p>
    <w:p w:rsidR="00F8202B" w:rsidRPr="00D1766E" w:rsidRDefault="0022611D">
      <w:pPr>
        <w:spacing w:line="600" w:lineRule="exact"/>
        <w:jc w:val="left"/>
        <w:rPr>
          <w:rFonts w:eastAsia="仿宋_GB2312"/>
          <w:color w:val="000000"/>
          <w:szCs w:val="32"/>
          <w:shd w:val="clear" w:color="auto" w:fill="FFFFFF"/>
        </w:rPr>
      </w:pPr>
      <w:r w:rsidRPr="00D1766E">
        <w:rPr>
          <w:noProof/>
        </w:rPr>
        <w:drawing>
          <wp:anchor distT="0" distB="0" distL="114300" distR="114300" simplePos="0" relativeHeight="251659264" behindDoc="0" locked="0" layoutInCell="1" allowOverlap="1" wp14:anchorId="5BE81AD5" wp14:editId="725A42D4">
            <wp:simplePos x="0" y="0"/>
            <wp:positionH relativeFrom="column">
              <wp:posOffset>476606</wp:posOffset>
            </wp:positionH>
            <wp:positionV relativeFrom="paragraph">
              <wp:posOffset>56439</wp:posOffset>
            </wp:positionV>
            <wp:extent cx="4674412" cy="2574950"/>
            <wp:effectExtent l="0" t="0" r="12065" b="15875"/>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22611D" w:rsidRPr="00D1766E" w:rsidRDefault="0022611D">
      <w:pPr>
        <w:spacing w:line="600" w:lineRule="exact"/>
        <w:jc w:val="left"/>
        <w:rPr>
          <w:rFonts w:eastAsia="仿宋_GB2312"/>
          <w:color w:val="000000"/>
          <w:szCs w:val="32"/>
          <w:shd w:val="clear" w:color="auto" w:fill="FFFFFF"/>
        </w:rPr>
      </w:pPr>
    </w:p>
    <w:p w:rsidR="0022611D" w:rsidRPr="00D1766E" w:rsidRDefault="0022611D">
      <w:pPr>
        <w:spacing w:line="600" w:lineRule="exact"/>
        <w:jc w:val="left"/>
        <w:rPr>
          <w:rFonts w:eastAsia="仿宋_GB2312"/>
          <w:color w:val="000000"/>
          <w:szCs w:val="32"/>
          <w:shd w:val="clear" w:color="auto" w:fill="FFFFFF"/>
        </w:rPr>
      </w:pPr>
    </w:p>
    <w:p w:rsidR="0022611D" w:rsidRPr="00D1766E" w:rsidRDefault="0022611D">
      <w:pPr>
        <w:spacing w:line="600" w:lineRule="exact"/>
        <w:jc w:val="left"/>
        <w:rPr>
          <w:rFonts w:eastAsia="仿宋_GB2312"/>
          <w:color w:val="000000"/>
          <w:szCs w:val="32"/>
          <w:shd w:val="clear" w:color="auto" w:fill="FFFFFF"/>
        </w:rPr>
      </w:pPr>
    </w:p>
    <w:p w:rsidR="0022611D" w:rsidRPr="00D1766E" w:rsidRDefault="0022611D">
      <w:pPr>
        <w:spacing w:line="600" w:lineRule="exact"/>
        <w:jc w:val="left"/>
        <w:rPr>
          <w:rFonts w:eastAsia="仿宋_GB2312"/>
          <w:color w:val="000000"/>
          <w:szCs w:val="32"/>
          <w:shd w:val="clear" w:color="auto" w:fill="FFFFFF"/>
        </w:rPr>
      </w:pPr>
    </w:p>
    <w:p w:rsidR="00805810" w:rsidRPr="00D1766E" w:rsidRDefault="00805810">
      <w:pPr>
        <w:spacing w:line="600" w:lineRule="exact"/>
        <w:ind w:firstLine="0"/>
        <w:jc w:val="left"/>
        <w:rPr>
          <w:rFonts w:eastAsia="仿宋_GB2312"/>
          <w:color w:val="000000"/>
          <w:szCs w:val="32"/>
          <w:shd w:val="clear" w:color="auto" w:fill="FFFFFF"/>
        </w:rPr>
      </w:pPr>
    </w:p>
    <w:p w:rsidR="001F5BB4" w:rsidRPr="00D1766E" w:rsidRDefault="001F5BB4">
      <w:pPr>
        <w:spacing w:line="600" w:lineRule="exact"/>
        <w:ind w:firstLine="0"/>
        <w:jc w:val="left"/>
        <w:rPr>
          <w:rFonts w:eastAsia="仿宋_GB2312"/>
          <w:color w:val="000000"/>
          <w:szCs w:val="32"/>
          <w:shd w:val="clear" w:color="auto" w:fill="FFFFFF"/>
        </w:rPr>
      </w:pPr>
    </w:p>
    <w:p w:rsidR="00805810" w:rsidRPr="00D1766E" w:rsidRDefault="00083BBC" w:rsidP="001F5BB4">
      <w:pPr>
        <w:spacing w:line="560" w:lineRule="exact"/>
        <w:jc w:val="left"/>
        <w:rPr>
          <w:rFonts w:eastAsia="楷体_GB2312"/>
        </w:rPr>
      </w:pPr>
      <w:r w:rsidRPr="00D1766E">
        <w:rPr>
          <w:rFonts w:eastAsia="楷体_GB2312"/>
        </w:rPr>
        <w:lastRenderedPageBreak/>
        <w:t>（二）依申请公开</w:t>
      </w:r>
    </w:p>
    <w:p w:rsidR="00805810" w:rsidRPr="00D1766E" w:rsidRDefault="009F2546" w:rsidP="001F5BB4">
      <w:pPr>
        <w:spacing w:line="560" w:lineRule="exact"/>
        <w:jc w:val="left"/>
        <w:rPr>
          <w:rFonts w:eastAsia="仿宋_GB2312"/>
          <w:szCs w:val="32"/>
        </w:rPr>
      </w:pPr>
      <w:r w:rsidRPr="00D1766E">
        <w:rPr>
          <w:rFonts w:eastAsia="仿宋_GB2312"/>
          <w:szCs w:val="32"/>
        </w:rPr>
        <w:t>健全政府信息公开申请</w:t>
      </w:r>
      <w:r w:rsidRPr="00D1766E">
        <w:rPr>
          <w:rFonts w:eastAsia="仿宋_GB2312"/>
          <w:szCs w:val="32"/>
        </w:rPr>
        <w:t>“</w:t>
      </w:r>
      <w:r w:rsidR="001F5BB4" w:rsidRPr="00D1766E">
        <w:rPr>
          <w:rFonts w:eastAsia="仿宋_GB2312"/>
          <w:szCs w:val="32"/>
        </w:rPr>
        <w:t>受理、转办、</w:t>
      </w:r>
      <w:r w:rsidRPr="00D1766E">
        <w:rPr>
          <w:rFonts w:eastAsia="仿宋_GB2312"/>
          <w:szCs w:val="32"/>
        </w:rPr>
        <w:t>审核、</w:t>
      </w:r>
      <w:r w:rsidR="001F5BB4" w:rsidRPr="00D1766E">
        <w:rPr>
          <w:rFonts w:eastAsia="仿宋_GB2312"/>
          <w:szCs w:val="32"/>
        </w:rPr>
        <w:t>答复、归档</w:t>
      </w:r>
      <w:r w:rsidRPr="00D1766E">
        <w:rPr>
          <w:rFonts w:eastAsia="仿宋_GB2312"/>
          <w:szCs w:val="32"/>
        </w:rPr>
        <w:t>”</w:t>
      </w:r>
      <w:r w:rsidR="001F5BB4" w:rsidRPr="00D1766E">
        <w:rPr>
          <w:rFonts w:eastAsia="仿宋_GB2312"/>
          <w:szCs w:val="32"/>
        </w:rPr>
        <w:t>各环节工作机制，明确办理流程和答复标准，提高办理质效。</w:t>
      </w:r>
      <w:r w:rsidR="00083BBC" w:rsidRPr="00D1766E">
        <w:rPr>
          <w:rFonts w:eastAsia="仿宋_GB2312"/>
          <w:szCs w:val="32"/>
        </w:rPr>
        <w:t>2024</w:t>
      </w:r>
      <w:r w:rsidR="00083BBC" w:rsidRPr="00D1766E">
        <w:rPr>
          <w:rFonts w:eastAsia="仿宋_GB2312"/>
          <w:szCs w:val="32"/>
        </w:rPr>
        <w:t>年共收到政府信息公开申请</w:t>
      </w:r>
      <w:r w:rsidR="00083BBC" w:rsidRPr="00D1766E">
        <w:rPr>
          <w:rFonts w:eastAsia="仿宋_GB2312"/>
          <w:szCs w:val="32"/>
        </w:rPr>
        <w:t>1</w:t>
      </w:r>
      <w:r w:rsidR="00083BBC" w:rsidRPr="00D1766E">
        <w:rPr>
          <w:rFonts w:eastAsia="仿宋_GB2312"/>
          <w:szCs w:val="32"/>
        </w:rPr>
        <w:t>件，</w:t>
      </w:r>
      <w:r w:rsidRPr="00D1766E">
        <w:rPr>
          <w:rFonts w:eastAsia="仿宋_GB2312"/>
          <w:szCs w:val="32"/>
        </w:rPr>
        <w:t>与上年度持平</w:t>
      </w:r>
      <w:r w:rsidR="00083BBC" w:rsidRPr="00D1766E">
        <w:rPr>
          <w:rFonts w:eastAsia="仿宋_GB2312"/>
          <w:szCs w:val="32"/>
        </w:rPr>
        <w:t>。</w:t>
      </w:r>
      <w:r w:rsidR="001E2441" w:rsidRPr="00D1766E">
        <w:rPr>
          <w:rFonts w:eastAsia="仿宋_GB2312"/>
          <w:szCs w:val="32"/>
        </w:rPr>
        <w:t>申请内容涉及</w:t>
      </w:r>
      <w:r w:rsidR="001E2441" w:rsidRPr="00D1766E">
        <w:rPr>
          <w:rFonts w:eastAsia="仿宋_GB2312"/>
          <w:color w:val="000000" w:themeColor="text1"/>
          <w:szCs w:val="32"/>
        </w:rPr>
        <w:t>医院名录信息。</w:t>
      </w:r>
      <w:proofErr w:type="gramStart"/>
      <w:r w:rsidR="00083BBC" w:rsidRPr="00D1766E">
        <w:rPr>
          <w:rFonts w:eastAsia="仿宋_GB2312"/>
          <w:szCs w:val="32"/>
        </w:rPr>
        <w:t>作出</w:t>
      </w:r>
      <w:proofErr w:type="gramEnd"/>
      <w:r w:rsidR="00083BBC" w:rsidRPr="00D1766E">
        <w:rPr>
          <w:rFonts w:eastAsia="仿宋_GB2312"/>
          <w:szCs w:val="32"/>
        </w:rPr>
        <w:t>政府信息公开申请答复</w:t>
      </w:r>
      <w:r w:rsidR="00083BBC" w:rsidRPr="00D1766E">
        <w:rPr>
          <w:rFonts w:eastAsia="仿宋_GB2312"/>
          <w:szCs w:val="32"/>
        </w:rPr>
        <w:t>1</w:t>
      </w:r>
      <w:r w:rsidR="00083BBC" w:rsidRPr="00D1766E">
        <w:rPr>
          <w:rFonts w:eastAsia="仿宋_GB2312"/>
          <w:szCs w:val="32"/>
        </w:rPr>
        <w:t>件，予以公开</w:t>
      </w:r>
      <w:r w:rsidR="00083BBC" w:rsidRPr="00D1766E">
        <w:rPr>
          <w:rFonts w:eastAsia="仿宋_GB2312"/>
          <w:szCs w:val="32"/>
        </w:rPr>
        <w:t>1</w:t>
      </w:r>
      <w:r w:rsidR="00083BBC" w:rsidRPr="00D1766E">
        <w:rPr>
          <w:rFonts w:eastAsia="仿宋_GB2312"/>
          <w:szCs w:val="32"/>
        </w:rPr>
        <w:t>件。未因政府信息公开被申请行政复议、提起行政诉讼。</w:t>
      </w:r>
    </w:p>
    <w:p w:rsidR="00805810" w:rsidRPr="00D1766E" w:rsidRDefault="00083BBC" w:rsidP="001F5BB4">
      <w:pPr>
        <w:spacing w:line="560" w:lineRule="exact"/>
        <w:jc w:val="left"/>
        <w:rPr>
          <w:rFonts w:eastAsia="楷体_GB2312"/>
        </w:rPr>
      </w:pPr>
      <w:r w:rsidRPr="00D1766E">
        <w:rPr>
          <w:rFonts w:eastAsia="楷体_GB2312"/>
        </w:rPr>
        <w:t>（三）政府信息管理</w:t>
      </w:r>
    </w:p>
    <w:p w:rsidR="001F5BB4" w:rsidRPr="00D1766E" w:rsidRDefault="001F5BB4" w:rsidP="001F5BB4">
      <w:pPr>
        <w:spacing w:line="560" w:lineRule="exact"/>
        <w:jc w:val="left"/>
        <w:rPr>
          <w:rFonts w:eastAsia="仿宋_GB2312"/>
          <w:color w:val="000000" w:themeColor="text1"/>
          <w:szCs w:val="32"/>
        </w:rPr>
      </w:pPr>
      <w:r w:rsidRPr="00D1766E">
        <w:rPr>
          <w:rFonts w:eastAsia="仿宋_GB2312"/>
          <w:color w:val="000000" w:themeColor="text1"/>
          <w:szCs w:val="32"/>
        </w:rPr>
        <w:t>开展主动公开事项目录编制，对照法律法规梳理公开事项，并规范公开内容和公开渠道，明确公开时限，推进信息公开规范化。加强政府信息公开审核管理，严格执行责任科室初审，分管领导审核、主要负责人审签的</w:t>
      </w:r>
      <w:r w:rsidRPr="00D1766E">
        <w:rPr>
          <w:rFonts w:eastAsia="仿宋_GB2312"/>
          <w:color w:val="000000" w:themeColor="text1"/>
          <w:szCs w:val="32"/>
        </w:rPr>
        <w:t>“</w:t>
      </w:r>
      <w:r w:rsidRPr="00D1766E">
        <w:rPr>
          <w:rFonts w:eastAsia="仿宋_GB2312"/>
          <w:color w:val="000000" w:themeColor="text1"/>
          <w:szCs w:val="32"/>
        </w:rPr>
        <w:t>三审</w:t>
      </w:r>
      <w:r w:rsidRPr="00D1766E">
        <w:rPr>
          <w:rFonts w:eastAsia="仿宋_GB2312"/>
          <w:color w:val="000000" w:themeColor="text1"/>
          <w:szCs w:val="32"/>
        </w:rPr>
        <w:t>”</w:t>
      </w:r>
      <w:r w:rsidRPr="00D1766E">
        <w:rPr>
          <w:rFonts w:eastAsia="仿宋_GB2312"/>
          <w:color w:val="000000" w:themeColor="text1"/>
          <w:szCs w:val="32"/>
        </w:rPr>
        <w:t>流程，确保政府信息公开工作有序开展。严格落实信息公开保密责任制，拟公开信息前均进行保密审核。</w:t>
      </w:r>
    </w:p>
    <w:p w:rsidR="00805810" w:rsidRPr="00D1766E" w:rsidRDefault="00083BBC" w:rsidP="001F5BB4">
      <w:pPr>
        <w:spacing w:line="560" w:lineRule="exact"/>
        <w:jc w:val="left"/>
        <w:rPr>
          <w:rFonts w:eastAsia="楷体_GB2312"/>
        </w:rPr>
      </w:pPr>
      <w:r w:rsidRPr="00D1766E">
        <w:rPr>
          <w:rFonts w:eastAsia="楷体_GB2312"/>
        </w:rPr>
        <w:t>（四）政府信息公开平台建设</w:t>
      </w:r>
    </w:p>
    <w:p w:rsidR="001F5BB4" w:rsidRPr="00D1766E" w:rsidRDefault="00083BBC" w:rsidP="001F5BB4">
      <w:pPr>
        <w:spacing w:line="560" w:lineRule="exact"/>
        <w:jc w:val="left"/>
        <w:rPr>
          <w:rFonts w:eastAsia="仿宋_GB2312"/>
          <w:color w:val="000000" w:themeColor="text1"/>
          <w:szCs w:val="32"/>
        </w:rPr>
      </w:pPr>
      <w:r w:rsidRPr="00D1766E">
        <w:rPr>
          <w:rFonts w:eastAsia="仿宋_GB2312"/>
          <w:color w:val="000000" w:themeColor="text1"/>
          <w:szCs w:val="32"/>
        </w:rPr>
        <w:t>结合卫生健康工作实际和群众信息需求，对县政府门户网站的卫生健康局专栏进行了优化调整，进一步明晰了信息板块划分，设置了</w:t>
      </w:r>
      <w:r w:rsidRPr="00D1766E">
        <w:rPr>
          <w:rFonts w:eastAsia="仿宋_GB2312"/>
          <w:color w:val="000000" w:themeColor="text1"/>
          <w:szCs w:val="32"/>
        </w:rPr>
        <w:t>“</w:t>
      </w:r>
      <w:r w:rsidRPr="00D1766E">
        <w:rPr>
          <w:rFonts w:eastAsia="仿宋_GB2312"/>
          <w:color w:val="000000" w:themeColor="text1"/>
          <w:szCs w:val="32"/>
        </w:rPr>
        <w:t>政策法规</w:t>
      </w:r>
      <w:r w:rsidRPr="00D1766E">
        <w:rPr>
          <w:rFonts w:eastAsia="仿宋_GB2312"/>
          <w:color w:val="000000" w:themeColor="text1"/>
          <w:szCs w:val="32"/>
        </w:rPr>
        <w:t>”“</w:t>
      </w:r>
      <w:r w:rsidRPr="00D1766E">
        <w:rPr>
          <w:rFonts w:eastAsia="仿宋_GB2312"/>
          <w:color w:val="000000" w:themeColor="text1"/>
          <w:szCs w:val="32"/>
        </w:rPr>
        <w:t>健康科普</w:t>
      </w:r>
      <w:r w:rsidRPr="00D1766E">
        <w:rPr>
          <w:rFonts w:eastAsia="仿宋_GB2312"/>
          <w:color w:val="000000" w:themeColor="text1"/>
          <w:szCs w:val="32"/>
        </w:rPr>
        <w:t>”</w:t>
      </w:r>
      <w:r w:rsidRPr="00D1766E">
        <w:rPr>
          <w:rFonts w:eastAsia="仿宋_GB2312"/>
          <w:color w:val="000000" w:themeColor="text1"/>
          <w:szCs w:val="32"/>
        </w:rPr>
        <w:t>等板块。加强</w:t>
      </w:r>
      <w:r w:rsidR="001F5BB4" w:rsidRPr="00D1766E">
        <w:rPr>
          <w:rFonts w:eastAsia="仿宋_GB2312"/>
          <w:color w:val="000000" w:themeColor="text1"/>
          <w:szCs w:val="32"/>
        </w:rPr>
        <w:t>政务新媒体运维管理，在</w:t>
      </w:r>
      <w:r w:rsidR="001F5BB4" w:rsidRPr="00D1766E">
        <w:rPr>
          <w:rFonts w:eastAsia="仿宋_GB2312"/>
          <w:color w:val="000000" w:themeColor="text1"/>
          <w:szCs w:val="32"/>
        </w:rPr>
        <w:t>“</w:t>
      </w:r>
      <w:r w:rsidR="001F5BB4" w:rsidRPr="00D1766E">
        <w:rPr>
          <w:rFonts w:eastAsia="仿宋_GB2312"/>
          <w:color w:val="000000" w:themeColor="text1"/>
          <w:szCs w:val="32"/>
        </w:rPr>
        <w:t>最高青</w:t>
      </w:r>
      <w:r w:rsidR="001F5BB4" w:rsidRPr="00D1766E">
        <w:rPr>
          <w:rFonts w:eastAsia="仿宋_GB2312"/>
          <w:color w:val="000000" w:themeColor="text1"/>
          <w:szCs w:val="32"/>
        </w:rPr>
        <w:t>”</w:t>
      </w:r>
      <w:r w:rsidR="001F5BB4" w:rsidRPr="00D1766E">
        <w:rPr>
          <w:rFonts w:eastAsia="仿宋_GB2312"/>
          <w:color w:val="000000" w:themeColor="text1"/>
          <w:szCs w:val="32"/>
        </w:rPr>
        <w:t>客户端开设</w:t>
      </w:r>
      <w:r w:rsidR="001F5BB4" w:rsidRPr="00D1766E">
        <w:rPr>
          <w:rFonts w:eastAsia="仿宋_GB2312"/>
          <w:color w:val="000000" w:themeColor="text1"/>
          <w:szCs w:val="32"/>
        </w:rPr>
        <w:t>“</w:t>
      </w:r>
      <w:r w:rsidR="001F5BB4" w:rsidRPr="00D1766E">
        <w:rPr>
          <w:rFonts w:eastAsia="仿宋_GB2312"/>
          <w:color w:val="000000" w:themeColor="text1"/>
          <w:szCs w:val="32"/>
        </w:rPr>
        <w:t>健康高青</w:t>
      </w:r>
      <w:r w:rsidR="001F5BB4" w:rsidRPr="00D1766E">
        <w:rPr>
          <w:rFonts w:eastAsia="仿宋_GB2312"/>
          <w:color w:val="000000" w:themeColor="text1"/>
          <w:szCs w:val="32"/>
        </w:rPr>
        <w:t>”</w:t>
      </w:r>
      <w:r w:rsidR="001F5BB4" w:rsidRPr="00D1766E">
        <w:rPr>
          <w:rFonts w:eastAsia="仿宋_GB2312"/>
          <w:color w:val="000000" w:themeColor="text1"/>
          <w:szCs w:val="32"/>
        </w:rPr>
        <w:t>政务号，优化菜单功能，提高用户体验，关停政务新媒体账号</w:t>
      </w:r>
      <w:r w:rsidR="001F5BB4" w:rsidRPr="00D1766E">
        <w:rPr>
          <w:rFonts w:eastAsia="仿宋_GB2312"/>
          <w:color w:val="000000" w:themeColor="text1"/>
          <w:szCs w:val="32"/>
        </w:rPr>
        <w:t>1</w:t>
      </w:r>
      <w:r w:rsidR="001F5BB4" w:rsidRPr="00D1766E">
        <w:rPr>
          <w:rFonts w:eastAsia="仿宋_GB2312"/>
          <w:color w:val="000000" w:themeColor="text1"/>
          <w:szCs w:val="32"/>
        </w:rPr>
        <w:t>个。</w:t>
      </w:r>
    </w:p>
    <w:p w:rsidR="00805810" w:rsidRPr="00D1766E" w:rsidRDefault="00083BBC" w:rsidP="001F5BB4">
      <w:pPr>
        <w:spacing w:line="560" w:lineRule="exact"/>
        <w:jc w:val="left"/>
        <w:rPr>
          <w:rFonts w:eastAsia="楷体_GB2312"/>
        </w:rPr>
      </w:pPr>
      <w:r w:rsidRPr="00D1766E">
        <w:rPr>
          <w:rFonts w:eastAsia="楷体_GB2312"/>
        </w:rPr>
        <w:t>（五）监督保障</w:t>
      </w:r>
    </w:p>
    <w:p w:rsidR="001F5BB4" w:rsidRPr="00D1766E" w:rsidRDefault="001F5BB4" w:rsidP="00A919C5">
      <w:pPr>
        <w:spacing w:line="560" w:lineRule="exact"/>
        <w:jc w:val="left"/>
        <w:rPr>
          <w:rFonts w:eastAsia="仿宋_GB2312"/>
          <w:color w:val="000000" w:themeColor="text1"/>
          <w:szCs w:val="32"/>
        </w:rPr>
      </w:pPr>
      <w:r w:rsidRPr="00D1766E">
        <w:rPr>
          <w:rFonts w:eastAsia="仿宋_GB2312"/>
          <w:color w:val="000000" w:themeColor="text1"/>
          <w:szCs w:val="32"/>
        </w:rPr>
        <w:t>副局长分管政务公开工作，召开</w:t>
      </w:r>
      <w:r w:rsidRPr="00D1766E">
        <w:rPr>
          <w:rFonts w:eastAsia="仿宋_GB2312"/>
          <w:color w:val="000000" w:themeColor="text1"/>
          <w:szCs w:val="32"/>
        </w:rPr>
        <w:t>2</w:t>
      </w:r>
      <w:r w:rsidRPr="00D1766E">
        <w:rPr>
          <w:rFonts w:eastAsia="仿宋_GB2312"/>
          <w:color w:val="000000" w:themeColor="text1"/>
          <w:szCs w:val="32"/>
        </w:rPr>
        <w:t>次会议调度工作进展按照职能分工情况，宣传科具体负责政务公开工作，配备</w:t>
      </w:r>
      <w:r w:rsidRPr="00D1766E">
        <w:rPr>
          <w:rFonts w:eastAsia="仿宋_GB2312"/>
          <w:color w:val="000000" w:themeColor="text1"/>
          <w:szCs w:val="32"/>
        </w:rPr>
        <w:t>1</w:t>
      </w:r>
      <w:r w:rsidRPr="00D1766E">
        <w:rPr>
          <w:rFonts w:eastAsia="仿宋_GB2312"/>
          <w:color w:val="000000" w:themeColor="text1"/>
          <w:szCs w:val="32"/>
        </w:rPr>
        <w:t>名工作人</w:t>
      </w:r>
      <w:r w:rsidRPr="00D1766E">
        <w:rPr>
          <w:rFonts w:eastAsia="仿宋_GB2312"/>
          <w:color w:val="000000" w:themeColor="text1"/>
          <w:szCs w:val="32"/>
        </w:rPr>
        <w:lastRenderedPageBreak/>
        <w:t>员，专职负责政务公开工作。制定《高青县卫生健康局</w:t>
      </w:r>
      <w:r w:rsidRPr="00D1766E">
        <w:rPr>
          <w:rFonts w:eastAsia="仿宋_GB2312"/>
          <w:color w:val="000000" w:themeColor="text1"/>
          <w:szCs w:val="32"/>
        </w:rPr>
        <w:t>2024</w:t>
      </w:r>
      <w:r w:rsidRPr="00D1766E">
        <w:rPr>
          <w:rFonts w:eastAsia="仿宋_GB2312"/>
          <w:color w:val="000000" w:themeColor="text1"/>
          <w:szCs w:val="32"/>
        </w:rPr>
        <w:t>年政务公开工作培训计划》，召开</w:t>
      </w:r>
      <w:r w:rsidRPr="00D1766E">
        <w:rPr>
          <w:rFonts w:eastAsia="仿宋_GB2312"/>
          <w:color w:val="000000" w:themeColor="text1"/>
          <w:szCs w:val="32"/>
        </w:rPr>
        <w:t>4</w:t>
      </w:r>
      <w:r w:rsidRPr="00D1766E">
        <w:rPr>
          <w:rFonts w:eastAsia="仿宋_GB2312"/>
          <w:color w:val="000000" w:themeColor="text1"/>
          <w:szCs w:val="32"/>
        </w:rPr>
        <w:t>次政务公开培训工作会议，围绕公开内容、公开时限等进行培训，确保信息公开各项任务落到实处。</w:t>
      </w:r>
    </w:p>
    <w:p w:rsidR="00A919C5" w:rsidRPr="00D1766E" w:rsidRDefault="00A919C5" w:rsidP="00A919C5">
      <w:pPr>
        <w:spacing w:line="560" w:lineRule="exact"/>
        <w:jc w:val="left"/>
        <w:rPr>
          <w:rFonts w:eastAsia="黑体"/>
          <w:szCs w:val="32"/>
        </w:rPr>
      </w:pPr>
    </w:p>
    <w:p w:rsidR="00805810" w:rsidRPr="00D1766E" w:rsidRDefault="00083BBC">
      <w:pPr>
        <w:spacing w:afterLines="50" w:after="156" w:line="240" w:lineRule="auto"/>
        <w:ind w:firstLineChars="200" w:firstLine="640"/>
        <w:rPr>
          <w:rFonts w:eastAsia="黑体"/>
          <w:szCs w:val="32"/>
        </w:rPr>
      </w:pPr>
      <w:r w:rsidRPr="00D1766E">
        <w:rPr>
          <w:rFonts w:eastAsia="黑体"/>
          <w:szCs w:val="32"/>
        </w:rPr>
        <w:t>二、主动公开政府信息情况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805810" w:rsidRPr="00D1766E">
        <w:trPr>
          <w:trHeight w:hRule="exact" w:val="567"/>
          <w:jc w:val="center"/>
        </w:trPr>
        <w:tc>
          <w:tcPr>
            <w:tcW w:w="8981" w:type="dxa"/>
            <w:gridSpan w:val="4"/>
            <w:vAlign w:val="center"/>
          </w:tcPr>
          <w:p w:rsidR="00805810" w:rsidRPr="00D1766E" w:rsidRDefault="00083BBC">
            <w:pPr>
              <w:spacing w:line="240" w:lineRule="auto"/>
              <w:ind w:firstLine="0"/>
              <w:jc w:val="center"/>
              <w:rPr>
                <w:rFonts w:eastAsia="黑体"/>
                <w:sz w:val="20"/>
              </w:rPr>
            </w:pPr>
            <w:r w:rsidRPr="00D1766E">
              <w:rPr>
                <w:rFonts w:eastAsia="宋体"/>
                <w:snapToGrid/>
                <w:color w:val="000000"/>
                <w:sz w:val="20"/>
              </w:rPr>
              <w:t>第二十条第（一）项</w:t>
            </w:r>
          </w:p>
        </w:tc>
      </w:tr>
      <w:tr w:rsidR="00805810" w:rsidRPr="00D1766E">
        <w:trPr>
          <w:trHeight w:hRule="exact" w:val="567"/>
          <w:jc w:val="center"/>
        </w:trPr>
        <w:tc>
          <w:tcPr>
            <w:tcW w:w="2589" w:type="dxa"/>
            <w:vAlign w:val="center"/>
          </w:tcPr>
          <w:p w:rsidR="00805810" w:rsidRPr="00D1766E" w:rsidRDefault="00083BBC">
            <w:pPr>
              <w:widowControl/>
              <w:autoSpaceDE/>
              <w:autoSpaceDN/>
              <w:snapToGrid/>
              <w:spacing w:line="240" w:lineRule="auto"/>
              <w:ind w:firstLine="0"/>
              <w:jc w:val="center"/>
              <w:rPr>
                <w:rFonts w:eastAsia="宋体"/>
                <w:snapToGrid/>
                <w:color w:val="000000"/>
                <w:sz w:val="20"/>
              </w:rPr>
            </w:pPr>
            <w:r w:rsidRPr="00D1766E">
              <w:rPr>
                <w:rFonts w:eastAsia="宋体"/>
                <w:snapToGrid/>
                <w:color w:val="000000"/>
                <w:sz w:val="20"/>
              </w:rPr>
              <w:t>信息内容</w:t>
            </w:r>
          </w:p>
        </w:tc>
        <w:tc>
          <w:tcPr>
            <w:tcW w:w="2130" w:type="dxa"/>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color w:val="000000"/>
                <w:sz w:val="20"/>
              </w:rPr>
              <w:t>本年</w:t>
            </w:r>
            <w:r w:rsidRPr="00D1766E">
              <w:rPr>
                <w:rFonts w:eastAsia="宋体"/>
                <w:snapToGrid/>
                <w:sz w:val="20"/>
              </w:rPr>
              <w:t>制发件数</w:t>
            </w:r>
          </w:p>
        </w:tc>
        <w:tc>
          <w:tcPr>
            <w:tcW w:w="2131" w:type="dxa"/>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color w:val="000000"/>
                <w:sz w:val="20"/>
              </w:rPr>
              <w:t>本年废止件数</w:t>
            </w:r>
          </w:p>
        </w:tc>
        <w:tc>
          <w:tcPr>
            <w:tcW w:w="2131" w:type="dxa"/>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color w:val="000000"/>
                <w:sz w:val="20"/>
              </w:rPr>
              <w:t>现行有效件</w:t>
            </w:r>
            <w:r w:rsidRPr="00D1766E">
              <w:rPr>
                <w:rFonts w:eastAsia="宋体"/>
                <w:snapToGrid/>
                <w:sz w:val="20"/>
              </w:rPr>
              <w:t>数</w:t>
            </w:r>
          </w:p>
        </w:tc>
      </w:tr>
      <w:tr w:rsidR="00805810" w:rsidRPr="00D1766E">
        <w:trPr>
          <w:trHeight w:hRule="exact" w:val="567"/>
          <w:jc w:val="center"/>
        </w:trPr>
        <w:tc>
          <w:tcPr>
            <w:tcW w:w="2589" w:type="dxa"/>
            <w:vAlign w:val="center"/>
          </w:tcPr>
          <w:p w:rsidR="00805810" w:rsidRPr="00D1766E" w:rsidRDefault="00083BBC">
            <w:pPr>
              <w:widowControl/>
              <w:autoSpaceDE/>
              <w:autoSpaceDN/>
              <w:snapToGrid/>
              <w:spacing w:line="240" w:lineRule="auto"/>
              <w:ind w:firstLine="0"/>
              <w:jc w:val="center"/>
              <w:rPr>
                <w:rFonts w:eastAsia="宋体"/>
                <w:snapToGrid/>
                <w:color w:val="000000"/>
                <w:sz w:val="20"/>
              </w:rPr>
            </w:pPr>
            <w:r w:rsidRPr="00D1766E">
              <w:rPr>
                <w:rFonts w:eastAsia="宋体"/>
                <w:snapToGrid/>
                <w:color w:val="000000"/>
                <w:sz w:val="20"/>
              </w:rPr>
              <w:t>规章</w:t>
            </w:r>
          </w:p>
        </w:tc>
        <w:tc>
          <w:tcPr>
            <w:tcW w:w="2130" w:type="dxa"/>
            <w:vAlign w:val="center"/>
          </w:tcPr>
          <w:p w:rsidR="00805810" w:rsidRPr="00D1766E" w:rsidRDefault="00083BBC">
            <w:pPr>
              <w:spacing w:line="240" w:lineRule="auto"/>
              <w:ind w:firstLine="0"/>
              <w:jc w:val="center"/>
              <w:rPr>
                <w:rFonts w:eastAsia="黑体"/>
                <w:sz w:val="20"/>
              </w:rPr>
            </w:pPr>
            <w:r w:rsidRPr="00D1766E">
              <w:rPr>
                <w:rFonts w:eastAsia="黑体"/>
                <w:sz w:val="20"/>
              </w:rPr>
              <w:t>0</w:t>
            </w:r>
          </w:p>
        </w:tc>
        <w:tc>
          <w:tcPr>
            <w:tcW w:w="2131" w:type="dxa"/>
            <w:vAlign w:val="center"/>
          </w:tcPr>
          <w:p w:rsidR="00805810" w:rsidRPr="00D1766E" w:rsidRDefault="00083BBC">
            <w:pPr>
              <w:spacing w:line="240" w:lineRule="auto"/>
              <w:ind w:firstLine="0"/>
              <w:jc w:val="center"/>
              <w:rPr>
                <w:rFonts w:eastAsia="黑体"/>
                <w:sz w:val="20"/>
              </w:rPr>
            </w:pPr>
            <w:r w:rsidRPr="00D1766E">
              <w:rPr>
                <w:rFonts w:eastAsia="黑体"/>
                <w:sz w:val="20"/>
              </w:rPr>
              <w:t>0</w:t>
            </w:r>
          </w:p>
        </w:tc>
        <w:tc>
          <w:tcPr>
            <w:tcW w:w="2131" w:type="dxa"/>
            <w:vAlign w:val="center"/>
          </w:tcPr>
          <w:p w:rsidR="00805810" w:rsidRPr="00D1766E" w:rsidRDefault="00083BBC">
            <w:pPr>
              <w:spacing w:line="240" w:lineRule="auto"/>
              <w:ind w:firstLine="0"/>
              <w:jc w:val="center"/>
              <w:rPr>
                <w:rFonts w:eastAsia="黑体"/>
                <w:sz w:val="20"/>
              </w:rPr>
            </w:pPr>
            <w:r w:rsidRPr="00D1766E">
              <w:rPr>
                <w:rFonts w:eastAsia="黑体"/>
                <w:sz w:val="20"/>
              </w:rPr>
              <w:t>0</w:t>
            </w:r>
          </w:p>
        </w:tc>
      </w:tr>
      <w:tr w:rsidR="00805810" w:rsidRPr="00D1766E">
        <w:trPr>
          <w:trHeight w:hRule="exact" w:val="567"/>
          <w:jc w:val="center"/>
        </w:trPr>
        <w:tc>
          <w:tcPr>
            <w:tcW w:w="2589" w:type="dxa"/>
            <w:vAlign w:val="center"/>
          </w:tcPr>
          <w:p w:rsidR="00805810" w:rsidRPr="00D1766E" w:rsidRDefault="00083BBC">
            <w:pPr>
              <w:widowControl/>
              <w:autoSpaceDE/>
              <w:autoSpaceDN/>
              <w:snapToGrid/>
              <w:spacing w:line="240" w:lineRule="auto"/>
              <w:ind w:firstLine="0"/>
              <w:jc w:val="center"/>
              <w:rPr>
                <w:rFonts w:eastAsia="宋体"/>
                <w:snapToGrid/>
                <w:color w:val="000000"/>
                <w:sz w:val="20"/>
              </w:rPr>
            </w:pPr>
            <w:r w:rsidRPr="00D1766E">
              <w:rPr>
                <w:rFonts w:eastAsia="宋体"/>
                <w:snapToGrid/>
                <w:color w:val="000000"/>
                <w:sz w:val="20"/>
              </w:rPr>
              <w:t>行政规范性文件</w:t>
            </w:r>
          </w:p>
        </w:tc>
        <w:tc>
          <w:tcPr>
            <w:tcW w:w="2130" w:type="dxa"/>
            <w:vAlign w:val="center"/>
          </w:tcPr>
          <w:p w:rsidR="00805810" w:rsidRPr="00D1766E" w:rsidRDefault="00083BBC">
            <w:pPr>
              <w:spacing w:line="240" w:lineRule="auto"/>
              <w:ind w:firstLine="0"/>
              <w:jc w:val="center"/>
              <w:rPr>
                <w:rFonts w:eastAsia="黑体"/>
                <w:sz w:val="20"/>
              </w:rPr>
            </w:pPr>
            <w:r w:rsidRPr="00D1766E">
              <w:rPr>
                <w:rFonts w:eastAsia="黑体"/>
                <w:sz w:val="20"/>
              </w:rPr>
              <w:t>0</w:t>
            </w:r>
          </w:p>
        </w:tc>
        <w:tc>
          <w:tcPr>
            <w:tcW w:w="2131" w:type="dxa"/>
            <w:vAlign w:val="center"/>
          </w:tcPr>
          <w:p w:rsidR="00805810" w:rsidRPr="00D1766E" w:rsidRDefault="00083BBC">
            <w:pPr>
              <w:spacing w:line="240" w:lineRule="auto"/>
              <w:ind w:firstLine="0"/>
              <w:jc w:val="center"/>
              <w:rPr>
                <w:rFonts w:eastAsia="黑体"/>
                <w:sz w:val="20"/>
              </w:rPr>
            </w:pPr>
            <w:r w:rsidRPr="00D1766E">
              <w:rPr>
                <w:rFonts w:eastAsia="黑体"/>
                <w:sz w:val="20"/>
              </w:rPr>
              <w:t>0</w:t>
            </w:r>
          </w:p>
        </w:tc>
        <w:tc>
          <w:tcPr>
            <w:tcW w:w="2131" w:type="dxa"/>
            <w:vAlign w:val="center"/>
          </w:tcPr>
          <w:p w:rsidR="00805810" w:rsidRPr="00D1766E" w:rsidRDefault="00083BBC">
            <w:pPr>
              <w:spacing w:line="240" w:lineRule="auto"/>
              <w:ind w:firstLine="0"/>
              <w:jc w:val="center"/>
              <w:rPr>
                <w:rFonts w:eastAsia="黑体"/>
                <w:sz w:val="20"/>
              </w:rPr>
            </w:pPr>
            <w:r w:rsidRPr="00D1766E">
              <w:rPr>
                <w:rFonts w:eastAsia="黑体"/>
                <w:sz w:val="20"/>
              </w:rPr>
              <w:t>0</w:t>
            </w:r>
          </w:p>
        </w:tc>
      </w:tr>
      <w:tr w:rsidR="00805810" w:rsidRPr="00D1766E">
        <w:trPr>
          <w:trHeight w:hRule="exact" w:val="567"/>
          <w:jc w:val="center"/>
        </w:trPr>
        <w:tc>
          <w:tcPr>
            <w:tcW w:w="8981" w:type="dxa"/>
            <w:gridSpan w:val="4"/>
            <w:vAlign w:val="center"/>
          </w:tcPr>
          <w:p w:rsidR="00805810" w:rsidRPr="00D1766E" w:rsidRDefault="00083BBC">
            <w:pPr>
              <w:spacing w:line="240" w:lineRule="auto"/>
              <w:ind w:firstLine="0"/>
              <w:jc w:val="center"/>
              <w:rPr>
                <w:rFonts w:eastAsia="宋体"/>
                <w:snapToGrid/>
                <w:color w:val="000000"/>
                <w:sz w:val="20"/>
              </w:rPr>
            </w:pPr>
            <w:r w:rsidRPr="00D1766E">
              <w:rPr>
                <w:rFonts w:eastAsia="宋体"/>
                <w:snapToGrid/>
                <w:color w:val="000000"/>
                <w:sz w:val="20"/>
              </w:rPr>
              <w:t>第二十条第（五）项</w:t>
            </w:r>
          </w:p>
        </w:tc>
      </w:tr>
      <w:tr w:rsidR="00805810" w:rsidRPr="00D1766E">
        <w:trPr>
          <w:trHeight w:hRule="exact" w:val="567"/>
          <w:jc w:val="center"/>
        </w:trPr>
        <w:tc>
          <w:tcPr>
            <w:tcW w:w="2589" w:type="dxa"/>
            <w:vAlign w:val="center"/>
          </w:tcPr>
          <w:p w:rsidR="00805810" w:rsidRPr="00D1766E" w:rsidRDefault="00083BBC">
            <w:pPr>
              <w:widowControl/>
              <w:autoSpaceDE/>
              <w:autoSpaceDN/>
              <w:snapToGrid/>
              <w:spacing w:line="240" w:lineRule="auto"/>
              <w:ind w:firstLine="0"/>
              <w:jc w:val="center"/>
              <w:rPr>
                <w:rFonts w:eastAsia="宋体"/>
                <w:snapToGrid/>
                <w:color w:val="000000"/>
                <w:sz w:val="20"/>
              </w:rPr>
            </w:pPr>
            <w:r w:rsidRPr="00D1766E">
              <w:rPr>
                <w:rFonts w:eastAsia="宋体"/>
                <w:snapToGrid/>
                <w:color w:val="000000"/>
                <w:sz w:val="20"/>
              </w:rPr>
              <w:t>信息内容</w:t>
            </w:r>
          </w:p>
        </w:tc>
        <w:tc>
          <w:tcPr>
            <w:tcW w:w="6392" w:type="dxa"/>
            <w:gridSpan w:val="3"/>
            <w:vAlign w:val="center"/>
          </w:tcPr>
          <w:p w:rsidR="00805810" w:rsidRPr="00D1766E" w:rsidRDefault="00083BBC">
            <w:pPr>
              <w:spacing w:line="240" w:lineRule="auto"/>
              <w:ind w:firstLine="0"/>
              <w:jc w:val="center"/>
              <w:rPr>
                <w:rFonts w:eastAsia="黑体"/>
                <w:sz w:val="20"/>
              </w:rPr>
            </w:pPr>
            <w:r w:rsidRPr="00D1766E">
              <w:rPr>
                <w:rFonts w:eastAsia="宋体"/>
                <w:snapToGrid/>
                <w:color w:val="000000"/>
                <w:sz w:val="20"/>
              </w:rPr>
              <w:t>本年处理决定数量</w:t>
            </w:r>
          </w:p>
        </w:tc>
      </w:tr>
      <w:tr w:rsidR="00805810" w:rsidRPr="00D1766E">
        <w:trPr>
          <w:trHeight w:hRule="exact" w:val="567"/>
          <w:jc w:val="center"/>
        </w:trPr>
        <w:tc>
          <w:tcPr>
            <w:tcW w:w="2589" w:type="dxa"/>
            <w:vAlign w:val="center"/>
          </w:tcPr>
          <w:p w:rsidR="00805810" w:rsidRPr="00D1766E" w:rsidRDefault="00083BBC">
            <w:pPr>
              <w:widowControl/>
              <w:autoSpaceDE/>
              <w:autoSpaceDN/>
              <w:snapToGrid/>
              <w:spacing w:line="240" w:lineRule="auto"/>
              <w:ind w:firstLine="0"/>
              <w:jc w:val="center"/>
              <w:rPr>
                <w:rFonts w:eastAsia="宋体"/>
                <w:snapToGrid/>
                <w:color w:val="000000"/>
                <w:sz w:val="20"/>
              </w:rPr>
            </w:pPr>
            <w:r w:rsidRPr="00D1766E">
              <w:rPr>
                <w:rFonts w:eastAsia="宋体"/>
                <w:snapToGrid/>
                <w:color w:val="000000"/>
                <w:sz w:val="20"/>
              </w:rPr>
              <w:t>行政许可</w:t>
            </w:r>
          </w:p>
        </w:tc>
        <w:tc>
          <w:tcPr>
            <w:tcW w:w="6392" w:type="dxa"/>
            <w:gridSpan w:val="3"/>
            <w:vAlign w:val="center"/>
          </w:tcPr>
          <w:p w:rsidR="00805810" w:rsidRPr="00D1766E" w:rsidRDefault="00083BBC">
            <w:pPr>
              <w:spacing w:line="240" w:lineRule="auto"/>
              <w:ind w:firstLine="0"/>
              <w:jc w:val="center"/>
              <w:rPr>
                <w:rFonts w:eastAsia="黑体"/>
                <w:sz w:val="20"/>
              </w:rPr>
            </w:pPr>
            <w:r w:rsidRPr="00D1766E">
              <w:rPr>
                <w:rFonts w:eastAsia="黑体"/>
                <w:sz w:val="20"/>
              </w:rPr>
              <w:t>0</w:t>
            </w:r>
          </w:p>
        </w:tc>
      </w:tr>
      <w:tr w:rsidR="00805810" w:rsidRPr="00D1766E">
        <w:trPr>
          <w:trHeight w:hRule="exact" w:val="567"/>
          <w:jc w:val="center"/>
        </w:trPr>
        <w:tc>
          <w:tcPr>
            <w:tcW w:w="8981" w:type="dxa"/>
            <w:gridSpan w:val="4"/>
            <w:vAlign w:val="center"/>
          </w:tcPr>
          <w:p w:rsidR="00805810" w:rsidRPr="00D1766E" w:rsidRDefault="00083BBC">
            <w:pPr>
              <w:spacing w:line="240" w:lineRule="auto"/>
              <w:ind w:firstLine="0"/>
              <w:jc w:val="center"/>
              <w:rPr>
                <w:rFonts w:eastAsia="宋体"/>
                <w:snapToGrid/>
                <w:color w:val="000000"/>
                <w:sz w:val="20"/>
              </w:rPr>
            </w:pPr>
            <w:r w:rsidRPr="00D1766E">
              <w:rPr>
                <w:rFonts w:eastAsia="宋体"/>
                <w:snapToGrid/>
                <w:color w:val="000000"/>
                <w:sz w:val="20"/>
              </w:rPr>
              <w:t>第二十条第（六）项</w:t>
            </w:r>
          </w:p>
        </w:tc>
      </w:tr>
      <w:tr w:rsidR="00805810" w:rsidRPr="00D1766E">
        <w:trPr>
          <w:trHeight w:hRule="exact" w:val="567"/>
          <w:jc w:val="center"/>
        </w:trPr>
        <w:tc>
          <w:tcPr>
            <w:tcW w:w="2589" w:type="dxa"/>
            <w:vAlign w:val="center"/>
          </w:tcPr>
          <w:p w:rsidR="00805810" w:rsidRPr="00D1766E" w:rsidRDefault="00083BBC">
            <w:pPr>
              <w:widowControl/>
              <w:autoSpaceDE/>
              <w:autoSpaceDN/>
              <w:snapToGrid/>
              <w:spacing w:line="240" w:lineRule="auto"/>
              <w:ind w:firstLine="0"/>
              <w:jc w:val="center"/>
              <w:rPr>
                <w:rFonts w:eastAsia="宋体"/>
                <w:snapToGrid/>
                <w:color w:val="000000"/>
                <w:sz w:val="20"/>
              </w:rPr>
            </w:pPr>
            <w:r w:rsidRPr="00D1766E">
              <w:rPr>
                <w:rFonts w:eastAsia="宋体"/>
                <w:snapToGrid/>
                <w:color w:val="000000"/>
                <w:sz w:val="20"/>
              </w:rPr>
              <w:t>信息内容</w:t>
            </w:r>
          </w:p>
        </w:tc>
        <w:tc>
          <w:tcPr>
            <w:tcW w:w="6392" w:type="dxa"/>
            <w:gridSpan w:val="3"/>
            <w:vAlign w:val="center"/>
          </w:tcPr>
          <w:p w:rsidR="00805810" w:rsidRPr="00D1766E" w:rsidRDefault="00083BBC">
            <w:pPr>
              <w:spacing w:line="240" w:lineRule="auto"/>
              <w:ind w:firstLine="0"/>
              <w:jc w:val="center"/>
              <w:rPr>
                <w:rFonts w:eastAsia="黑体"/>
                <w:sz w:val="20"/>
              </w:rPr>
            </w:pPr>
            <w:r w:rsidRPr="00D1766E">
              <w:rPr>
                <w:rFonts w:eastAsia="宋体"/>
                <w:snapToGrid/>
                <w:color w:val="000000"/>
                <w:sz w:val="20"/>
              </w:rPr>
              <w:t>本年处理决定数量</w:t>
            </w:r>
          </w:p>
        </w:tc>
      </w:tr>
      <w:tr w:rsidR="00805810" w:rsidRPr="00D1766E">
        <w:trPr>
          <w:trHeight w:hRule="exact" w:val="567"/>
          <w:jc w:val="center"/>
        </w:trPr>
        <w:tc>
          <w:tcPr>
            <w:tcW w:w="2589" w:type="dxa"/>
            <w:vAlign w:val="center"/>
          </w:tcPr>
          <w:p w:rsidR="00805810" w:rsidRPr="00D1766E" w:rsidRDefault="00083BBC">
            <w:pPr>
              <w:widowControl/>
              <w:autoSpaceDE/>
              <w:autoSpaceDN/>
              <w:snapToGrid/>
              <w:spacing w:line="240" w:lineRule="auto"/>
              <w:ind w:firstLine="0"/>
              <w:jc w:val="center"/>
              <w:rPr>
                <w:rFonts w:eastAsia="宋体"/>
                <w:snapToGrid/>
                <w:color w:val="000000"/>
                <w:sz w:val="20"/>
              </w:rPr>
            </w:pPr>
            <w:r w:rsidRPr="00D1766E">
              <w:rPr>
                <w:rFonts w:eastAsia="宋体"/>
                <w:snapToGrid/>
                <w:color w:val="000000"/>
                <w:sz w:val="20"/>
              </w:rPr>
              <w:t>行政处罚</w:t>
            </w:r>
          </w:p>
        </w:tc>
        <w:tc>
          <w:tcPr>
            <w:tcW w:w="6392" w:type="dxa"/>
            <w:gridSpan w:val="3"/>
            <w:vAlign w:val="center"/>
          </w:tcPr>
          <w:p w:rsidR="00805810" w:rsidRPr="00D1766E" w:rsidRDefault="00E055DC">
            <w:pPr>
              <w:spacing w:line="240" w:lineRule="auto"/>
              <w:ind w:firstLine="0"/>
              <w:jc w:val="center"/>
              <w:rPr>
                <w:rFonts w:eastAsia="黑体"/>
                <w:sz w:val="20"/>
              </w:rPr>
            </w:pPr>
            <w:r>
              <w:rPr>
                <w:rFonts w:eastAsia="黑体" w:hint="eastAsia"/>
                <w:sz w:val="20"/>
              </w:rPr>
              <w:t>13</w:t>
            </w:r>
            <w:bookmarkStart w:id="0" w:name="_GoBack"/>
            <w:bookmarkEnd w:id="0"/>
          </w:p>
        </w:tc>
      </w:tr>
      <w:tr w:rsidR="00805810" w:rsidRPr="00D1766E">
        <w:trPr>
          <w:trHeight w:hRule="exact" w:val="567"/>
          <w:jc w:val="center"/>
        </w:trPr>
        <w:tc>
          <w:tcPr>
            <w:tcW w:w="2589" w:type="dxa"/>
            <w:vAlign w:val="center"/>
          </w:tcPr>
          <w:p w:rsidR="00805810" w:rsidRPr="00D1766E" w:rsidRDefault="00083BBC">
            <w:pPr>
              <w:widowControl/>
              <w:autoSpaceDE/>
              <w:autoSpaceDN/>
              <w:snapToGrid/>
              <w:spacing w:line="240" w:lineRule="auto"/>
              <w:ind w:firstLine="0"/>
              <w:jc w:val="center"/>
              <w:rPr>
                <w:rFonts w:eastAsia="宋体"/>
                <w:snapToGrid/>
                <w:color w:val="000000"/>
                <w:sz w:val="20"/>
              </w:rPr>
            </w:pPr>
            <w:r w:rsidRPr="00D1766E">
              <w:rPr>
                <w:rFonts w:eastAsia="宋体"/>
                <w:snapToGrid/>
                <w:color w:val="000000"/>
                <w:sz w:val="20"/>
              </w:rPr>
              <w:t>行政强制</w:t>
            </w:r>
          </w:p>
        </w:tc>
        <w:tc>
          <w:tcPr>
            <w:tcW w:w="6392" w:type="dxa"/>
            <w:gridSpan w:val="3"/>
            <w:vAlign w:val="center"/>
          </w:tcPr>
          <w:p w:rsidR="00805810" w:rsidRPr="00D1766E" w:rsidRDefault="00083BBC">
            <w:pPr>
              <w:spacing w:line="240" w:lineRule="auto"/>
              <w:ind w:firstLine="0"/>
              <w:jc w:val="center"/>
              <w:rPr>
                <w:rFonts w:eastAsia="黑体"/>
                <w:sz w:val="20"/>
              </w:rPr>
            </w:pPr>
            <w:r w:rsidRPr="00D1766E">
              <w:rPr>
                <w:rFonts w:eastAsia="黑体"/>
                <w:sz w:val="20"/>
              </w:rPr>
              <w:t>0</w:t>
            </w:r>
          </w:p>
        </w:tc>
      </w:tr>
      <w:tr w:rsidR="00805810" w:rsidRPr="00D1766E">
        <w:trPr>
          <w:trHeight w:hRule="exact" w:val="567"/>
          <w:jc w:val="center"/>
        </w:trPr>
        <w:tc>
          <w:tcPr>
            <w:tcW w:w="8981" w:type="dxa"/>
            <w:gridSpan w:val="4"/>
            <w:vAlign w:val="center"/>
          </w:tcPr>
          <w:p w:rsidR="00805810" w:rsidRPr="00D1766E" w:rsidRDefault="00083BBC">
            <w:pPr>
              <w:spacing w:line="240" w:lineRule="auto"/>
              <w:ind w:firstLine="0"/>
              <w:jc w:val="center"/>
              <w:rPr>
                <w:rFonts w:eastAsia="宋体"/>
                <w:snapToGrid/>
                <w:color w:val="000000"/>
                <w:sz w:val="20"/>
              </w:rPr>
            </w:pPr>
            <w:r w:rsidRPr="00D1766E">
              <w:rPr>
                <w:rFonts w:eastAsia="宋体"/>
                <w:snapToGrid/>
                <w:color w:val="000000"/>
                <w:sz w:val="20"/>
              </w:rPr>
              <w:t>第二十条第（八）项</w:t>
            </w:r>
          </w:p>
        </w:tc>
      </w:tr>
      <w:tr w:rsidR="00805810" w:rsidRPr="00D1766E">
        <w:trPr>
          <w:trHeight w:hRule="exact" w:val="567"/>
          <w:jc w:val="center"/>
        </w:trPr>
        <w:tc>
          <w:tcPr>
            <w:tcW w:w="2589" w:type="dxa"/>
            <w:vAlign w:val="center"/>
          </w:tcPr>
          <w:p w:rsidR="00805810" w:rsidRPr="00D1766E" w:rsidRDefault="00083BBC">
            <w:pPr>
              <w:widowControl/>
              <w:autoSpaceDE/>
              <w:autoSpaceDN/>
              <w:snapToGrid/>
              <w:spacing w:line="240" w:lineRule="auto"/>
              <w:ind w:firstLine="0"/>
              <w:jc w:val="center"/>
              <w:rPr>
                <w:rFonts w:eastAsia="宋体"/>
                <w:snapToGrid/>
                <w:color w:val="000000"/>
                <w:sz w:val="20"/>
              </w:rPr>
            </w:pPr>
            <w:r w:rsidRPr="00D1766E">
              <w:rPr>
                <w:rFonts w:eastAsia="宋体"/>
                <w:snapToGrid/>
                <w:color w:val="000000"/>
                <w:sz w:val="20"/>
              </w:rPr>
              <w:t>信息内容</w:t>
            </w:r>
          </w:p>
        </w:tc>
        <w:tc>
          <w:tcPr>
            <w:tcW w:w="6392" w:type="dxa"/>
            <w:gridSpan w:val="3"/>
            <w:vAlign w:val="center"/>
          </w:tcPr>
          <w:p w:rsidR="00805810" w:rsidRPr="00D1766E" w:rsidRDefault="00083BBC">
            <w:pPr>
              <w:spacing w:line="240" w:lineRule="auto"/>
              <w:ind w:firstLine="0"/>
              <w:jc w:val="center"/>
              <w:rPr>
                <w:rFonts w:eastAsia="黑体"/>
                <w:sz w:val="20"/>
              </w:rPr>
            </w:pPr>
            <w:r w:rsidRPr="00D1766E">
              <w:rPr>
                <w:rFonts w:eastAsia="宋体"/>
                <w:snapToGrid/>
                <w:color w:val="000000"/>
                <w:sz w:val="20"/>
              </w:rPr>
              <w:t>本年收费金额（单位：万元）</w:t>
            </w:r>
          </w:p>
        </w:tc>
      </w:tr>
      <w:tr w:rsidR="00805810" w:rsidRPr="00D1766E">
        <w:trPr>
          <w:trHeight w:hRule="exact" w:val="567"/>
          <w:jc w:val="center"/>
        </w:trPr>
        <w:tc>
          <w:tcPr>
            <w:tcW w:w="2589" w:type="dxa"/>
            <w:vAlign w:val="center"/>
          </w:tcPr>
          <w:p w:rsidR="00805810" w:rsidRPr="00D1766E" w:rsidRDefault="00083BBC">
            <w:pPr>
              <w:widowControl/>
              <w:autoSpaceDE/>
              <w:autoSpaceDN/>
              <w:snapToGrid/>
              <w:spacing w:line="240" w:lineRule="auto"/>
              <w:ind w:firstLine="0"/>
              <w:jc w:val="center"/>
              <w:rPr>
                <w:rFonts w:eastAsia="宋体"/>
                <w:snapToGrid/>
                <w:color w:val="000000"/>
                <w:sz w:val="20"/>
              </w:rPr>
            </w:pPr>
            <w:r w:rsidRPr="00D1766E">
              <w:rPr>
                <w:rFonts w:eastAsia="宋体"/>
                <w:snapToGrid/>
                <w:color w:val="000000"/>
                <w:sz w:val="20"/>
              </w:rPr>
              <w:t>行政事业性收费</w:t>
            </w:r>
          </w:p>
        </w:tc>
        <w:tc>
          <w:tcPr>
            <w:tcW w:w="6392" w:type="dxa"/>
            <w:gridSpan w:val="3"/>
            <w:vAlign w:val="center"/>
          </w:tcPr>
          <w:p w:rsidR="00805810" w:rsidRPr="00D1766E" w:rsidRDefault="00083BBC">
            <w:pPr>
              <w:spacing w:line="240" w:lineRule="auto"/>
              <w:ind w:firstLine="0"/>
              <w:jc w:val="center"/>
              <w:rPr>
                <w:rFonts w:eastAsia="黑体"/>
                <w:sz w:val="20"/>
              </w:rPr>
            </w:pPr>
            <w:r w:rsidRPr="00D1766E">
              <w:rPr>
                <w:rFonts w:eastAsia="黑体"/>
                <w:sz w:val="20"/>
              </w:rPr>
              <w:t>0</w:t>
            </w:r>
          </w:p>
        </w:tc>
      </w:tr>
    </w:tbl>
    <w:p w:rsidR="00805810" w:rsidRPr="00D1766E" w:rsidRDefault="00805810">
      <w:pPr>
        <w:spacing w:line="240" w:lineRule="auto"/>
        <w:ind w:firstLine="0"/>
        <w:rPr>
          <w:rFonts w:eastAsia="黑体"/>
          <w:sz w:val="30"/>
          <w:szCs w:val="30"/>
        </w:rPr>
      </w:pPr>
    </w:p>
    <w:p w:rsidR="00805810" w:rsidRPr="00D1766E" w:rsidRDefault="00805810">
      <w:pPr>
        <w:spacing w:line="240" w:lineRule="auto"/>
        <w:ind w:firstLine="0"/>
        <w:rPr>
          <w:rFonts w:eastAsia="黑体"/>
          <w:sz w:val="30"/>
          <w:szCs w:val="30"/>
        </w:rPr>
      </w:pPr>
    </w:p>
    <w:p w:rsidR="00805810" w:rsidRPr="00D1766E" w:rsidRDefault="00805810">
      <w:pPr>
        <w:spacing w:line="240" w:lineRule="auto"/>
        <w:ind w:firstLine="0"/>
        <w:rPr>
          <w:rFonts w:eastAsia="黑体"/>
          <w:sz w:val="30"/>
          <w:szCs w:val="30"/>
        </w:rPr>
      </w:pPr>
    </w:p>
    <w:p w:rsidR="00805810" w:rsidRPr="00D1766E" w:rsidRDefault="00083BBC">
      <w:pPr>
        <w:spacing w:afterLines="50" w:after="156" w:line="240" w:lineRule="auto"/>
        <w:ind w:firstLineChars="200" w:firstLine="640"/>
        <w:rPr>
          <w:rFonts w:eastAsia="黑体"/>
          <w:szCs w:val="32"/>
        </w:rPr>
      </w:pPr>
      <w:r w:rsidRPr="00D1766E">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805810" w:rsidRPr="00D1766E">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楷体"/>
                <w:snapToGrid/>
                <w:sz w:val="20"/>
              </w:rPr>
              <w:t>（本列数据的勾</w:t>
            </w:r>
            <w:proofErr w:type="gramStart"/>
            <w:r w:rsidRPr="00D1766E">
              <w:rPr>
                <w:rFonts w:eastAsia="楷体"/>
                <w:snapToGrid/>
                <w:sz w:val="20"/>
              </w:rPr>
              <w:t>稽</w:t>
            </w:r>
            <w:proofErr w:type="gramEnd"/>
            <w:r w:rsidRPr="00D1766E">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申请人情况</w:t>
            </w:r>
          </w:p>
        </w:tc>
      </w:tr>
      <w:tr w:rsidR="00805810" w:rsidRPr="00D1766E">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总计</w:t>
            </w:r>
          </w:p>
        </w:tc>
      </w:tr>
      <w:tr w:rsidR="00805810" w:rsidRPr="00D1766E">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商业</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科研</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r>
      <w:tr w:rsidR="00805810" w:rsidRPr="00D1766E" w:rsidTr="001F5BB4">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1</w:t>
            </w:r>
          </w:p>
        </w:tc>
      </w:tr>
      <w:tr w:rsidR="00805810" w:rsidRPr="00D1766E" w:rsidTr="001F5BB4">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F166B1" w:rsidP="001F5BB4">
            <w:pPr>
              <w:widowControl/>
              <w:autoSpaceDE/>
              <w:autoSpaceDN/>
              <w:snapToGrid/>
              <w:spacing w:line="240" w:lineRule="auto"/>
              <w:ind w:firstLine="0"/>
              <w:jc w:val="center"/>
              <w:rPr>
                <w:rFonts w:eastAsia="宋体"/>
                <w:snapToGrid/>
                <w:sz w:val="20"/>
              </w:rPr>
            </w:pPr>
            <w:r w:rsidRPr="00D1766E">
              <w:rPr>
                <w:rFonts w:eastAsia="宋体"/>
                <w:snapToGrid/>
                <w:sz w:val="20"/>
              </w:rPr>
              <w:t>1</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（二）部分公开</w:t>
            </w:r>
            <w:r w:rsidRPr="00D1766E">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1.</w:t>
            </w:r>
            <w:r w:rsidRPr="00D1766E">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2.</w:t>
            </w:r>
            <w:r w:rsidRPr="00D1766E">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3.</w:t>
            </w:r>
            <w:r w:rsidRPr="00D1766E">
              <w:rPr>
                <w:rFonts w:eastAsia="宋体"/>
                <w:snapToGrid/>
                <w:sz w:val="20"/>
              </w:rPr>
              <w:t>危及</w:t>
            </w:r>
            <w:r w:rsidRPr="00D1766E">
              <w:rPr>
                <w:rFonts w:eastAsia="宋体"/>
                <w:snapToGrid/>
                <w:sz w:val="20"/>
              </w:rPr>
              <w:t>“</w:t>
            </w:r>
            <w:r w:rsidRPr="00D1766E">
              <w:rPr>
                <w:rFonts w:eastAsia="宋体"/>
                <w:snapToGrid/>
                <w:sz w:val="20"/>
              </w:rPr>
              <w:t>三安全</w:t>
            </w:r>
            <w:proofErr w:type="gramStart"/>
            <w:r w:rsidRPr="00D1766E">
              <w:rPr>
                <w:rFonts w:eastAsia="宋体"/>
                <w:snapToGrid/>
                <w:sz w:val="20"/>
              </w:rPr>
              <w:t>一</w:t>
            </w:r>
            <w:proofErr w:type="gramEnd"/>
            <w:r w:rsidRPr="00D1766E">
              <w:rPr>
                <w:rFonts w:eastAsia="宋体"/>
                <w:snapToGrid/>
                <w:sz w:val="20"/>
              </w:rPr>
              <w:t>稳定</w:t>
            </w:r>
            <w:r w:rsidRPr="00D1766E">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4.</w:t>
            </w:r>
            <w:r w:rsidRPr="00D1766E">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5.</w:t>
            </w:r>
            <w:r w:rsidRPr="00D1766E">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6.</w:t>
            </w:r>
            <w:r w:rsidRPr="00D1766E">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7.</w:t>
            </w:r>
            <w:r w:rsidRPr="00D1766E">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8.</w:t>
            </w:r>
            <w:r w:rsidRPr="00D1766E">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1.</w:t>
            </w:r>
            <w:r w:rsidRPr="00D1766E">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2.</w:t>
            </w:r>
            <w:r w:rsidRPr="00D1766E">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3.</w:t>
            </w:r>
            <w:r w:rsidRPr="00D1766E">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（五）</w:t>
            </w:r>
            <w:proofErr w:type="gramStart"/>
            <w:r w:rsidRPr="00D1766E">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1.</w:t>
            </w:r>
            <w:r w:rsidRPr="00D1766E">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2.</w:t>
            </w:r>
            <w:r w:rsidRPr="00D1766E">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3.</w:t>
            </w:r>
            <w:r w:rsidRPr="00D1766E">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4.</w:t>
            </w:r>
            <w:r w:rsidRPr="00D1766E">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trHeight w:val="779"/>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rPr>
                <w:rFonts w:eastAsia="宋体"/>
                <w:snapToGrid/>
                <w:sz w:val="24"/>
                <w:szCs w:val="24"/>
              </w:rPr>
            </w:pPr>
            <w:r w:rsidRPr="00D1766E">
              <w:rPr>
                <w:rFonts w:eastAsia="宋体"/>
                <w:snapToGrid/>
                <w:sz w:val="20"/>
              </w:rPr>
              <w:t>5.</w:t>
            </w:r>
            <w:r w:rsidRPr="00D1766E">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rPr>
                <w:rFonts w:eastAsia="宋体"/>
                <w:snapToGrid/>
                <w:sz w:val="24"/>
                <w:szCs w:val="24"/>
              </w:rPr>
            </w:pPr>
            <w:r w:rsidRPr="00D1766E">
              <w:rPr>
                <w:rFonts w:eastAsia="宋体"/>
                <w:snapToGrid/>
                <w:sz w:val="20"/>
              </w:rPr>
              <w:t>1.</w:t>
            </w:r>
            <w:r w:rsidRPr="00D1766E">
              <w:rPr>
                <w:rFonts w:eastAsia="宋体"/>
                <w:snapToGrid/>
                <w:sz w:val="20"/>
              </w:rPr>
              <w:t>申请人无正当理由逾期</w:t>
            </w:r>
            <w:proofErr w:type="gramStart"/>
            <w:r w:rsidRPr="00D1766E">
              <w:rPr>
                <w:rFonts w:eastAsia="宋体"/>
                <w:snapToGrid/>
                <w:sz w:val="20"/>
              </w:rPr>
              <w:t>不</w:t>
            </w:r>
            <w:proofErr w:type="gramEnd"/>
            <w:r w:rsidRPr="00D1766E">
              <w:rPr>
                <w:rFonts w:eastAsia="宋体"/>
                <w:snapToGrid/>
                <w:sz w:val="20"/>
              </w:rPr>
              <w:t>补正、行政机关</w:t>
            </w:r>
            <w:proofErr w:type="gramStart"/>
            <w:r w:rsidRPr="00D1766E">
              <w:rPr>
                <w:rFonts w:eastAsia="宋体"/>
                <w:snapToGrid/>
                <w:sz w:val="20"/>
              </w:rPr>
              <w:t>不</w:t>
            </w:r>
            <w:proofErr w:type="gramEnd"/>
            <w:r w:rsidRPr="00D1766E">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rPr>
                <w:rFonts w:eastAsia="宋体"/>
                <w:snapToGrid/>
                <w:sz w:val="24"/>
                <w:szCs w:val="24"/>
              </w:rPr>
            </w:pPr>
            <w:r w:rsidRPr="00D1766E">
              <w:rPr>
                <w:rFonts w:eastAsia="宋体"/>
                <w:snapToGrid/>
                <w:sz w:val="20"/>
              </w:rPr>
              <w:t>2.</w:t>
            </w:r>
            <w:r w:rsidRPr="00D1766E">
              <w:rPr>
                <w:rFonts w:eastAsia="宋体"/>
                <w:snapToGrid/>
                <w:sz w:val="20"/>
              </w:rPr>
              <w:t>申请人逾期未按收费通知要求缴纳费用、行政机关</w:t>
            </w:r>
            <w:proofErr w:type="gramStart"/>
            <w:r w:rsidRPr="00D1766E">
              <w:rPr>
                <w:rFonts w:eastAsia="宋体"/>
                <w:snapToGrid/>
                <w:sz w:val="20"/>
              </w:rPr>
              <w:t>不</w:t>
            </w:r>
            <w:proofErr w:type="gramEnd"/>
            <w:r w:rsidRPr="00D1766E">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3.</w:t>
            </w:r>
            <w:r w:rsidRPr="00D1766E">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r w:rsidR="00805810" w:rsidRPr="00D1766E" w:rsidTr="001F5BB4">
        <w:trPr>
          <w:jc w:val="center"/>
        </w:trPr>
        <w:tc>
          <w:tcPr>
            <w:tcW w:w="0" w:type="auto"/>
            <w:vMerge/>
            <w:tcBorders>
              <w:top w:val="nil"/>
              <w:left w:val="single" w:sz="8" w:space="0" w:color="auto"/>
              <w:bottom w:val="inset"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F166B1" w:rsidP="001F5BB4">
            <w:pPr>
              <w:widowControl/>
              <w:autoSpaceDE/>
              <w:autoSpaceDN/>
              <w:snapToGrid/>
              <w:spacing w:line="240" w:lineRule="auto"/>
              <w:ind w:firstLine="0"/>
              <w:jc w:val="center"/>
              <w:rPr>
                <w:rFonts w:eastAsia="宋体"/>
                <w:snapToGrid/>
                <w:sz w:val="20"/>
              </w:rPr>
            </w:pPr>
            <w:r w:rsidRPr="00D1766E">
              <w:rPr>
                <w:rFonts w:eastAsia="宋体"/>
                <w:snapToGrid/>
                <w:sz w:val="20"/>
              </w:rPr>
              <w:t>1</w:t>
            </w:r>
          </w:p>
        </w:tc>
      </w:tr>
      <w:tr w:rsidR="00805810" w:rsidRPr="00D1766E" w:rsidTr="001F5BB4">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805810" w:rsidRPr="00D1766E" w:rsidRDefault="00083BBC">
            <w:pPr>
              <w:widowControl/>
              <w:autoSpaceDE/>
              <w:autoSpaceDN/>
              <w:snapToGrid/>
              <w:spacing w:line="240" w:lineRule="auto"/>
              <w:ind w:firstLine="0"/>
              <w:jc w:val="left"/>
              <w:rPr>
                <w:rFonts w:eastAsia="宋体"/>
                <w:snapToGrid/>
                <w:sz w:val="24"/>
                <w:szCs w:val="24"/>
              </w:rPr>
            </w:pPr>
            <w:r w:rsidRPr="00D1766E">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bl>
    <w:p w:rsidR="00805810" w:rsidRPr="00D1766E" w:rsidRDefault="00805810">
      <w:pPr>
        <w:spacing w:line="240" w:lineRule="auto"/>
        <w:ind w:firstLineChars="200" w:firstLine="600"/>
        <w:rPr>
          <w:rFonts w:eastAsia="黑体"/>
          <w:sz w:val="30"/>
          <w:szCs w:val="30"/>
        </w:rPr>
      </w:pPr>
    </w:p>
    <w:p w:rsidR="00805810" w:rsidRPr="00D1766E" w:rsidRDefault="00083BBC">
      <w:pPr>
        <w:spacing w:afterLines="50" w:after="156" w:line="240" w:lineRule="auto"/>
        <w:ind w:firstLineChars="200" w:firstLine="640"/>
        <w:rPr>
          <w:rFonts w:eastAsia="黑体"/>
          <w:sz w:val="30"/>
          <w:szCs w:val="30"/>
        </w:rPr>
      </w:pPr>
      <w:r w:rsidRPr="00D1766E">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805810" w:rsidRPr="00D1766E">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行政诉讼</w:t>
            </w:r>
          </w:p>
        </w:tc>
      </w:tr>
      <w:tr w:rsidR="00805810" w:rsidRPr="00D1766E">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sz w:val="20"/>
              </w:rPr>
              <w:t>结果</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sz w:val="20"/>
              </w:rPr>
              <w:t>其他</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sz w:val="20"/>
              </w:rPr>
              <w:t>尚未</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复议后起诉</w:t>
            </w:r>
          </w:p>
        </w:tc>
      </w:tr>
      <w:tr w:rsidR="00805810" w:rsidRPr="00D1766E">
        <w:trPr>
          <w:jc w:val="center"/>
        </w:trPr>
        <w:tc>
          <w:tcPr>
            <w:tcW w:w="0" w:type="auto"/>
            <w:vMerge/>
            <w:tcBorders>
              <w:top w:val="nil"/>
              <w:left w:val="single" w:sz="8" w:space="0" w:color="auto"/>
              <w:bottom w:val="single"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05810" w:rsidRPr="00D1766E" w:rsidRDefault="00805810">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sz w:val="20"/>
              </w:rPr>
              <w:t>结果</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sz w:val="20"/>
              </w:rPr>
              <w:t>结果</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sz w:val="20"/>
              </w:rPr>
              <w:t>其他</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sz w:val="20"/>
              </w:rPr>
              <w:t>尚未</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sz w:val="20"/>
              </w:rPr>
              <w:t>结果</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sz w:val="20"/>
              </w:rPr>
              <w:t>结果</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color w:val="000000"/>
                <w:sz w:val="20"/>
              </w:rPr>
            </w:pPr>
            <w:r w:rsidRPr="00D1766E">
              <w:rPr>
                <w:rFonts w:eastAsia="宋体"/>
                <w:snapToGrid/>
                <w:color w:val="000000"/>
                <w:sz w:val="20"/>
              </w:rPr>
              <w:t>其他</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0"/>
              </w:rPr>
            </w:pPr>
            <w:r w:rsidRPr="00D1766E">
              <w:rPr>
                <w:rFonts w:eastAsia="宋体"/>
                <w:snapToGrid/>
                <w:sz w:val="20"/>
              </w:rPr>
              <w:t>尚未</w:t>
            </w:r>
          </w:p>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pPr>
              <w:widowControl/>
              <w:autoSpaceDE/>
              <w:autoSpaceDN/>
              <w:snapToGrid/>
              <w:spacing w:line="240" w:lineRule="auto"/>
              <w:ind w:firstLine="0"/>
              <w:jc w:val="center"/>
              <w:rPr>
                <w:rFonts w:eastAsia="宋体"/>
                <w:snapToGrid/>
                <w:sz w:val="24"/>
                <w:szCs w:val="24"/>
              </w:rPr>
            </w:pPr>
            <w:r w:rsidRPr="00D1766E">
              <w:rPr>
                <w:rFonts w:eastAsia="宋体"/>
                <w:snapToGrid/>
                <w:color w:val="000000"/>
                <w:sz w:val="20"/>
              </w:rPr>
              <w:t>总计</w:t>
            </w:r>
          </w:p>
        </w:tc>
      </w:tr>
      <w:tr w:rsidR="00805810" w:rsidRPr="00D1766E" w:rsidTr="001F5BB4">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810" w:rsidRPr="00D1766E" w:rsidRDefault="00083BBC" w:rsidP="001F5BB4">
            <w:pPr>
              <w:widowControl/>
              <w:autoSpaceDE/>
              <w:autoSpaceDN/>
              <w:snapToGrid/>
              <w:spacing w:line="240" w:lineRule="auto"/>
              <w:ind w:firstLine="0"/>
              <w:jc w:val="center"/>
              <w:rPr>
                <w:rFonts w:eastAsia="宋体"/>
                <w:snapToGrid/>
                <w:sz w:val="20"/>
              </w:rPr>
            </w:pPr>
            <w:r w:rsidRPr="00D1766E">
              <w:rPr>
                <w:rFonts w:eastAsia="宋体"/>
                <w:snapToGrid/>
                <w:sz w:val="20"/>
              </w:rPr>
              <w:t>0</w:t>
            </w:r>
          </w:p>
        </w:tc>
      </w:tr>
    </w:tbl>
    <w:p w:rsidR="00805810" w:rsidRPr="00D1766E" w:rsidRDefault="00083BBC" w:rsidP="00A919C5">
      <w:pPr>
        <w:spacing w:line="560" w:lineRule="atLeast"/>
        <w:ind w:firstLineChars="200" w:firstLine="640"/>
        <w:rPr>
          <w:rFonts w:eastAsia="黑体"/>
          <w:szCs w:val="32"/>
        </w:rPr>
      </w:pPr>
      <w:r w:rsidRPr="00D1766E">
        <w:rPr>
          <w:rFonts w:eastAsia="黑体"/>
          <w:szCs w:val="32"/>
        </w:rPr>
        <w:t>五、存在的主要问题及改进情况</w:t>
      </w:r>
    </w:p>
    <w:p w:rsidR="00805810" w:rsidRPr="00D1766E" w:rsidRDefault="00083BBC" w:rsidP="00A919C5">
      <w:pPr>
        <w:spacing w:line="560" w:lineRule="atLeast"/>
        <w:ind w:firstLineChars="200" w:firstLine="600"/>
        <w:rPr>
          <w:rFonts w:eastAsia="楷体_GB2312"/>
          <w:sz w:val="30"/>
          <w:szCs w:val="30"/>
        </w:rPr>
      </w:pPr>
      <w:r w:rsidRPr="00D1766E">
        <w:rPr>
          <w:rFonts w:eastAsia="楷体_GB2312"/>
          <w:sz w:val="30"/>
          <w:szCs w:val="30"/>
        </w:rPr>
        <w:t>（一）存在问题</w:t>
      </w:r>
    </w:p>
    <w:p w:rsidR="00F8202B" w:rsidRPr="00D1766E" w:rsidRDefault="00F8202B" w:rsidP="00A919C5">
      <w:pPr>
        <w:spacing w:line="560" w:lineRule="atLeast"/>
        <w:ind w:firstLineChars="200" w:firstLine="640"/>
        <w:rPr>
          <w:rFonts w:eastAsia="仿宋_GB2312"/>
        </w:rPr>
      </w:pPr>
      <w:r w:rsidRPr="00D1766E">
        <w:rPr>
          <w:rFonts w:eastAsia="仿宋_GB2312"/>
        </w:rPr>
        <w:t>一是政策解读力度不够。个别科室对政策解读工作理解不到位，在起草政策文件时未同步起草解读材料；部分属于主动公开的政策文件未进行解读，存在</w:t>
      </w:r>
      <w:r w:rsidRPr="00D1766E">
        <w:rPr>
          <w:rFonts w:eastAsia="仿宋_GB2312"/>
        </w:rPr>
        <w:t>“</w:t>
      </w:r>
      <w:r w:rsidRPr="00D1766E">
        <w:rPr>
          <w:rFonts w:eastAsia="仿宋_GB2312"/>
        </w:rPr>
        <w:t>应解读未解读</w:t>
      </w:r>
      <w:r w:rsidRPr="00D1766E">
        <w:rPr>
          <w:rFonts w:eastAsia="仿宋_GB2312"/>
        </w:rPr>
        <w:t>”</w:t>
      </w:r>
      <w:r w:rsidRPr="00D1766E">
        <w:rPr>
          <w:rFonts w:eastAsia="仿宋_GB2312"/>
        </w:rPr>
        <w:t>的情况。</w:t>
      </w:r>
    </w:p>
    <w:p w:rsidR="00F8202B" w:rsidRPr="00D1766E" w:rsidRDefault="00F8202B" w:rsidP="00A919C5">
      <w:pPr>
        <w:spacing w:line="560" w:lineRule="atLeast"/>
        <w:ind w:firstLineChars="195"/>
        <w:rPr>
          <w:rFonts w:eastAsia="仿宋_GB2312"/>
        </w:rPr>
      </w:pPr>
      <w:r w:rsidRPr="00D1766E">
        <w:rPr>
          <w:rFonts w:eastAsia="仿宋_GB2312"/>
        </w:rPr>
        <w:t>二是行政执法信息公开不规范。执法结果信息通过多个栏目公开，个别信息存在发布时间、内容不一致的情况。</w:t>
      </w:r>
    </w:p>
    <w:p w:rsidR="00805810" w:rsidRPr="00D1766E" w:rsidRDefault="00083BBC" w:rsidP="00A919C5">
      <w:pPr>
        <w:spacing w:line="560" w:lineRule="atLeast"/>
        <w:ind w:firstLineChars="200" w:firstLine="600"/>
        <w:rPr>
          <w:rFonts w:eastAsia="楷体_GB2312"/>
          <w:sz w:val="30"/>
          <w:szCs w:val="30"/>
        </w:rPr>
      </w:pPr>
      <w:r w:rsidRPr="00D1766E">
        <w:rPr>
          <w:rFonts w:eastAsia="楷体_GB2312"/>
          <w:sz w:val="30"/>
          <w:szCs w:val="30"/>
        </w:rPr>
        <w:t>（二）改进情况</w:t>
      </w:r>
    </w:p>
    <w:p w:rsidR="00F8202B" w:rsidRPr="00D1766E" w:rsidRDefault="00F8202B" w:rsidP="00A919C5">
      <w:pPr>
        <w:spacing w:line="560" w:lineRule="atLeast"/>
        <w:ind w:firstLineChars="195"/>
        <w:rPr>
          <w:rFonts w:eastAsia="仿宋_GB2312"/>
        </w:rPr>
      </w:pPr>
      <w:r w:rsidRPr="00D1766E">
        <w:rPr>
          <w:rFonts w:eastAsia="仿宋_GB2312"/>
        </w:rPr>
        <w:t>一是加强政策解读工作。坚持政策文件与解读材料同步起草和</w:t>
      </w:r>
      <w:r w:rsidRPr="00D1766E">
        <w:rPr>
          <w:rFonts w:eastAsia="仿宋_GB2312"/>
        </w:rPr>
        <w:t>“</w:t>
      </w:r>
      <w:r w:rsidRPr="00D1766E">
        <w:rPr>
          <w:rFonts w:eastAsia="仿宋_GB2312"/>
        </w:rPr>
        <w:t>谁制发、谁解读</w:t>
      </w:r>
      <w:r w:rsidRPr="00D1766E">
        <w:rPr>
          <w:rFonts w:eastAsia="仿宋_GB2312"/>
        </w:rPr>
        <w:t>”</w:t>
      </w:r>
      <w:r w:rsidRPr="00D1766E">
        <w:rPr>
          <w:rFonts w:eastAsia="仿宋_GB2312"/>
        </w:rPr>
        <w:t>的原则，对本单位印发的、需社会广泛知晓的政策文件进行解读；同时对已公开的文件进行梳理，重点做好</w:t>
      </w:r>
      <w:r w:rsidRPr="00D1766E">
        <w:rPr>
          <w:rFonts w:eastAsia="仿宋_GB2312"/>
        </w:rPr>
        <w:t>“</w:t>
      </w:r>
      <w:r w:rsidRPr="00D1766E">
        <w:rPr>
          <w:rFonts w:eastAsia="仿宋_GB2312"/>
        </w:rPr>
        <w:t>应解读未解读</w:t>
      </w:r>
      <w:r w:rsidRPr="00D1766E">
        <w:rPr>
          <w:rFonts w:eastAsia="仿宋_GB2312"/>
        </w:rPr>
        <w:t>”</w:t>
      </w:r>
      <w:r w:rsidRPr="00D1766E">
        <w:rPr>
          <w:rFonts w:eastAsia="仿宋_GB2312"/>
        </w:rPr>
        <w:t>文件的解读发布工作。年内对</w:t>
      </w:r>
      <w:r w:rsidRPr="00D1766E">
        <w:rPr>
          <w:rFonts w:eastAsia="仿宋_GB2312"/>
        </w:rPr>
        <w:t>2</w:t>
      </w:r>
      <w:r w:rsidRPr="00D1766E">
        <w:rPr>
          <w:rFonts w:eastAsia="仿宋_GB2312"/>
        </w:rPr>
        <w:t>份未及时发布解读材料的政策文件进行了解读。</w:t>
      </w:r>
    </w:p>
    <w:p w:rsidR="00F8202B" w:rsidRPr="00D1766E" w:rsidRDefault="00F8202B" w:rsidP="00A919C5">
      <w:pPr>
        <w:spacing w:line="560" w:lineRule="atLeast"/>
        <w:ind w:firstLineChars="195"/>
        <w:rPr>
          <w:rFonts w:eastAsia="楷体_GB2312"/>
          <w:sz w:val="30"/>
          <w:szCs w:val="30"/>
        </w:rPr>
      </w:pPr>
      <w:r w:rsidRPr="00D1766E">
        <w:rPr>
          <w:rFonts w:eastAsia="仿宋_GB2312"/>
        </w:rPr>
        <w:t>二是规范行政执法信息公示，重点做好执法结果、执法人员、执法职责等信息准确、规范公开，对于在多栏目公开的执法结果信息，按照一个栏目发布其他栏目转发的思路，确保数据同源。年内对</w:t>
      </w:r>
      <w:r w:rsidRPr="00D1766E">
        <w:rPr>
          <w:rFonts w:eastAsia="仿宋_GB2312"/>
        </w:rPr>
        <w:t>5</w:t>
      </w:r>
      <w:r w:rsidRPr="00D1766E">
        <w:rPr>
          <w:rFonts w:eastAsia="仿宋_GB2312"/>
        </w:rPr>
        <w:t>条执法结果发布不准确的信息进行了整改。</w:t>
      </w:r>
    </w:p>
    <w:p w:rsidR="00805810" w:rsidRPr="00D1766E" w:rsidRDefault="00083BBC" w:rsidP="00A919C5">
      <w:pPr>
        <w:spacing w:line="560" w:lineRule="atLeast"/>
        <w:ind w:firstLineChars="200" w:firstLine="640"/>
        <w:rPr>
          <w:rFonts w:eastAsia="黑体"/>
          <w:szCs w:val="32"/>
        </w:rPr>
      </w:pPr>
      <w:r w:rsidRPr="00D1766E">
        <w:rPr>
          <w:rFonts w:eastAsia="黑体"/>
          <w:szCs w:val="32"/>
        </w:rPr>
        <w:t>六、其他需要报告的事项</w:t>
      </w:r>
    </w:p>
    <w:p w:rsidR="00805810" w:rsidRPr="00D1766E" w:rsidRDefault="00083BBC" w:rsidP="00A919C5">
      <w:pPr>
        <w:spacing w:line="560" w:lineRule="atLeast"/>
        <w:ind w:firstLineChars="200" w:firstLine="600"/>
        <w:jc w:val="left"/>
        <w:rPr>
          <w:rFonts w:eastAsia="楷体_GB2312"/>
          <w:sz w:val="30"/>
          <w:szCs w:val="30"/>
        </w:rPr>
      </w:pPr>
      <w:r w:rsidRPr="00D1766E">
        <w:rPr>
          <w:rFonts w:eastAsia="楷体_GB2312"/>
          <w:sz w:val="30"/>
          <w:szCs w:val="30"/>
        </w:rPr>
        <w:lastRenderedPageBreak/>
        <w:t>（一）政府信息公开信息处理费收取情况</w:t>
      </w:r>
    </w:p>
    <w:p w:rsidR="001F5BB4" w:rsidRPr="00D1766E" w:rsidRDefault="001F5BB4" w:rsidP="00A919C5">
      <w:pPr>
        <w:spacing w:line="560" w:lineRule="atLeast"/>
        <w:ind w:firstLineChars="200" w:firstLine="640"/>
        <w:rPr>
          <w:rFonts w:eastAsia="仿宋_GB2312"/>
          <w:szCs w:val="32"/>
        </w:rPr>
      </w:pPr>
      <w:bookmarkStart w:id="1" w:name="OLE_LINK4"/>
      <w:bookmarkStart w:id="2" w:name="OLE_LINK5"/>
      <w:r w:rsidRPr="00D1766E">
        <w:rPr>
          <w:rFonts w:eastAsia="仿宋_GB2312"/>
          <w:szCs w:val="32"/>
        </w:rPr>
        <w:t>根据《国务院办公厅关于印发</w:t>
      </w:r>
      <w:r w:rsidRPr="00D1766E">
        <w:rPr>
          <w:rFonts w:eastAsia="仿宋_GB2312"/>
          <w:szCs w:val="32"/>
        </w:rPr>
        <w:t>&lt;</w:t>
      </w:r>
      <w:r w:rsidRPr="00D1766E">
        <w:rPr>
          <w:rFonts w:eastAsia="仿宋_GB2312"/>
          <w:szCs w:val="32"/>
        </w:rPr>
        <w:t>政府信息公开信息处理费管理办法</w:t>
      </w:r>
      <w:r w:rsidRPr="00D1766E">
        <w:rPr>
          <w:rFonts w:eastAsia="仿宋_GB2312"/>
          <w:szCs w:val="32"/>
        </w:rPr>
        <w:t>&gt;</w:t>
      </w:r>
      <w:r w:rsidRPr="00D1766E">
        <w:rPr>
          <w:rFonts w:eastAsia="仿宋_GB2312"/>
          <w:szCs w:val="32"/>
        </w:rPr>
        <w:t>的通知》（国办函〔</w:t>
      </w:r>
      <w:r w:rsidRPr="00D1766E">
        <w:rPr>
          <w:rFonts w:eastAsia="仿宋_GB2312"/>
          <w:szCs w:val="32"/>
        </w:rPr>
        <w:t>2020</w:t>
      </w:r>
      <w:r w:rsidRPr="00D1766E">
        <w:rPr>
          <w:rFonts w:eastAsia="仿宋_GB2312"/>
          <w:szCs w:val="32"/>
        </w:rPr>
        <w:t>〕</w:t>
      </w:r>
      <w:r w:rsidRPr="00D1766E">
        <w:rPr>
          <w:rFonts w:eastAsia="仿宋_GB2312"/>
          <w:szCs w:val="32"/>
        </w:rPr>
        <w:t>109</w:t>
      </w:r>
      <w:r w:rsidRPr="00D1766E">
        <w:rPr>
          <w:rFonts w:eastAsia="仿宋_GB2312"/>
          <w:szCs w:val="32"/>
        </w:rPr>
        <w:t>号）和《山东省人民政府办公厅关于做好政府信息公开信息处理费管理工作有关事项的通知》（鲁政办字〔</w:t>
      </w:r>
      <w:r w:rsidRPr="00D1766E">
        <w:rPr>
          <w:rFonts w:eastAsia="仿宋_GB2312"/>
          <w:szCs w:val="32"/>
        </w:rPr>
        <w:t>2020</w:t>
      </w:r>
      <w:r w:rsidRPr="00D1766E">
        <w:rPr>
          <w:rFonts w:eastAsia="仿宋_GB2312"/>
          <w:szCs w:val="32"/>
        </w:rPr>
        <w:t>〕</w:t>
      </w:r>
      <w:r w:rsidRPr="00D1766E">
        <w:rPr>
          <w:rFonts w:eastAsia="仿宋_GB2312"/>
          <w:szCs w:val="32"/>
        </w:rPr>
        <w:t>179</w:t>
      </w:r>
      <w:r w:rsidRPr="00D1766E">
        <w:rPr>
          <w:rFonts w:eastAsia="仿宋_GB2312"/>
          <w:szCs w:val="32"/>
        </w:rPr>
        <w:t>号）规定，</w:t>
      </w:r>
      <w:r w:rsidRPr="00D1766E">
        <w:rPr>
          <w:rFonts w:eastAsia="仿宋_GB2312"/>
          <w:szCs w:val="32"/>
        </w:rPr>
        <w:t>2024</w:t>
      </w:r>
      <w:r w:rsidRPr="00D1766E">
        <w:rPr>
          <w:rFonts w:eastAsia="仿宋_GB2312"/>
          <w:szCs w:val="32"/>
        </w:rPr>
        <w:t>年本机关在办理政府信息公开申请过程中未收取信息处理费。</w:t>
      </w:r>
    </w:p>
    <w:bookmarkEnd w:id="1"/>
    <w:bookmarkEnd w:id="2"/>
    <w:p w:rsidR="00805810" w:rsidRPr="00D1766E" w:rsidRDefault="00083BBC" w:rsidP="00A919C5">
      <w:pPr>
        <w:spacing w:line="560" w:lineRule="atLeast"/>
        <w:ind w:firstLineChars="200" w:firstLine="600"/>
        <w:jc w:val="left"/>
        <w:rPr>
          <w:rFonts w:eastAsia="楷体_GB2312"/>
          <w:sz w:val="30"/>
          <w:szCs w:val="30"/>
        </w:rPr>
      </w:pPr>
      <w:r w:rsidRPr="00D1766E">
        <w:rPr>
          <w:rFonts w:eastAsia="楷体_GB2312"/>
          <w:sz w:val="30"/>
          <w:szCs w:val="30"/>
        </w:rPr>
        <w:t>（二）落实上级年度政务公开工作要点情况</w:t>
      </w:r>
    </w:p>
    <w:p w:rsidR="00805810" w:rsidRPr="00D1766E" w:rsidRDefault="001F5BB4" w:rsidP="00A919C5">
      <w:pPr>
        <w:spacing w:line="560" w:lineRule="atLeast"/>
        <w:ind w:firstLineChars="200" w:firstLine="640"/>
        <w:rPr>
          <w:rFonts w:eastAsia="仿宋_GB2312"/>
          <w:szCs w:val="32"/>
        </w:rPr>
      </w:pPr>
      <w:r w:rsidRPr="00D1766E">
        <w:rPr>
          <w:rFonts w:eastAsia="仿宋_GB2312"/>
          <w:szCs w:val="32"/>
        </w:rPr>
        <w:t>根据《</w:t>
      </w:r>
      <w:r w:rsidRPr="00D1766E">
        <w:rPr>
          <w:rFonts w:eastAsia="仿宋_GB2312"/>
          <w:szCs w:val="32"/>
        </w:rPr>
        <w:t>2024</w:t>
      </w:r>
      <w:r w:rsidRPr="00D1766E">
        <w:rPr>
          <w:rFonts w:eastAsia="仿宋_GB2312"/>
          <w:szCs w:val="32"/>
        </w:rPr>
        <w:t>年高青县政务公开工作方案》（</w:t>
      </w:r>
      <w:proofErr w:type="gramStart"/>
      <w:r w:rsidRPr="00D1766E">
        <w:rPr>
          <w:rFonts w:eastAsia="仿宋_GB2312"/>
          <w:szCs w:val="32"/>
        </w:rPr>
        <w:t>高政办</w:t>
      </w:r>
      <w:proofErr w:type="gramEnd"/>
      <w:r w:rsidRPr="00D1766E">
        <w:rPr>
          <w:rFonts w:eastAsia="仿宋_GB2312"/>
          <w:szCs w:val="32"/>
        </w:rPr>
        <w:t>字〔</w:t>
      </w:r>
      <w:r w:rsidRPr="00D1766E">
        <w:rPr>
          <w:rFonts w:eastAsia="仿宋_GB2312"/>
          <w:szCs w:val="32"/>
        </w:rPr>
        <w:t>2024</w:t>
      </w:r>
      <w:r w:rsidRPr="00D1766E">
        <w:rPr>
          <w:rFonts w:eastAsia="仿宋_GB2312"/>
          <w:szCs w:val="32"/>
        </w:rPr>
        <w:t>〕</w:t>
      </w:r>
      <w:r w:rsidRPr="00D1766E">
        <w:rPr>
          <w:rFonts w:eastAsia="仿宋_GB2312"/>
          <w:szCs w:val="32"/>
        </w:rPr>
        <w:t>11</w:t>
      </w:r>
      <w:r w:rsidRPr="00D1766E">
        <w:rPr>
          <w:rFonts w:eastAsia="仿宋_GB2312"/>
          <w:szCs w:val="32"/>
        </w:rPr>
        <w:t>号）要求，制定了《</w:t>
      </w:r>
      <w:r w:rsidRPr="00D1766E">
        <w:rPr>
          <w:rFonts w:eastAsia="仿宋_GB2312"/>
          <w:szCs w:val="32"/>
        </w:rPr>
        <w:t>2024</w:t>
      </w:r>
      <w:r w:rsidRPr="00D1766E">
        <w:rPr>
          <w:rFonts w:eastAsia="仿宋_GB2312"/>
          <w:szCs w:val="32"/>
        </w:rPr>
        <w:t>年高青县卫生健康局政务公开工作方案》，重点围绕以公开助</w:t>
      </w:r>
      <w:proofErr w:type="gramStart"/>
      <w:r w:rsidRPr="00D1766E">
        <w:rPr>
          <w:rFonts w:eastAsia="仿宋_GB2312"/>
          <w:szCs w:val="32"/>
        </w:rPr>
        <w:t>推重点</w:t>
      </w:r>
      <w:proofErr w:type="gramEnd"/>
      <w:r w:rsidRPr="00D1766E">
        <w:rPr>
          <w:rFonts w:eastAsia="仿宋_GB2312"/>
          <w:szCs w:val="32"/>
        </w:rPr>
        <w:t>工作落实、夯实政务公开基础等方面深化政务公开。</w:t>
      </w:r>
      <w:r w:rsidR="00083BBC" w:rsidRPr="00D1766E">
        <w:rPr>
          <w:rFonts w:eastAsia="仿宋_GB2312"/>
          <w:szCs w:val="32"/>
        </w:rPr>
        <w:t>一是加强组织领导，明确责任分工。宣传科作为政务公开工作的牵头科室，负责统筹协调全局政务公开工作，各业务科室按照职责分工负责相应领域信息的收集、整理和公开工作。定期召开政</w:t>
      </w:r>
      <w:r w:rsidR="00083BBC" w:rsidRPr="00D1766E">
        <w:rPr>
          <w:rFonts w:eastAsia="仿宋_GB2312"/>
          <w:color w:val="000000"/>
          <w:szCs w:val="32"/>
          <w:shd w:val="clear" w:color="auto" w:fill="FFFFFF"/>
        </w:rPr>
        <w:t>务公开工作专题会议，研究部署政务公开重点任务，及时解决工作中存在的问题，确保政务公开工作有序开展。修订完善了《高青县卫生健康局政务公开工作制度》，进一步规范了信息发布审核、依申请公开办理、保密审查等工作流程，为政务公开工作提供了坚实的制度保障。二是拓展公开渠道，丰富公开内容。充分发挥政府门户网站作为政务公开第一平台的作用，及时、准确地发布各类卫生健康信息。三是强化政策解读，积极回应关切，规范政策解读工作</w:t>
      </w:r>
      <w:r w:rsidR="00A919C5" w:rsidRPr="00D1766E">
        <w:rPr>
          <w:rFonts w:eastAsia="仿宋_GB2312"/>
          <w:color w:val="000000"/>
          <w:szCs w:val="32"/>
          <w:shd w:val="clear" w:color="auto" w:fill="FFFFFF"/>
        </w:rPr>
        <w:t>，</w:t>
      </w:r>
      <w:r w:rsidR="00083BBC" w:rsidRPr="00D1766E">
        <w:rPr>
          <w:rFonts w:eastAsia="仿宋_GB2312"/>
          <w:color w:val="000000"/>
          <w:szCs w:val="32"/>
          <w:shd w:val="clear" w:color="auto" w:fill="FFFFFF"/>
        </w:rPr>
        <w:t>严格按照政策解读相关要求，坚持</w:t>
      </w:r>
      <w:r w:rsidR="00083BBC" w:rsidRPr="00D1766E">
        <w:rPr>
          <w:rFonts w:eastAsia="仿宋_GB2312"/>
          <w:color w:val="000000"/>
          <w:szCs w:val="32"/>
          <w:shd w:val="clear" w:color="auto" w:fill="FFFFFF"/>
        </w:rPr>
        <w:t>“</w:t>
      </w:r>
      <w:r w:rsidR="00083BBC" w:rsidRPr="00D1766E">
        <w:rPr>
          <w:rFonts w:eastAsia="仿宋_GB2312"/>
          <w:color w:val="000000"/>
          <w:szCs w:val="32"/>
          <w:shd w:val="clear" w:color="auto" w:fill="FFFFFF"/>
        </w:rPr>
        <w:t>谁起草、谁解读</w:t>
      </w:r>
      <w:r w:rsidR="00083BBC" w:rsidRPr="00D1766E">
        <w:rPr>
          <w:rFonts w:eastAsia="仿宋_GB2312"/>
          <w:color w:val="000000"/>
          <w:szCs w:val="32"/>
          <w:shd w:val="clear" w:color="auto" w:fill="FFFFFF"/>
        </w:rPr>
        <w:t>”</w:t>
      </w:r>
      <w:r w:rsidR="00083BBC" w:rsidRPr="00D1766E">
        <w:rPr>
          <w:rFonts w:eastAsia="仿宋_GB2312"/>
          <w:color w:val="000000"/>
          <w:szCs w:val="32"/>
          <w:shd w:val="clear" w:color="auto" w:fill="FFFFFF"/>
        </w:rPr>
        <w:t>原则，对出台的重要政策文件同步制定解读</w:t>
      </w:r>
      <w:r w:rsidR="00083BBC" w:rsidRPr="00D1766E">
        <w:rPr>
          <w:rFonts w:eastAsia="仿宋_GB2312"/>
          <w:color w:val="000000"/>
          <w:szCs w:val="32"/>
          <w:shd w:val="clear" w:color="auto" w:fill="FFFFFF"/>
        </w:rPr>
        <w:lastRenderedPageBreak/>
        <w:t>材料，通过文字解读、图表解读、视频解读等多种形式，详细介绍政策背景、主要内容、实施步骤等关键信息，帮助群众更好地理解和把握政策精神</w:t>
      </w:r>
      <w:r w:rsidR="00A919C5" w:rsidRPr="00D1766E">
        <w:rPr>
          <w:rFonts w:eastAsia="仿宋_GB2312"/>
          <w:color w:val="000000"/>
          <w:szCs w:val="32"/>
          <w:shd w:val="clear" w:color="auto" w:fill="FFFFFF"/>
        </w:rPr>
        <w:t>。</w:t>
      </w:r>
    </w:p>
    <w:p w:rsidR="00805810" w:rsidRPr="00D1766E" w:rsidRDefault="00083BBC" w:rsidP="00A919C5">
      <w:pPr>
        <w:spacing w:line="560" w:lineRule="atLeast"/>
        <w:ind w:firstLineChars="200" w:firstLine="600"/>
        <w:jc w:val="left"/>
        <w:rPr>
          <w:rFonts w:eastAsia="楷体_GB2312"/>
          <w:sz w:val="30"/>
          <w:szCs w:val="30"/>
        </w:rPr>
      </w:pPr>
      <w:r w:rsidRPr="00D1766E">
        <w:rPr>
          <w:rFonts w:eastAsia="楷体_GB2312"/>
          <w:sz w:val="30"/>
          <w:szCs w:val="30"/>
        </w:rPr>
        <w:t>（三）人大代表建议和政协委员提案办理结果公开情况</w:t>
      </w:r>
    </w:p>
    <w:p w:rsidR="00805810" w:rsidRPr="00D1766E" w:rsidRDefault="00083BBC" w:rsidP="00A919C5">
      <w:pPr>
        <w:spacing w:line="560" w:lineRule="atLeast"/>
        <w:ind w:firstLineChars="200" w:firstLine="640"/>
        <w:rPr>
          <w:rFonts w:eastAsia="仿宋_GB2312"/>
          <w:szCs w:val="32"/>
        </w:rPr>
      </w:pPr>
      <w:r w:rsidRPr="00D1766E">
        <w:rPr>
          <w:rFonts w:eastAsia="仿宋_GB2312"/>
          <w:szCs w:val="32"/>
        </w:rPr>
        <w:t>202</w:t>
      </w:r>
      <w:r w:rsidR="00E505D1" w:rsidRPr="00D1766E">
        <w:rPr>
          <w:rFonts w:eastAsia="仿宋_GB2312"/>
          <w:szCs w:val="32"/>
        </w:rPr>
        <w:t>4</w:t>
      </w:r>
      <w:r w:rsidRPr="00D1766E">
        <w:rPr>
          <w:rFonts w:eastAsia="仿宋_GB2312"/>
          <w:szCs w:val="32"/>
        </w:rPr>
        <w:t>年共承办县十八届人大</w:t>
      </w:r>
      <w:r w:rsidR="009612A1" w:rsidRPr="00D1766E">
        <w:rPr>
          <w:rFonts w:eastAsia="仿宋_GB2312"/>
          <w:szCs w:val="32"/>
        </w:rPr>
        <w:t>三</w:t>
      </w:r>
      <w:r w:rsidRPr="00D1766E">
        <w:rPr>
          <w:rFonts w:eastAsia="仿宋_GB2312"/>
          <w:szCs w:val="32"/>
        </w:rPr>
        <w:t>次会议建议</w:t>
      </w:r>
      <w:r w:rsidRPr="00D1766E">
        <w:rPr>
          <w:rFonts w:eastAsia="仿宋_GB2312"/>
          <w:szCs w:val="32"/>
        </w:rPr>
        <w:t>3</w:t>
      </w:r>
      <w:r w:rsidRPr="00D1766E">
        <w:rPr>
          <w:rFonts w:eastAsia="仿宋_GB2312"/>
          <w:szCs w:val="32"/>
        </w:rPr>
        <w:t>件，承办县政协十五届</w:t>
      </w:r>
      <w:r w:rsidR="009612A1" w:rsidRPr="00D1766E">
        <w:rPr>
          <w:rFonts w:eastAsia="仿宋_GB2312"/>
          <w:szCs w:val="32"/>
        </w:rPr>
        <w:t>三</w:t>
      </w:r>
      <w:r w:rsidRPr="00D1766E">
        <w:rPr>
          <w:rFonts w:eastAsia="仿宋_GB2312"/>
          <w:szCs w:val="32"/>
        </w:rPr>
        <w:t>次会议提案</w:t>
      </w:r>
      <w:r w:rsidRPr="00D1766E">
        <w:rPr>
          <w:rFonts w:eastAsia="仿宋_GB2312"/>
          <w:szCs w:val="32"/>
        </w:rPr>
        <w:t>16</w:t>
      </w:r>
      <w:r w:rsidRPr="00D1766E">
        <w:rPr>
          <w:rFonts w:eastAsia="仿宋_GB2312"/>
          <w:szCs w:val="32"/>
        </w:rPr>
        <w:t>件，办复率均为</w:t>
      </w:r>
      <w:r w:rsidRPr="00D1766E">
        <w:rPr>
          <w:rFonts w:eastAsia="仿宋_GB2312"/>
          <w:szCs w:val="32"/>
        </w:rPr>
        <w:t>100%</w:t>
      </w:r>
      <w:r w:rsidRPr="00D1766E">
        <w:rPr>
          <w:rFonts w:eastAsia="仿宋_GB2312"/>
          <w:szCs w:val="32"/>
        </w:rPr>
        <w:t>。除涉及国家秘密、工作秘密的，所有建议提案办理复文或摘要以及办理总体情况均在县政府门户网站建议提案办理专题中予以公开。</w:t>
      </w:r>
    </w:p>
    <w:p w:rsidR="00805810" w:rsidRPr="00D1766E" w:rsidRDefault="00083BBC" w:rsidP="00A919C5">
      <w:pPr>
        <w:spacing w:line="560" w:lineRule="atLeast"/>
        <w:ind w:firstLineChars="200" w:firstLine="600"/>
        <w:jc w:val="left"/>
        <w:rPr>
          <w:rFonts w:eastAsia="楷体_GB2312"/>
          <w:sz w:val="30"/>
          <w:szCs w:val="30"/>
        </w:rPr>
      </w:pPr>
      <w:r w:rsidRPr="00D1766E">
        <w:rPr>
          <w:rFonts w:eastAsia="楷体_GB2312"/>
          <w:sz w:val="30"/>
          <w:szCs w:val="30"/>
        </w:rPr>
        <w:t>（四）政务公开工作创新情况</w:t>
      </w:r>
    </w:p>
    <w:p w:rsidR="00805810" w:rsidRPr="00D1766E" w:rsidRDefault="00A919C5" w:rsidP="00A919C5">
      <w:pPr>
        <w:spacing w:line="560" w:lineRule="atLeast"/>
        <w:ind w:firstLineChars="200" w:firstLine="640"/>
        <w:rPr>
          <w:rFonts w:eastAsia="楷体_GB2312"/>
          <w:szCs w:val="32"/>
        </w:rPr>
      </w:pPr>
      <w:r w:rsidRPr="00D1766E">
        <w:rPr>
          <w:rFonts w:eastAsia="仿宋_GB2312"/>
          <w:szCs w:val="32"/>
        </w:rPr>
        <w:t>丰富政策解读形式。</w:t>
      </w:r>
      <w:proofErr w:type="gramStart"/>
      <w:r w:rsidRPr="00D1766E">
        <w:rPr>
          <w:rFonts w:eastAsia="仿宋_GB2312"/>
          <w:szCs w:val="32"/>
        </w:rPr>
        <w:t>开展动漫解读</w:t>
      </w:r>
      <w:proofErr w:type="gramEnd"/>
      <w:r w:rsidRPr="00D1766E">
        <w:rPr>
          <w:rFonts w:eastAsia="仿宋_GB2312"/>
          <w:szCs w:val="32"/>
        </w:rPr>
        <w:t>，</w:t>
      </w:r>
      <w:r w:rsidR="00083BBC" w:rsidRPr="00D1766E">
        <w:rPr>
          <w:rFonts w:eastAsia="仿宋_GB2312"/>
          <w:szCs w:val="32"/>
        </w:rPr>
        <w:t>改变了以往单纯文字罗列的枯燥呈现方式。</w:t>
      </w:r>
      <w:r w:rsidRPr="00D1766E">
        <w:rPr>
          <w:rFonts w:eastAsia="仿宋_GB2312"/>
          <w:szCs w:val="32"/>
        </w:rPr>
        <w:t>同时</w:t>
      </w:r>
      <w:r w:rsidR="00083BBC" w:rsidRPr="00D1766E">
        <w:rPr>
          <w:rFonts w:eastAsia="仿宋_GB2312"/>
          <w:szCs w:val="32"/>
        </w:rPr>
        <w:t>开展</w:t>
      </w:r>
      <w:r w:rsidR="00083BBC" w:rsidRPr="00D1766E">
        <w:rPr>
          <w:rFonts w:eastAsia="仿宋_GB2312"/>
          <w:szCs w:val="32"/>
        </w:rPr>
        <w:t>“</w:t>
      </w:r>
      <w:r w:rsidR="00083BBC" w:rsidRPr="00D1766E">
        <w:rPr>
          <w:rFonts w:eastAsia="仿宋_GB2312"/>
          <w:szCs w:val="32"/>
        </w:rPr>
        <w:t>卫生健康面对面</w:t>
      </w:r>
      <w:r w:rsidR="00083BBC" w:rsidRPr="00D1766E">
        <w:rPr>
          <w:rFonts w:eastAsia="仿宋_GB2312"/>
          <w:szCs w:val="32"/>
        </w:rPr>
        <w:t>”</w:t>
      </w:r>
      <w:r w:rsidR="00083BBC" w:rsidRPr="00D1766E">
        <w:rPr>
          <w:rFonts w:eastAsia="仿宋_GB2312"/>
          <w:szCs w:val="32"/>
        </w:rPr>
        <w:t>直播系列活动，邀请专家学者走进直播间，与广大网友</w:t>
      </w:r>
      <w:r w:rsidR="00083BBC" w:rsidRPr="00D1766E">
        <w:rPr>
          <w:rFonts w:eastAsia="仿宋_GB2312"/>
          <w:szCs w:val="32"/>
        </w:rPr>
        <w:t>“</w:t>
      </w:r>
      <w:r w:rsidR="00083BBC" w:rsidRPr="00D1766E">
        <w:rPr>
          <w:rFonts w:eastAsia="仿宋_GB2312"/>
          <w:szCs w:val="32"/>
        </w:rPr>
        <w:t>面对面</w:t>
      </w:r>
      <w:r w:rsidR="00083BBC" w:rsidRPr="00D1766E">
        <w:rPr>
          <w:rFonts w:eastAsia="仿宋_GB2312"/>
          <w:szCs w:val="32"/>
        </w:rPr>
        <w:t>”</w:t>
      </w:r>
      <w:r w:rsidR="00083BBC" w:rsidRPr="00D1766E">
        <w:rPr>
          <w:rFonts w:eastAsia="仿宋_GB2312"/>
          <w:szCs w:val="32"/>
        </w:rPr>
        <w:t>解答疑惑。</w:t>
      </w:r>
    </w:p>
    <w:p w:rsidR="00805810" w:rsidRPr="00D1766E" w:rsidRDefault="00083BBC" w:rsidP="00A919C5">
      <w:pPr>
        <w:spacing w:line="560" w:lineRule="atLeast"/>
        <w:ind w:firstLineChars="200" w:firstLine="600"/>
        <w:jc w:val="left"/>
        <w:rPr>
          <w:rFonts w:eastAsia="楷体_GB2312"/>
          <w:sz w:val="30"/>
          <w:szCs w:val="30"/>
        </w:rPr>
      </w:pPr>
      <w:r w:rsidRPr="00D1766E">
        <w:rPr>
          <w:rFonts w:eastAsia="楷体_GB2312"/>
          <w:sz w:val="30"/>
          <w:szCs w:val="30"/>
        </w:rPr>
        <w:t>（五）有关数据统计说明</w:t>
      </w:r>
    </w:p>
    <w:p w:rsidR="00805810" w:rsidRPr="00D1766E" w:rsidRDefault="00083BBC" w:rsidP="00A919C5">
      <w:pPr>
        <w:spacing w:line="560" w:lineRule="atLeast"/>
        <w:ind w:firstLineChars="200" w:firstLine="640"/>
        <w:rPr>
          <w:rFonts w:eastAsia="仿宋_GB2312"/>
          <w:szCs w:val="32"/>
        </w:rPr>
      </w:pPr>
      <w:r w:rsidRPr="00D1766E">
        <w:rPr>
          <w:rFonts w:eastAsia="仿宋_GB2312"/>
          <w:szCs w:val="32"/>
        </w:rPr>
        <w:t>1.</w:t>
      </w:r>
      <w:r w:rsidR="00F8202B" w:rsidRPr="00D1766E">
        <w:rPr>
          <w:rFonts w:eastAsia="仿宋_GB2312"/>
          <w:szCs w:val="32"/>
        </w:rPr>
        <w:t xml:space="preserve"> </w:t>
      </w:r>
      <w:r w:rsidRPr="00D1766E">
        <w:rPr>
          <w:rFonts w:eastAsia="仿宋_GB2312"/>
          <w:szCs w:val="32"/>
        </w:rPr>
        <w:t>报告中所列数据可能因四舍五入原因与数据直接相加之和存在尾数差异。</w:t>
      </w:r>
    </w:p>
    <w:p w:rsidR="00805810" w:rsidRPr="00D1766E" w:rsidRDefault="00083BBC" w:rsidP="00A919C5">
      <w:pPr>
        <w:spacing w:line="560" w:lineRule="atLeast"/>
        <w:ind w:firstLineChars="200" w:firstLine="640"/>
        <w:rPr>
          <w:rFonts w:eastAsia="仿宋_GB2312"/>
          <w:szCs w:val="32"/>
        </w:rPr>
      </w:pPr>
      <w:r w:rsidRPr="00D1766E">
        <w:rPr>
          <w:rFonts w:eastAsia="仿宋_GB2312"/>
          <w:szCs w:val="32"/>
        </w:rPr>
        <w:t>2.</w:t>
      </w:r>
      <w:r w:rsidR="00F8202B" w:rsidRPr="00D1766E">
        <w:rPr>
          <w:rFonts w:eastAsia="仿宋_GB2312"/>
          <w:szCs w:val="32"/>
        </w:rPr>
        <w:t xml:space="preserve"> </w:t>
      </w:r>
      <w:r w:rsidRPr="00D1766E">
        <w:rPr>
          <w:rFonts w:eastAsia="仿宋_GB2312"/>
          <w:szCs w:val="32"/>
        </w:rPr>
        <w:t>行政许可数量、行政处罚和行政强制数量，包括已公开和</w:t>
      </w:r>
      <w:proofErr w:type="gramStart"/>
      <w:r w:rsidRPr="00D1766E">
        <w:rPr>
          <w:rFonts w:eastAsia="仿宋_GB2312"/>
          <w:szCs w:val="32"/>
        </w:rPr>
        <w:t>依法未</w:t>
      </w:r>
      <w:proofErr w:type="gramEnd"/>
      <w:r w:rsidRPr="00D1766E">
        <w:rPr>
          <w:rFonts w:eastAsia="仿宋_GB2312"/>
          <w:szCs w:val="32"/>
        </w:rPr>
        <w:t>公开的全部处理决定。</w:t>
      </w:r>
    </w:p>
    <w:p w:rsidR="00805810" w:rsidRPr="00D1766E" w:rsidRDefault="00083BBC" w:rsidP="00A919C5">
      <w:pPr>
        <w:spacing w:line="560" w:lineRule="atLeast"/>
        <w:ind w:firstLineChars="200" w:firstLine="640"/>
        <w:rPr>
          <w:rFonts w:eastAsia="黑体"/>
          <w:szCs w:val="32"/>
        </w:rPr>
      </w:pPr>
      <w:r w:rsidRPr="00D1766E">
        <w:rPr>
          <w:rFonts w:eastAsia="仿宋_GB2312"/>
          <w:szCs w:val="32"/>
        </w:rPr>
        <w:t>3.</w:t>
      </w:r>
      <w:r w:rsidR="00F8202B" w:rsidRPr="00D1766E">
        <w:rPr>
          <w:rFonts w:eastAsia="仿宋_GB2312"/>
          <w:szCs w:val="32"/>
        </w:rPr>
        <w:t xml:space="preserve"> </w:t>
      </w:r>
      <w:r w:rsidRPr="00D1766E">
        <w:rPr>
          <w:rFonts w:eastAsia="仿宋_GB2312"/>
          <w:szCs w:val="32"/>
        </w:rPr>
        <w:t>行政复议机关作为共同被告的行政诉讼案件，只计算</w:t>
      </w:r>
      <w:proofErr w:type="gramStart"/>
      <w:r w:rsidRPr="00D1766E">
        <w:rPr>
          <w:rFonts w:eastAsia="仿宋_GB2312"/>
          <w:szCs w:val="32"/>
        </w:rPr>
        <w:t>原行为</w:t>
      </w:r>
      <w:proofErr w:type="gramEnd"/>
      <w:r w:rsidRPr="00D1766E">
        <w:rPr>
          <w:rFonts w:eastAsia="仿宋_GB2312"/>
          <w:szCs w:val="32"/>
        </w:rPr>
        <w:t>主体的案件数量，不计算行政复议机关的案件数量。</w:t>
      </w:r>
    </w:p>
    <w:p w:rsidR="00805810" w:rsidRPr="00D1766E" w:rsidRDefault="00805810">
      <w:pPr>
        <w:ind w:firstLineChars="200" w:firstLine="600"/>
        <w:jc w:val="left"/>
        <w:rPr>
          <w:rFonts w:eastAsia="楷体_GB2312"/>
          <w:sz w:val="30"/>
          <w:szCs w:val="30"/>
        </w:rPr>
      </w:pPr>
    </w:p>
    <w:p w:rsidR="00805810" w:rsidRPr="00D1766E" w:rsidRDefault="00805810">
      <w:pPr>
        <w:spacing w:line="560" w:lineRule="exact"/>
        <w:ind w:firstLineChars="200" w:firstLine="600"/>
        <w:rPr>
          <w:rFonts w:eastAsia="楷体_GB2312"/>
          <w:sz w:val="30"/>
          <w:szCs w:val="30"/>
        </w:rPr>
      </w:pPr>
    </w:p>
    <w:sectPr w:rsidR="00805810" w:rsidRPr="00D1766E">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708610" w15:done="0"/>
  <w15:commentEx w15:paraId="3A5DBC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7CE" w:rsidRDefault="009137CE">
      <w:pPr>
        <w:spacing w:line="240" w:lineRule="auto"/>
      </w:pPr>
      <w:r>
        <w:separator/>
      </w:r>
    </w:p>
  </w:endnote>
  <w:endnote w:type="continuationSeparator" w:id="0">
    <w:p w:rsidR="009137CE" w:rsidRDefault="00913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7CE" w:rsidRDefault="009137CE">
      <w:pPr>
        <w:spacing w:line="240" w:lineRule="auto"/>
      </w:pPr>
      <w:r>
        <w:separator/>
      </w:r>
    </w:p>
  </w:footnote>
  <w:footnote w:type="continuationSeparator" w:id="0">
    <w:p w:rsidR="009137CE" w:rsidRDefault="009137CE">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zczNjIwY2I3MTVhOThhZjNlMDExODU1ZTgwODYifQ=="/>
  </w:docVars>
  <w:rsids>
    <w:rsidRoot w:val="002E3543"/>
    <w:rsid w:val="000164E6"/>
    <w:rsid w:val="00024945"/>
    <w:rsid w:val="0003036C"/>
    <w:rsid w:val="00083BBC"/>
    <w:rsid w:val="00110130"/>
    <w:rsid w:val="00117733"/>
    <w:rsid w:val="00121DCF"/>
    <w:rsid w:val="001E2441"/>
    <w:rsid w:val="001F5BB4"/>
    <w:rsid w:val="00210F4D"/>
    <w:rsid w:val="00211942"/>
    <w:rsid w:val="002133C7"/>
    <w:rsid w:val="0022611D"/>
    <w:rsid w:val="002961F2"/>
    <w:rsid w:val="002E3543"/>
    <w:rsid w:val="003B5255"/>
    <w:rsid w:val="003D6FCB"/>
    <w:rsid w:val="003E75A6"/>
    <w:rsid w:val="0040236B"/>
    <w:rsid w:val="00415AB1"/>
    <w:rsid w:val="004622F8"/>
    <w:rsid w:val="004C1750"/>
    <w:rsid w:val="004D241E"/>
    <w:rsid w:val="00515DB1"/>
    <w:rsid w:val="00523855"/>
    <w:rsid w:val="005422B3"/>
    <w:rsid w:val="00545790"/>
    <w:rsid w:val="00591E5D"/>
    <w:rsid w:val="005C0F41"/>
    <w:rsid w:val="005F55B5"/>
    <w:rsid w:val="0065765D"/>
    <w:rsid w:val="00673AC7"/>
    <w:rsid w:val="006947A5"/>
    <w:rsid w:val="00704FCD"/>
    <w:rsid w:val="00805810"/>
    <w:rsid w:val="008C4ED2"/>
    <w:rsid w:val="009137CE"/>
    <w:rsid w:val="00915D0B"/>
    <w:rsid w:val="009612A1"/>
    <w:rsid w:val="009B028C"/>
    <w:rsid w:val="009F2546"/>
    <w:rsid w:val="00A4639B"/>
    <w:rsid w:val="00A919C5"/>
    <w:rsid w:val="00C542CC"/>
    <w:rsid w:val="00C67940"/>
    <w:rsid w:val="00C73BD0"/>
    <w:rsid w:val="00CC2BE7"/>
    <w:rsid w:val="00CC521B"/>
    <w:rsid w:val="00CD1D00"/>
    <w:rsid w:val="00D1766E"/>
    <w:rsid w:val="00DB26AD"/>
    <w:rsid w:val="00E055DC"/>
    <w:rsid w:val="00E505D1"/>
    <w:rsid w:val="00E60B5D"/>
    <w:rsid w:val="00EA0721"/>
    <w:rsid w:val="00ED2177"/>
    <w:rsid w:val="00EF5607"/>
    <w:rsid w:val="00F166B1"/>
    <w:rsid w:val="00F8202B"/>
    <w:rsid w:val="00FA216A"/>
    <w:rsid w:val="00FD5381"/>
    <w:rsid w:val="011176A2"/>
    <w:rsid w:val="01626C12"/>
    <w:rsid w:val="0386015D"/>
    <w:rsid w:val="06E806F7"/>
    <w:rsid w:val="09765616"/>
    <w:rsid w:val="12FD0C9D"/>
    <w:rsid w:val="4379543B"/>
    <w:rsid w:val="4457512C"/>
    <w:rsid w:val="456A11BE"/>
    <w:rsid w:val="490940A5"/>
    <w:rsid w:val="4A302B48"/>
    <w:rsid w:val="4C885850"/>
    <w:rsid w:val="50D837AE"/>
    <w:rsid w:val="622F09F5"/>
    <w:rsid w:val="668D68CA"/>
    <w:rsid w:val="6A30677D"/>
    <w:rsid w:val="763A1959"/>
    <w:rsid w:val="7D0D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autoRedefine/>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autoRedefine/>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autoRedefine/>
    <w:qFormat/>
    <w:pPr>
      <w:spacing w:beforeAutospacing="1" w:afterAutospacing="1"/>
      <w:jc w:val="left"/>
    </w:pPr>
    <w:rPr>
      <w:sz w:val="24"/>
    </w:rPr>
  </w:style>
  <w:style w:type="table" w:styleId="a7">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autoRedefine/>
    <w:uiPriority w:val="99"/>
    <w:qFormat/>
    <w:rPr>
      <w:rFonts w:ascii="Times New Roman" w:eastAsia="方正仿宋_GBK" w:hAnsi="Times New Roman" w:cs="Times New Roman"/>
      <w:snapToGrid w:val="0"/>
      <w:kern w:val="0"/>
      <w:sz w:val="18"/>
      <w:szCs w:val="18"/>
    </w:rPr>
  </w:style>
  <w:style w:type="character" w:customStyle="1" w:styleId="Char0">
    <w:name w:val="页眉 Char"/>
    <w:basedOn w:val="a0"/>
    <w:link w:val="a5"/>
    <w:autoRedefine/>
    <w:uiPriority w:val="99"/>
    <w:qFormat/>
    <w:rPr>
      <w:rFonts w:ascii="Times New Roman" w:eastAsia="方正仿宋_GBK" w:hAnsi="Times New Roman" w:cs="Times New Roman"/>
      <w:snapToGrid w:val="0"/>
      <w:kern w:val="0"/>
      <w:sz w:val="18"/>
      <w:szCs w:val="18"/>
    </w:rPr>
  </w:style>
  <w:style w:type="character" w:styleId="a8">
    <w:name w:val="annotation reference"/>
    <w:basedOn w:val="a0"/>
    <w:uiPriority w:val="99"/>
    <w:semiHidden/>
    <w:unhideWhenUsed/>
    <w:rPr>
      <w:sz w:val="21"/>
      <w:szCs w:val="21"/>
    </w:rPr>
  </w:style>
  <w:style w:type="paragraph" w:styleId="a9">
    <w:name w:val="Balloon Text"/>
    <w:basedOn w:val="a"/>
    <w:link w:val="Char1"/>
    <w:uiPriority w:val="99"/>
    <w:semiHidden/>
    <w:unhideWhenUsed/>
    <w:rsid w:val="00F166B1"/>
    <w:pPr>
      <w:spacing w:line="240" w:lineRule="auto"/>
    </w:pPr>
    <w:rPr>
      <w:sz w:val="18"/>
      <w:szCs w:val="18"/>
    </w:rPr>
  </w:style>
  <w:style w:type="character" w:customStyle="1" w:styleId="Char1">
    <w:name w:val="批注框文本 Char"/>
    <w:basedOn w:val="a0"/>
    <w:link w:val="a9"/>
    <w:uiPriority w:val="99"/>
    <w:semiHidden/>
    <w:rsid w:val="00F166B1"/>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autoRedefine/>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autoRedefine/>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autoRedefine/>
    <w:qFormat/>
    <w:pPr>
      <w:spacing w:beforeAutospacing="1" w:afterAutospacing="1"/>
      <w:jc w:val="left"/>
    </w:pPr>
    <w:rPr>
      <w:sz w:val="24"/>
    </w:rPr>
  </w:style>
  <w:style w:type="table" w:styleId="a7">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autoRedefine/>
    <w:uiPriority w:val="99"/>
    <w:qFormat/>
    <w:rPr>
      <w:rFonts w:ascii="Times New Roman" w:eastAsia="方正仿宋_GBK" w:hAnsi="Times New Roman" w:cs="Times New Roman"/>
      <w:snapToGrid w:val="0"/>
      <w:kern w:val="0"/>
      <w:sz w:val="18"/>
      <w:szCs w:val="18"/>
    </w:rPr>
  </w:style>
  <w:style w:type="character" w:customStyle="1" w:styleId="Char0">
    <w:name w:val="页眉 Char"/>
    <w:basedOn w:val="a0"/>
    <w:link w:val="a5"/>
    <w:autoRedefine/>
    <w:uiPriority w:val="99"/>
    <w:qFormat/>
    <w:rPr>
      <w:rFonts w:ascii="Times New Roman" w:eastAsia="方正仿宋_GBK" w:hAnsi="Times New Roman" w:cs="Times New Roman"/>
      <w:snapToGrid w:val="0"/>
      <w:kern w:val="0"/>
      <w:sz w:val="18"/>
      <w:szCs w:val="18"/>
    </w:rPr>
  </w:style>
  <w:style w:type="character" w:styleId="a8">
    <w:name w:val="annotation reference"/>
    <w:basedOn w:val="a0"/>
    <w:uiPriority w:val="99"/>
    <w:semiHidden/>
    <w:unhideWhenUsed/>
    <w:rPr>
      <w:sz w:val="21"/>
      <w:szCs w:val="21"/>
    </w:rPr>
  </w:style>
  <w:style w:type="paragraph" w:styleId="a9">
    <w:name w:val="Balloon Text"/>
    <w:basedOn w:val="a"/>
    <w:link w:val="Char1"/>
    <w:uiPriority w:val="99"/>
    <w:semiHidden/>
    <w:unhideWhenUsed/>
    <w:rsid w:val="00F166B1"/>
    <w:pPr>
      <w:spacing w:line="240" w:lineRule="auto"/>
    </w:pPr>
    <w:rPr>
      <w:sz w:val="18"/>
      <w:szCs w:val="18"/>
    </w:rPr>
  </w:style>
  <w:style w:type="character" w:customStyle="1" w:styleId="Char1">
    <w:name w:val="批注框文本 Char"/>
    <w:basedOn w:val="a0"/>
    <w:link w:val="a9"/>
    <w:uiPriority w:val="99"/>
    <w:semiHidden/>
    <w:rsid w:val="00F166B1"/>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26700;&#38754;\&#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政府信息主动公开数量（件）</a:t>
            </a:r>
          </a:p>
        </c:rich>
      </c:tx>
      <c:overlay val="0"/>
      <c:spPr>
        <a:noFill/>
        <a:ln>
          <a:noFill/>
        </a:ln>
        <a:effectLst/>
      </c:spPr>
    </c:title>
    <c:autoTitleDeleted val="0"/>
    <c:plotArea>
      <c:layout/>
      <c:lineChart>
        <c:grouping val="standard"/>
        <c:varyColors val="0"/>
        <c:ser>
          <c:idx val="0"/>
          <c:order val="0"/>
          <c:tx>
            <c:strRef>
              <c:f>'[新建 XLSX 工作表.xlsx]Sheet1'!$C$3</c:f>
              <c:strCache>
                <c:ptCount val="1"/>
                <c:pt idx="0">
                  <c:v>政府信息主动公开数量（件）</c:v>
                </c:pt>
              </c:strCache>
            </c:strRef>
          </c:tx>
          <c:spPr>
            <a:ln w="28575" cap="rnd">
              <a:solidFill>
                <a:schemeClr val="accent1"/>
              </a:solidFill>
              <a:round/>
            </a:ln>
            <a:effectLst/>
          </c:spPr>
          <c:marker>
            <c:symbol val="none"/>
          </c:marker>
          <c:cat>
            <c:strRef>
              <c:f>'[新建 XLSX 工作表.xlsx]Sheet1'!$B$4:$B$7</c:f>
              <c:strCache>
                <c:ptCount val="4"/>
                <c:pt idx="0">
                  <c:v>2021年</c:v>
                </c:pt>
                <c:pt idx="1">
                  <c:v>2022年</c:v>
                </c:pt>
                <c:pt idx="2">
                  <c:v>2023年</c:v>
                </c:pt>
                <c:pt idx="3">
                  <c:v>2024年</c:v>
                </c:pt>
              </c:strCache>
            </c:strRef>
          </c:cat>
          <c:val>
            <c:numRef>
              <c:f>'[新建 XLSX 工作表.xlsx]Sheet1'!$C$4:$C$7</c:f>
              <c:numCache>
                <c:formatCode>General</c:formatCode>
                <c:ptCount val="4"/>
                <c:pt idx="0">
                  <c:v>720</c:v>
                </c:pt>
                <c:pt idx="1">
                  <c:v>915</c:v>
                </c:pt>
                <c:pt idx="2">
                  <c:v>1034</c:v>
                </c:pt>
                <c:pt idx="3">
                  <c:v>1105</c:v>
                </c:pt>
              </c:numCache>
            </c:numRef>
          </c:val>
          <c:smooth val="0"/>
        </c:ser>
        <c:dLbls>
          <c:showLegendKey val="0"/>
          <c:showVal val="0"/>
          <c:showCatName val="0"/>
          <c:showSerName val="0"/>
          <c:showPercent val="0"/>
          <c:showBubbleSize val="0"/>
        </c:dLbls>
        <c:marker val="1"/>
        <c:smooth val="0"/>
        <c:axId val="138352512"/>
        <c:axId val="138354048"/>
      </c:lineChart>
      <c:catAx>
        <c:axId val="1383525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8354048"/>
        <c:crosses val="autoZero"/>
        <c:auto val="1"/>
        <c:lblAlgn val="ctr"/>
        <c:lblOffset val="100"/>
        <c:noMultiLvlLbl val="0"/>
      </c:catAx>
      <c:valAx>
        <c:axId val="1383540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835251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defc8b6e-ac67-4386-a8a1-f81e84fc2b32}"/>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647</Words>
  <Characters>3688</Characters>
  <Application>Microsoft Office Word</Application>
  <DocSecurity>0</DocSecurity>
  <Lines>30</Lines>
  <Paragraphs>8</Paragraphs>
  <ScaleCrop>false</ScaleCrop>
  <Company>gq</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30</cp:revision>
  <dcterms:created xsi:type="dcterms:W3CDTF">2022-01-02T01:04:00Z</dcterms:created>
  <dcterms:modified xsi:type="dcterms:W3CDTF">2025-01-20T06:22:00Z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3A5972AFE8624BB0AD6BAF7AEDBEDE67_13</vt:lpwstr>
  </property>
  <property fmtid="{D5CDD505-2E9C-101B-9397-08002B2CF9AE}" pid="4" name="KSOTemplateDocerSaveRecord">
    <vt:lpwstr>eyJoZGlkIjoiYTUwMzczNjIwY2I3MTVhOThhZjNlMDExODU1ZTgwODYiLCJ1c2VySWQiOiI5NjY3OTIyNDYifQ==</vt:lpwstr>
  </property>
</Properties>
</file>