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卫生健康</w:t>
      </w:r>
      <w:r>
        <w:rPr>
          <w:rFonts w:hint="eastAsia" w:ascii="方正小标宋简体" w:eastAsia="方正小标宋简体"/>
          <w:sz w:val="36"/>
          <w:szCs w:val="36"/>
        </w:rPr>
        <w:t>局2021年度重点工作第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季度进展情况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728"/>
        <w:gridCol w:w="3963"/>
        <w:gridCol w:w="2372"/>
        <w:gridCol w:w="167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重点工作</w:t>
            </w:r>
          </w:p>
        </w:tc>
        <w:tc>
          <w:tcPr>
            <w:tcW w:w="277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执行措施、实施步骤</w:t>
            </w:r>
          </w:p>
        </w:tc>
        <w:tc>
          <w:tcPr>
            <w:tcW w:w="403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工作进展、取得成效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后续举措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责任分工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疫情防控</w:t>
            </w:r>
          </w:p>
        </w:tc>
        <w:tc>
          <w:tcPr>
            <w:tcW w:w="2773" w:type="dxa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提升卫生应急能力。调整完善7支卫生应急队伍；建成5处核酸检测实验室，全县最大日检测能力达到9200人份；规范设置3处发热门诊；组建了由卫健、公安、疾控组成的三级县级流调处置队，共计48人；成立了393人应急核酸检测采样队和120人的跨区域核酸检测应急采样编队；各医疗卫生机构按照满足60天满负荷运转需要储备医疗物资，并及时倒库更新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抓牢疫情常态化防控。推进新冠疫苗接种。截止1月4日23时，累计接种第一剂次279485人，第二剂次272933人，第三剂次75179人。做好核酸检测“应检尽检”。12月份第1、2、3周期，我县应检测7414人，实际检测7414人，检测率达到100%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健全重大传染病监测预警体系。提升疾病预防控制机构能力建设，高青县被列为全国县区级疾病预防控制机构能力建设试点单位。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统筹抓好春节假期期间常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态化疫情防控工作，做好医疗机构院感防控工作，进一步提升疫苗接种能力。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县卫生健康局医政医管科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0533-6961554</w:t>
            </w:r>
          </w:p>
        </w:tc>
      </w:tr>
    </w:tbl>
    <w:p/>
    <w:sectPr>
      <w:pgSz w:w="16838" w:h="11906" w:orient="landscape"/>
      <w:pgMar w:top="1134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69634"/>
    <w:multiLevelType w:val="singleLevel"/>
    <w:tmpl w:val="01E696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D"/>
    <w:rsid w:val="001147FD"/>
    <w:rsid w:val="001F4FD6"/>
    <w:rsid w:val="003556A7"/>
    <w:rsid w:val="00357888"/>
    <w:rsid w:val="00397386"/>
    <w:rsid w:val="0044184E"/>
    <w:rsid w:val="004B45EB"/>
    <w:rsid w:val="004C7DA9"/>
    <w:rsid w:val="004D1C21"/>
    <w:rsid w:val="005652AD"/>
    <w:rsid w:val="005A0DA6"/>
    <w:rsid w:val="005C5E6F"/>
    <w:rsid w:val="00652C2B"/>
    <w:rsid w:val="007049C3"/>
    <w:rsid w:val="007E20FB"/>
    <w:rsid w:val="0088084F"/>
    <w:rsid w:val="00922B48"/>
    <w:rsid w:val="009422BC"/>
    <w:rsid w:val="00967E18"/>
    <w:rsid w:val="009C1C6E"/>
    <w:rsid w:val="009C207F"/>
    <w:rsid w:val="00A34CE6"/>
    <w:rsid w:val="00AA1234"/>
    <w:rsid w:val="00BD0FC1"/>
    <w:rsid w:val="00CD302E"/>
    <w:rsid w:val="00E50F78"/>
    <w:rsid w:val="00EB6DA9"/>
    <w:rsid w:val="060A1CE3"/>
    <w:rsid w:val="20E501CF"/>
    <w:rsid w:val="6B4B3454"/>
    <w:rsid w:val="6F0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lb</dc:creator>
  <cp:lastModifiedBy>张开心</cp:lastModifiedBy>
  <dcterms:modified xsi:type="dcterms:W3CDTF">2022-01-05T08:26:22Z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048F10CA7752458FBCD731A4E518A9E8</vt:lpwstr>
  </property>
</Properties>
</file>