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76D" w:rsidRDefault="003D73DF">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高青县行政审批服务局</w:t>
      </w:r>
    </w:p>
    <w:p w:rsidR="00CA676D" w:rsidRDefault="003D73DF">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2021</w:t>
      </w:r>
      <w:r>
        <w:rPr>
          <w:rFonts w:ascii="方正小标宋简体" w:eastAsia="方正小标宋简体" w:hAnsi="方正小标宋简体" w:cs="方正小标宋简体" w:hint="eastAsia"/>
          <w:sz w:val="44"/>
          <w:szCs w:val="44"/>
        </w:rPr>
        <w:t>年政府信息公开工作年度报告</w:t>
      </w:r>
    </w:p>
    <w:p w:rsidR="00CA676D" w:rsidRDefault="00CA676D">
      <w:pPr>
        <w:pStyle w:val="a0"/>
        <w:rPr>
          <w:rFonts w:hint="default"/>
        </w:rPr>
      </w:pPr>
    </w:p>
    <w:p w:rsidR="00CA676D" w:rsidRDefault="003D73DF">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本报告根据《中华人民共和国政府信息公开条例》（国务院令第</w:t>
      </w:r>
      <w:r>
        <w:rPr>
          <w:rFonts w:ascii="仿宋_GB2312" w:eastAsia="仿宋_GB2312" w:hAnsi="仿宋_GB2312" w:cs="仿宋_GB2312" w:hint="eastAsia"/>
          <w:sz w:val="32"/>
          <w:szCs w:val="32"/>
        </w:rPr>
        <w:t>711</w:t>
      </w:r>
      <w:r>
        <w:rPr>
          <w:rFonts w:ascii="仿宋_GB2312" w:eastAsia="仿宋_GB2312" w:hAnsi="仿宋_GB2312" w:cs="仿宋_GB2312" w:hint="eastAsia"/>
          <w:sz w:val="32"/>
          <w:szCs w:val="32"/>
        </w:rPr>
        <w:t>号，以下简称《条例》）要求编制。</w:t>
      </w:r>
    </w:p>
    <w:p w:rsidR="00CA676D" w:rsidRDefault="003D73DF">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报告全文</w:t>
      </w:r>
      <w:proofErr w:type="gramStart"/>
      <w:r>
        <w:rPr>
          <w:rFonts w:ascii="仿宋_GB2312" w:eastAsia="仿宋_GB2312" w:hAnsi="仿宋_GB2312" w:cs="仿宋_GB2312" w:hint="eastAsia"/>
          <w:sz w:val="32"/>
          <w:szCs w:val="32"/>
        </w:rPr>
        <w:t>分总体</w:t>
      </w:r>
      <w:proofErr w:type="gramEnd"/>
      <w:r>
        <w:rPr>
          <w:rFonts w:ascii="仿宋_GB2312" w:eastAsia="仿宋_GB2312" w:hAnsi="仿宋_GB2312" w:cs="仿宋_GB2312" w:hint="eastAsia"/>
          <w:sz w:val="32"/>
          <w:szCs w:val="32"/>
        </w:rPr>
        <w:t>情况、主动公开政府信息情况、收到和处理政府信息公开申请情况、政府信息公开行政复议行政诉讼情况、存在的主要问题及改进情况、其他需要报告的事项</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个部分。</w:t>
      </w:r>
    </w:p>
    <w:p w:rsidR="00CA676D" w:rsidRDefault="003D73DF">
      <w:pPr>
        <w:spacing w:line="560" w:lineRule="exact"/>
        <w:ind w:firstLineChars="200" w:firstLine="640"/>
        <w:rPr>
          <w:rFonts w:ascii="仿宋_GB2312" w:eastAsia="仿宋_GB2312" w:hAnsi="仿宋_GB2312" w:cs="仿宋_GB2312"/>
          <w:color w:val="000000"/>
          <w:sz w:val="32"/>
          <w:szCs w:val="32"/>
          <w:shd w:val="clear" w:color="auto" w:fill="FFFFFF"/>
        </w:rPr>
      </w:pPr>
      <w:r>
        <w:rPr>
          <w:rFonts w:ascii="仿宋_GB2312" w:eastAsia="仿宋_GB2312" w:hAnsi="仿宋_GB2312" w:cs="仿宋_GB2312" w:hint="eastAsia"/>
          <w:color w:val="000000"/>
          <w:sz w:val="32"/>
          <w:szCs w:val="32"/>
          <w:shd w:val="clear" w:color="auto" w:fill="FFFFFF"/>
        </w:rPr>
        <w:t>报告中所列数据统计期限自</w:t>
      </w:r>
      <w:r>
        <w:rPr>
          <w:rFonts w:ascii="仿宋_GB2312" w:eastAsia="仿宋_GB2312" w:hAnsi="仿宋_GB2312" w:cs="仿宋_GB2312" w:hint="eastAsia"/>
          <w:color w:val="000000"/>
          <w:sz w:val="32"/>
          <w:szCs w:val="32"/>
          <w:shd w:val="clear" w:color="auto" w:fill="FFFFFF"/>
        </w:rPr>
        <w:t>2021</w:t>
      </w:r>
      <w:r>
        <w:rPr>
          <w:rFonts w:ascii="仿宋_GB2312" w:eastAsia="仿宋_GB2312" w:hAnsi="仿宋_GB2312" w:cs="仿宋_GB2312" w:hint="eastAsia"/>
          <w:color w:val="000000"/>
          <w:sz w:val="32"/>
          <w:szCs w:val="32"/>
          <w:shd w:val="clear" w:color="auto" w:fill="FFFFFF"/>
        </w:rPr>
        <w:t>年</w:t>
      </w:r>
      <w:r>
        <w:rPr>
          <w:rFonts w:ascii="仿宋_GB2312" w:eastAsia="仿宋_GB2312" w:hAnsi="仿宋_GB2312" w:cs="仿宋_GB2312" w:hint="eastAsia"/>
          <w:color w:val="000000"/>
          <w:sz w:val="32"/>
          <w:szCs w:val="32"/>
          <w:shd w:val="clear" w:color="auto" w:fill="FFFFFF"/>
        </w:rPr>
        <w:t>1</w:t>
      </w:r>
      <w:r>
        <w:rPr>
          <w:rFonts w:ascii="仿宋_GB2312" w:eastAsia="仿宋_GB2312" w:hAnsi="仿宋_GB2312" w:cs="仿宋_GB2312" w:hint="eastAsia"/>
          <w:color w:val="000000"/>
          <w:sz w:val="32"/>
          <w:szCs w:val="32"/>
          <w:shd w:val="clear" w:color="auto" w:fill="FFFFFF"/>
        </w:rPr>
        <w:t>月</w:t>
      </w:r>
      <w:r>
        <w:rPr>
          <w:rFonts w:ascii="仿宋_GB2312" w:eastAsia="仿宋_GB2312" w:hAnsi="仿宋_GB2312" w:cs="仿宋_GB2312" w:hint="eastAsia"/>
          <w:color w:val="000000"/>
          <w:sz w:val="32"/>
          <w:szCs w:val="32"/>
          <w:shd w:val="clear" w:color="auto" w:fill="FFFFFF"/>
        </w:rPr>
        <w:t>1</w:t>
      </w:r>
      <w:r>
        <w:rPr>
          <w:rFonts w:ascii="仿宋_GB2312" w:eastAsia="仿宋_GB2312" w:hAnsi="仿宋_GB2312" w:cs="仿宋_GB2312" w:hint="eastAsia"/>
          <w:color w:val="000000"/>
          <w:sz w:val="32"/>
          <w:szCs w:val="32"/>
          <w:shd w:val="clear" w:color="auto" w:fill="FFFFFF"/>
        </w:rPr>
        <w:t>日始，至</w:t>
      </w:r>
      <w:r>
        <w:rPr>
          <w:rFonts w:ascii="仿宋_GB2312" w:eastAsia="仿宋_GB2312" w:hAnsi="仿宋_GB2312" w:cs="仿宋_GB2312" w:hint="eastAsia"/>
          <w:color w:val="000000"/>
          <w:sz w:val="32"/>
          <w:szCs w:val="32"/>
          <w:shd w:val="clear" w:color="auto" w:fill="FFFFFF"/>
        </w:rPr>
        <w:t>2021</w:t>
      </w:r>
      <w:r>
        <w:rPr>
          <w:rFonts w:ascii="仿宋_GB2312" w:eastAsia="仿宋_GB2312" w:hAnsi="仿宋_GB2312" w:cs="仿宋_GB2312" w:hint="eastAsia"/>
          <w:color w:val="000000"/>
          <w:sz w:val="32"/>
          <w:szCs w:val="32"/>
          <w:shd w:val="clear" w:color="auto" w:fill="FFFFFF"/>
        </w:rPr>
        <w:t>年</w:t>
      </w:r>
      <w:r>
        <w:rPr>
          <w:rFonts w:ascii="仿宋_GB2312" w:eastAsia="仿宋_GB2312" w:hAnsi="仿宋_GB2312" w:cs="仿宋_GB2312" w:hint="eastAsia"/>
          <w:color w:val="000000"/>
          <w:sz w:val="32"/>
          <w:szCs w:val="32"/>
          <w:shd w:val="clear" w:color="auto" w:fill="FFFFFF"/>
        </w:rPr>
        <w:t>12</w:t>
      </w:r>
      <w:r>
        <w:rPr>
          <w:rFonts w:ascii="仿宋_GB2312" w:eastAsia="仿宋_GB2312" w:hAnsi="仿宋_GB2312" w:cs="仿宋_GB2312" w:hint="eastAsia"/>
          <w:color w:val="000000"/>
          <w:sz w:val="32"/>
          <w:szCs w:val="32"/>
          <w:shd w:val="clear" w:color="auto" w:fill="FFFFFF"/>
        </w:rPr>
        <w:t>月</w:t>
      </w:r>
      <w:r>
        <w:rPr>
          <w:rFonts w:ascii="仿宋_GB2312" w:eastAsia="仿宋_GB2312" w:hAnsi="仿宋_GB2312" w:cs="仿宋_GB2312" w:hint="eastAsia"/>
          <w:color w:val="000000"/>
          <w:sz w:val="32"/>
          <w:szCs w:val="32"/>
          <w:shd w:val="clear" w:color="auto" w:fill="FFFFFF"/>
        </w:rPr>
        <w:t>31</w:t>
      </w:r>
      <w:r>
        <w:rPr>
          <w:rFonts w:ascii="仿宋_GB2312" w:eastAsia="仿宋_GB2312" w:hAnsi="仿宋_GB2312" w:cs="仿宋_GB2312" w:hint="eastAsia"/>
          <w:color w:val="000000"/>
          <w:sz w:val="32"/>
          <w:szCs w:val="32"/>
          <w:shd w:val="clear" w:color="auto" w:fill="FFFFFF"/>
        </w:rPr>
        <w:t>日止。报告电子版可在高青县人民政府门户网站（</w:t>
      </w:r>
      <w:r>
        <w:rPr>
          <w:rFonts w:ascii="仿宋_GB2312" w:eastAsia="仿宋_GB2312" w:hAnsi="仿宋_GB2312" w:cs="仿宋_GB2312" w:hint="eastAsia"/>
          <w:color w:val="000000"/>
          <w:sz w:val="32"/>
          <w:szCs w:val="32"/>
          <w:shd w:val="clear" w:color="auto" w:fill="FFFFFF"/>
        </w:rPr>
        <w:t>www.gaoqing.gov.cn</w:t>
      </w:r>
      <w:r>
        <w:rPr>
          <w:rFonts w:ascii="仿宋_GB2312" w:eastAsia="仿宋_GB2312" w:hAnsi="仿宋_GB2312" w:cs="仿宋_GB2312" w:hint="eastAsia"/>
          <w:color w:val="000000"/>
          <w:sz w:val="32"/>
          <w:szCs w:val="32"/>
          <w:shd w:val="clear" w:color="auto" w:fill="FFFFFF"/>
        </w:rPr>
        <w:t>）查阅和下载。如对报告内容有疑问，请与高青县行政审批服务局业务协调科联系（地址：高青</w:t>
      </w:r>
      <w:proofErr w:type="gramStart"/>
      <w:r>
        <w:rPr>
          <w:rFonts w:ascii="仿宋_GB2312" w:eastAsia="仿宋_GB2312" w:hAnsi="仿宋_GB2312" w:cs="仿宋_GB2312" w:hint="eastAsia"/>
          <w:color w:val="000000"/>
          <w:sz w:val="32"/>
          <w:szCs w:val="32"/>
          <w:shd w:val="clear" w:color="auto" w:fill="FFFFFF"/>
        </w:rPr>
        <w:t>县高苑东路</w:t>
      </w:r>
      <w:proofErr w:type="gramEnd"/>
      <w:r>
        <w:rPr>
          <w:rFonts w:ascii="仿宋_GB2312" w:eastAsia="仿宋_GB2312" w:hAnsi="仿宋_GB2312" w:cs="仿宋_GB2312" w:hint="eastAsia"/>
          <w:color w:val="000000"/>
          <w:sz w:val="32"/>
          <w:szCs w:val="32"/>
          <w:shd w:val="clear" w:color="auto" w:fill="FFFFFF"/>
        </w:rPr>
        <w:t>7</w:t>
      </w:r>
      <w:r>
        <w:rPr>
          <w:rFonts w:ascii="仿宋_GB2312" w:eastAsia="仿宋_GB2312" w:hAnsi="仿宋_GB2312" w:cs="仿宋_GB2312" w:hint="eastAsia"/>
          <w:color w:val="000000"/>
          <w:sz w:val="32"/>
          <w:szCs w:val="32"/>
          <w:shd w:val="clear" w:color="auto" w:fill="FFFFFF"/>
        </w:rPr>
        <w:t>号；邮编：</w:t>
      </w:r>
      <w:r>
        <w:rPr>
          <w:rFonts w:ascii="仿宋_GB2312" w:eastAsia="仿宋_GB2312" w:hAnsi="仿宋_GB2312" w:cs="仿宋_GB2312" w:hint="eastAsia"/>
          <w:color w:val="000000"/>
          <w:sz w:val="32"/>
          <w:szCs w:val="32"/>
          <w:shd w:val="clear" w:color="auto" w:fill="FFFFFF"/>
        </w:rPr>
        <w:t>256300</w:t>
      </w:r>
      <w:r>
        <w:rPr>
          <w:rFonts w:ascii="仿宋_GB2312" w:eastAsia="仿宋_GB2312" w:hAnsi="仿宋_GB2312" w:cs="仿宋_GB2312" w:hint="eastAsia"/>
          <w:color w:val="000000"/>
          <w:sz w:val="32"/>
          <w:szCs w:val="32"/>
          <w:shd w:val="clear" w:color="auto" w:fill="FFFFFF"/>
        </w:rPr>
        <w:t>；电话：</w:t>
      </w:r>
      <w:r>
        <w:rPr>
          <w:rFonts w:ascii="仿宋_GB2312" w:eastAsia="仿宋_GB2312" w:hAnsi="仿宋_GB2312" w:cs="仿宋_GB2312" w:hint="eastAsia"/>
          <w:color w:val="000000"/>
          <w:sz w:val="32"/>
          <w:szCs w:val="32"/>
          <w:shd w:val="clear" w:color="auto" w:fill="FFFFFF"/>
        </w:rPr>
        <w:t>0533-6983502</w:t>
      </w:r>
      <w:r>
        <w:rPr>
          <w:rFonts w:ascii="仿宋_GB2312" w:eastAsia="仿宋_GB2312" w:hAnsi="仿宋_GB2312" w:cs="仿宋_GB2312" w:hint="eastAsia"/>
          <w:color w:val="000000"/>
          <w:sz w:val="32"/>
          <w:szCs w:val="32"/>
          <w:shd w:val="clear" w:color="auto" w:fill="FFFFFF"/>
        </w:rPr>
        <w:t>；传真：</w:t>
      </w:r>
      <w:r>
        <w:rPr>
          <w:rFonts w:ascii="仿宋_GB2312" w:eastAsia="仿宋_GB2312" w:hAnsi="仿宋_GB2312" w:cs="仿宋_GB2312" w:hint="eastAsia"/>
          <w:color w:val="000000"/>
          <w:sz w:val="32"/>
          <w:szCs w:val="32"/>
          <w:shd w:val="clear" w:color="auto" w:fill="FFFFFF"/>
        </w:rPr>
        <w:t>0533-6983505</w:t>
      </w:r>
      <w:r>
        <w:rPr>
          <w:rFonts w:ascii="仿宋_GB2312" w:eastAsia="仿宋_GB2312" w:hAnsi="仿宋_GB2312" w:cs="仿宋_GB2312" w:hint="eastAsia"/>
          <w:color w:val="000000"/>
          <w:sz w:val="32"/>
          <w:szCs w:val="32"/>
          <w:shd w:val="clear" w:color="auto" w:fill="FFFFFF"/>
        </w:rPr>
        <w:t>）。</w:t>
      </w:r>
    </w:p>
    <w:p w:rsidR="00CA676D" w:rsidRDefault="003D73DF">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一、总体情况</w:t>
      </w:r>
    </w:p>
    <w:p w:rsidR="00CA676D" w:rsidRDefault="003D73DF">
      <w:pPr>
        <w:spacing w:line="560" w:lineRule="exact"/>
        <w:ind w:firstLineChars="200" w:firstLine="640"/>
        <w:jc w:val="left"/>
        <w:rPr>
          <w:rFonts w:ascii="楷体_GB2312" w:eastAsia="楷体_GB2312" w:hAnsi="楷体_GB2312" w:cs="楷体_GB2312"/>
          <w:sz w:val="32"/>
          <w:szCs w:val="32"/>
        </w:rPr>
      </w:pPr>
      <w:r>
        <w:rPr>
          <w:rFonts w:ascii="楷体_GB2312" w:eastAsia="楷体_GB2312" w:hAnsi="楷体_GB2312" w:cs="楷体_GB2312" w:hint="eastAsia"/>
          <w:sz w:val="32"/>
          <w:szCs w:val="32"/>
        </w:rPr>
        <w:t>（一）主动公开</w:t>
      </w:r>
    </w:p>
    <w:p w:rsidR="00CA676D" w:rsidRDefault="003D73DF">
      <w:pPr>
        <w:spacing w:line="560" w:lineRule="exact"/>
        <w:ind w:firstLineChars="200" w:firstLine="640"/>
        <w:jc w:val="left"/>
        <w:rPr>
          <w:rStyle w:val="a9"/>
          <w:rFonts w:ascii="仿宋_GB2312" w:eastAsia="仿宋_GB2312" w:hAnsi="仿宋_GB2312" w:cs="仿宋_GB2312"/>
          <w:b w:val="0"/>
          <w:bCs/>
          <w:kern w:val="0"/>
          <w:sz w:val="32"/>
          <w:szCs w:val="32"/>
          <w:shd w:val="clear" w:color="auto" w:fill="FFFFFF"/>
          <w:lang w:bidi="ar"/>
        </w:rPr>
      </w:pPr>
      <w:r>
        <w:rPr>
          <w:rFonts w:ascii="仿宋_GB2312" w:eastAsia="仿宋_GB2312" w:hAnsi="仿宋_GB2312" w:cs="仿宋_GB2312" w:hint="eastAsia"/>
          <w:color w:val="000000"/>
          <w:sz w:val="32"/>
          <w:szCs w:val="32"/>
          <w:shd w:val="clear" w:color="auto" w:fill="FFFFFF"/>
        </w:rPr>
        <w:t>制定政务公开工作实施方案，坚持以公开为常态、不公开为例外，严格按照方案执行。</w:t>
      </w: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年通过县政府网站发布机构职能、领导分工、行政执法等信息，公开部门职责任务清单、权责清单。公众号增设“政策解读”专栏，通过文稿解读、视频解读等多种方式解读惠企惠民政策，全年共发布政策解读</w:t>
      </w:r>
      <w:r>
        <w:rPr>
          <w:rFonts w:ascii="仿宋_GB2312" w:eastAsia="仿宋_GB2312" w:hAnsi="仿宋_GB2312" w:cs="仿宋_GB2312" w:hint="eastAsia"/>
          <w:sz w:val="32"/>
          <w:szCs w:val="32"/>
        </w:rPr>
        <w:t>32</w:t>
      </w:r>
      <w:r>
        <w:rPr>
          <w:rFonts w:ascii="仿宋_GB2312" w:eastAsia="仿宋_GB2312" w:hAnsi="仿宋_GB2312" w:cs="仿宋_GB2312" w:hint="eastAsia"/>
          <w:sz w:val="32"/>
          <w:szCs w:val="32"/>
        </w:rPr>
        <w:t>篇。在起草文件的时坚持“政策文件与解读材料同步组织、同步审签、同步部署”，</w:t>
      </w: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年发布</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篇解</w:t>
      </w:r>
      <w:r>
        <w:rPr>
          <w:rFonts w:ascii="仿宋_GB2312" w:eastAsia="仿宋_GB2312" w:hAnsi="仿宋_GB2312" w:cs="仿宋_GB2312" w:hint="eastAsia"/>
          <w:sz w:val="32"/>
          <w:szCs w:val="32"/>
        </w:rPr>
        <w:lastRenderedPageBreak/>
        <w:t>读材料，重点对文件的政策背景、决策依据、出台目的、重要内容进行解读，与政策文件一并公开。</w:t>
      </w: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年通过政府信箱收到</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件群众留言，答复了</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件留言，主要在审批服务方面，均在</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个工作日内答复。</w:t>
      </w:r>
    </w:p>
    <w:p w:rsidR="00CA676D" w:rsidRDefault="003D73DF">
      <w:pPr>
        <w:pStyle w:val="a0"/>
        <w:rPr>
          <w:rFonts w:hint="default"/>
        </w:rPr>
      </w:pPr>
      <w:r>
        <w:rPr>
          <w:noProof/>
        </w:rPr>
        <w:drawing>
          <wp:inline distT="0" distB="0" distL="114300" distR="114300">
            <wp:extent cx="4345940" cy="3275965"/>
            <wp:effectExtent l="0" t="0" r="16510" b="635"/>
            <wp:docPr id="7" name="图片 7" descr="微信图片_2022012511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20125112652"/>
                    <pic:cNvPicPr>
                      <a:picLocks noChangeAspect="1"/>
                    </pic:cNvPicPr>
                  </pic:nvPicPr>
                  <pic:blipFill>
                    <a:blip r:embed="rId6"/>
                    <a:stretch>
                      <a:fillRect/>
                    </a:stretch>
                  </pic:blipFill>
                  <pic:spPr>
                    <a:xfrm>
                      <a:off x="0" y="0"/>
                      <a:ext cx="4345940" cy="3275965"/>
                    </a:xfrm>
                    <a:prstGeom prst="rect">
                      <a:avLst/>
                    </a:prstGeom>
                  </pic:spPr>
                </pic:pic>
              </a:graphicData>
            </a:graphic>
          </wp:inline>
        </w:drawing>
      </w:r>
    </w:p>
    <w:p w:rsidR="00CA676D" w:rsidRDefault="003D73DF">
      <w:pPr>
        <w:pStyle w:val="a0"/>
        <w:rPr>
          <w:rFonts w:hint="default"/>
        </w:rPr>
      </w:pPr>
      <w:r>
        <w:rPr>
          <w:noProof/>
        </w:rPr>
        <w:drawing>
          <wp:inline distT="0" distB="0" distL="114300" distR="114300">
            <wp:extent cx="3975735" cy="3975735"/>
            <wp:effectExtent l="0" t="0" r="5715" b="5715"/>
            <wp:docPr id="5" name="图片 5"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8"/>
                    <pic:cNvPicPr>
                      <a:picLocks noChangeAspect="1"/>
                    </pic:cNvPicPr>
                  </pic:nvPicPr>
                  <pic:blipFill>
                    <a:blip r:embed="rId7"/>
                    <a:stretch>
                      <a:fillRect/>
                    </a:stretch>
                  </pic:blipFill>
                  <pic:spPr>
                    <a:xfrm>
                      <a:off x="0" y="0"/>
                      <a:ext cx="3975735" cy="3975735"/>
                    </a:xfrm>
                    <a:prstGeom prst="rect">
                      <a:avLst/>
                    </a:prstGeom>
                  </pic:spPr>
                </pic:pic>
              </a:graphicData>
            </a:graphic>
          </wp:inline>
        </w:drawing>
      </w:r>
    </w:p>
    <w:p w:rsidR="00CA676D" w:rsidRDefault="003D73DF">
      <w:pPr>
        <w:spacing w:line="56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lastRenderedPageBreak/>
        <w:t>（二）依申请公开</w:t>
      </w:r>
    </w:p>
    <w:p w:rsidR="00CA676D" w:rsidRDefault="003D73DF">
      <w:pPr>
        <w:spacing w:line="560" w:lineRule="exact"/>
        <w:ind w:firstLineChars="200" w:firstLine="640"/>
        <w:rPr>
          <w:rFonts w:ascii="仿宋_GB2312" w:eastAsia="仿宋_GB2312"/>
          <w:sz w:val="32"/>
          <w:szCs w:val="32"/>
        </w:rPr>
      </w:pPr>
      <w:r>
        <w:rPr>
          <w:rFonts w:ascii="仿宋_GB2312" w:eastAsia="仿宋_GB2312" w:hAnsi="仿宋_GB2312" w:cs="仿宋_GB2312" w:hint="eastAsia"/>
          <w:sz w:val="32"/>
          <w:szCs w:val="32"/>
        </w:rPr>
        <w:t>202</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年，共收到政府信息公开申请</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件，同比减少</w:t>
      </w:r>
      <w:r>
        <w:rPr>
          <w:rFonts w:ascii="仿宋_GB2312" w:eastAsia="仿宋_GB2312" w:hAnsi="仿宋_GB2312" w:cs="仿宋_GB2312" w:hint="eastAsia"/>
          <w:sz w:val="32"/>
          <w:szCs w:val="32"/>
        </w:rPr>
        <w:t>33.3%</w:t>
      </w:r>
      <w:r>
        <w:rPr>
          <w:rFonts w:ascii="仿宋_GB2312" w:eastAsia="仿宋_GB2312" w:hAnsi="仿宋_GB2312" w:cs="仿宋_GB2312" w:hint="eastAsia"/>
          <w:sz w:val="32"/>
          <w:szCs w:val="32"/>
        </w:rPr>
        <w:t>。申请内容主要集中在审批服务领域。办结政府信息公开申请</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件。在办结的申请中：予以公开</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件，部分公开</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件。</w:t>
      </w:r>
      <w:r>
        <w:rPr>
          <w:rFonts w:ascii="仿宋_GB2312" w:eastAsia="仿宋_GB2312" w:hint="eastAsia"/>
          <w:sz w:val="32"/>
          <w:szCs w:val="32"/>
        </w:rPr>
        <w:t>未因政府信息公开被申请行政复议、提起行政诉讼。</w:t>
      </w:r>
    </w:p>
    <w:p w:rsidR="00CA676D" w:rsidRDefault="003D73DF">
      <w:pPr>
        <w:spacing w:line="56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（三）政府信息管理</w:t>
      </w:r>
    </w:p>
    <w:p w:rsidR="00CA676D" w:rsidRDefault="003D73DF">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根据职责分工情况，制定</w:t>
      </w: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年政务公开任务分工表，及时调整政务公开领导小组，责任到科室到人，负责公开信息的初审与修改和信息的整理，编辑与发布。实行政府信息动态调整制度，及时对失效文件进行清理，更新有效信息。</w:t>
      </w:r>
    </w:p>
    <w:p w:rsidR="00CA676D" w:rsidRDefault="003D73DF">
      <w:pPr>
        <w:spacing w:line="56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（四）政府信息公开平台建设</w:t>
      </w:r>
    </w:p>
    <w:p w:rsidR="00CA676D" w:rsidRDefault="003D73DF">
      <w:pPr>
        <w:spacing w:line="560" w:lineRule="exact"/>
        <w:ind w:firstLineChars="200" w:firstLine="640"/>
        <w:rPr>
          <w:rFonts w:ascii="仿宋_GB2312" w:eastAsia="仿宋_GB2312" w:hAnsi="仿宋_GB2312" w:cs="仿宋_GB2312"/>
          <w:sz w:val="32"/>
          <w:szCs w:val="32"/>
        </w:rPr>
      </w:pPr>
      <w:r>
        <w:rPr>
          <w:rFonts w:ascii="仿宋" w:eastAsia="仿宋" w:hAnsi="仿宋" w:cs="仿宋" w:hint="eastAsia"/>
          <w:sz w:val="32"/>
          <w:szCs w:val="32"/>
        </w:rPr>
        <w:t>利用</w:t>
      </w:r>
      <w:proofErr w:type="gramStart"/>
      <w:r>
        <w:rPr>
          <w:rFonts w:ascii="仿宋" w:eastAsia="仿宋" w:hAnsi="仿宋" w:cs="仿宋" w:hint="eastAsia"/>
          <w:sz w:val="32"/>
          <w:szCs w:val="32"/>
        </w:rPr>
        <w:t>微信公众号</w:t>
      </w:r>
      <w:proofErr w:type="gramEnd"/>
      <w:r>
        <w:rPr>
          <w:rFonts w:ascii="仿宋" w:eastAsia="仿宋" w:hAnsi="仿宋" w:cs="仿宋" w:hint="eastAsia"/>
          <w:sz w:val="32"/>
          <w:szCs w:val="32"/>
        </w:rPr>
        <w:t>等新型传播媒介，</w:t>
      </w:r>
      <w:r>
        <w:rPr>
          <w:rFonts w:ascii="仿宋_GB2312" w:eastAsia="仿宋_GB2312" w:hAnsi="仿宋_GB2312" w:cs="仿宋_GB2312" w:hint="eastAsia"/>
          <w:sz w:val="32"/>
          <w:szCs w:val="32"/>
        </w:rPr>
        <w:t>增强了信息传递的及时</w:t>
      </w:r>
      <w:r>
        <w:rPr>
          <w:rFonts w:ascii="仿宋_GB2312" w:eastAsia="仿宋_GB2312" w:hAnsi="仿宋_GB2312" w:cs="仿宋_GB2312" w:hint="eastAsia"/>
          <w:sz w:val="32"/>
          <w:szCs w:val="32"/>
        </w:rPr>
        <w:t>性，也加强了群众参与性。依托政务服务中心，高标准打造了集信息公开、服务展示、查阅办理于一体的政务公开专区。</w:t>
      </w:r>
    </w:p>
    <w:p w:rsidR="00CA676D" w:rsidRDefault="003D73DF">
      <w:pPr>
        <w:pStyle w:val="a0"/>
        <w:rPr>
          <w:rFonts w:eastAsia="仿宋_GB2312" w:hint="default"/>
        </w:rPr>
      </w:pPr>
      <w:r>
        <w:rPr>
          <w:rFonts w:eastAsia="仿宋_GB2312"/>
          <w:noProof/>
        </w:rPr>
        <w:drawing>
          <wp:inline distT="0" distB="0" distL="114300" distR="114300">
            <wp:extent cx="3308985" cy="3308985"/>
            <wp:effectExtent l="0" t="0" r="5715" b="5715"/>
            <wp:docPr id="6" name="图片 6"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7"/>
                    <pic:cNvPicPr>
                      <a:picLocks noChangeAspect="1"/>
                    </pic:cNvPicPr>
                  </pic:nvPicPr>
                  <pic:blipFill>
                    <a:blip r:embed="rId8"/>
                    <a:stretch>
                      <a:fillRect/>
                    </a:stretch>
                  </pic:blipFill>
                  <pic:spPr>
                    <a:xfrm>
                      <a:off x="0" y="0"/>
                      <a:ext cx="3308985" cy="3308985"/>
                    </a:xfrm>
                    <a:prstGeom prst="rect">
                      <a:avLst/>
                    </a:prstGeom>
                  </pic:spPr>
                </pic:pic>
              </a:graphicData>
            </a:graphic>
          </wp:inline>
        </w:drawing>
      </w:r>
    </w:p>
    <w:p w:rsidR="00CA676D" w:rsidRDefault="003D73DF">
      <w:pPr>
        <w:spacing w:line="56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lastRenderedPageBreak/>
        <w:t>（五）监督保障</w:t>
      </w:r>
    </w:p>
    <w:p w:rsidR="00CA676D" w:rsidRDefault="003D73DF">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及时调整政务公开领导小组</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副局长为组长，</w:t>
      </w:r>
      <w:r>
        <w:rPr>
          <w:rFonts w:ascii="仿宋_GB2312" w:eastAsia="仿宋_GB2312" w:hint="eastAsia"/>
          <w:sz w:val="32"/>
          <w:szCs w:val="32"/>
        </w:rPr>
        <w:t>健全完善领导体制和工作机制。</w:t>
      </w:r>
      <w:r>
        <w:rPr>
          <w:rFonts w:ascii="仿宋_GB2312" w:eastAsia="仿宋_GB2312" w:hAnsi="仿宋_GB2312" w:cs="仿宋_GB2312" w:hint="eastAsia"/>
          <w:sz w:val="32"/>
          <w:szCs w:val="32"/>
        </w:rPr>
        <w:t>由业务协调</w:t>
      </w:r>
      <w:proofErr w:type="gramStart"/>
      <w:r>
        <w:rPr>
          <w:rFonts w:ascii="仿宋_GB2312" w:eastAsia="仿宋_GB2312" w:hAnsi="仿宋_GB2312" w:cs="仿宋_GB2312" w:hint="eastAsia"/>
          <w:sz w:val="32"/>
          <w:szCs w:val="32"/>
        </w:rPr>
        <w:t>科承担</w:t>
      </w:r>
      <w:proofErr w:type="gramEnd"/>
      <w:r>
        <w:rPr>
          <w:rFonts w:ascii="仿宋_GB2312" w:eastAsia="仿宋_GB2312" w:hAnsi="仿宋_GB2312" w:cs="仿宋_GB2312" w:hint="eastAsia"/>
          <w:sz w:val="32"/>
          <w:szCs w:val="32"/>
        </w:rPr>
        <w:t>领导小组日常工作，每个业务科室指定一名同志，成立由</w:t>
      </w:r>
      <w:r>
        <w:rPr>
          <w:rFonts w:ascii="仿宋_GB2312" w:eastAsia="仿宋_GB2312" w:hAnsi="仿宋_GB2312" w:cs="仿宋_GB2312" w:hint="eastAsia"/>
          <w:sz w:val="32"/>
          <w:szCs w:val="32"/>
        </w:rPr>
        <w:t>8</w:t>
      </w:r>
      <w:r>
        <w:rPr>
          <w:rFonts w:ascii="仿宋_GB2312" w:eastAsia="仿宋_GB2312" w:hAnsi="仿宋_GB2312" w:cs="仿宋_GB2312" w:hint="eastAsia"/>
          <w:sz w:val="32"/>
          <w:szCs w:val="32"/>
        </w:rPr>
        <w:t>人组成的政务公开专项工作队伍。结合业务</w:t>
      </w:r>
      <w:r>
        <w:rPr>
          <w:rFonts w:ascii="仿宋_GB2312" w:eastAsia="仿宋_GB2312" w:hAnsi="仿宋_GB2312" w:cs="仿宋_GB2312" w:hint="eastAsia"/>
          <w:sz w:val="32"/>
          <w:szCs w:val="32"/>
          <w:shd w:val="clear" w:color="auto" w:fill="FFFFFF"/>
        </w:rPr>
        <w:t>开展政务公开</w:t>
      </w:r>
      <w:r>
        <w:rPr>
          <w:rFonts w:ascii="仿宋_GB2312" w:eastAsia="仿宋_GB2312" w:hAnsi="仿宋_GB2312" w:cs="仿宋_GB2312" w:hint="eastAsia"/>
          <w:sz w:val="32"/>
          <w:szCs w:val="32"/>
        </w:rPr>
        <w:t>培训</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次，将政务公开工作贯穿至审批服务全过程。</w:t>
      </w:r>
    </w:p>
    <w:p w:rsidR="00CA676D" w:rsidRDefault="003D73DF">
      <w:pPr>
        <w:pStyle w:val="a0"/>
        <w:rPr>
          <w:rFonts w:ascii="黑体" w:eastAsia="黑体" w:hAnsi="黑体" w:cs="黑体" w:hint="default"/>
          <w:szCs w:val="32"/>
        </w:rPr>
      </w:pPr>
      <w:r>
        <w:rPr>
          <w:rFonts w:ascii="黑体" w:eastAsia="黑体" w:hAnsi="黑体" w:cs="黑体"/>
          <w:noProof/>
          <w:szCs w:val="32"/>
        </w:rPr>
        <w:drawing>
          <wp:inline distT="0" distB="0" distL="114300" distR="114300">
            <wp:extent cx="4263390" cy="3197860"/>
            <wp:effectExtent l="0" t="0" r="3810" b="2540"/>
            <wp:docPr id="4" name="图片 4" descr="6184d852e450f6221cdcc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184d852e450f6221cdcc780"/>
                    <pic:cNvPicPr>
                      <a:picLocks noChangeAspect="1"/>
                    </pic:cNvPicPr>
                  </pic:nvPicPr>
                  <pic:blipFill>
                    <a:blip r:embed="rId9"/>
                    <a:stretch>
                      <a:fillRect/>
                    </a:stretch>
                  </pic:blipFill>
                  <pic:spPr>
                    <a:xfrm>
                      <a:off x="0" y="0"/>
                      <a:ext cx="4269710" cy="3202562"/>
                    </a:xfrm>
                    <a:prstGeom prst="rect">
                      <a:avLst/>
                    </a:prstGeom>
                  </pic:spPr>
                </pic:pic>
              </a:graphicData>
            </a:graphic>
          </wp:inline>
        </w:drawing>
      </w:r>
    </w:p>
    <w:p w:rsidR="00CA676D" w:rsidRDefault="00CA676D">
      <w:pPr>
        <w:spacing w:line="560" w:lineRule="exact"/>
        <w:ind w:firstLineChars="200" w:firstLine="640"/>
        <w:rPr>
          <w:rFonts w:ascii="黑体" w:eastAsia="黑体" w:hAnsi="黑体" w:cs="黑体"/>
          <w:sz w:val="32"/>
          <w:szCs w:val="32"/>
        </w:rPr>
      </w:pPr>
    </w:p>
    <w:p w:rsidR="00CA676D" w:rsidRDefault="00CA676D">
      <w:pPr>
        <w:spacing w:line="560" w:lineRule="exact"/>
        <w:ind w:firstLineChars="200" w:firstLine="640"/>
        <w:rPr>
          <w:rFonts w:ascii="黑体" w:eastAsia="黑体" w:hAnsi="黑体" w:cs="黑体"/>
          <w:sz w:val="32"/>
          <w:szCs w:val="32"/>
        </w:rPr>
      </w:pPr>
    </w:p>
    <w:p w:rsidR="00CA676D" w:rsidRDefault="00CA676D">
      <w:pPr>
        <w:spacing w:line="560" w:lineRule="exact"/>
        <w:ind w:firstLineChars="200" w:firstLine="640"/>
        <w:rPr>
          <w:rFonts w:ascii="黑体" w:eastAsia="黑体" w:hAnsi="黑体" w:cs="黑体"/>
          <w:sz w:val="32"/>
          <w:szCs w:val="32"/>
        </w:rPr>
      </w:pPr>
    </w:p>
    <w:p w:rsidR="00CA676D" w:rsidRDefault="00CA676D">
      <w:pPr>
        <w:spacing w:line="560" w:lineRule="exact"/>
        <w:ind w:firstLineChars="200" w:firstLine="640"/>
        <w:rPr>
          <w:rFonts w:ascii="黑体" w:eastAsia="黑体" w:hAnsi="黑体" w:cs="黑体"/>
          <w:sz w:val="32"/>
          <w:szCs w:val="32"/>
        </w:rPr>
      </w:pPr>
    </w:p>
    <w:p w:rsidR="00CA676D" w:rsidRDefault="00CA676D">
      <w:pPr>
        <w:spacing w:line="560" w:lineRule="exact"/>
        <w:ind w:firstLineChars="200" w:firstLine="640"/>
        <w:rPr>
          <w:rFonts w:ascii="黑体" w:eastAsia="黑体" w:hAnsi="黑体" w:cs="黑体"/>
          <w:sz w:val="32"/>
          <w:szCs w:val="32"/>
        </w:rPr>
      </w:pPr>
    </w:p>
    <w:p w:rsidR="00CA676D" w:rsidRDefault="00CA676D">
      <w:pPr>
        <w:pStyle w:val="a0"/>
        <w:rPr>
          <w:rFonts w:hint="default"/>
        </w:rPr>
      </w:pPr>
    </w:p>
    <w:p w:rsidR="00CA676D" w:rsidRDefault="00CA676D">
      <w:pPr>
        <w:pStyle w:val="a0"/>
        <w:rPr>
          <w:rFonts w:hint="default"/>
        </w:rPr>
      </w:pPr>
    </w:p>
    <w:p w:rsidR="00CA676D" w:rsidRDefault="00CA676D">
      <w:pPr>
        <w:spacing w:line="560" w:lineRule="exact"/>
        <w:rPr>
          <w:rFonts w:ascii="黑体" w:eastAsia="黑体" w:hAnsi="黑体" w:cs="黑体"/>
          <w:sz w:val="32"/>
          <w:szCs w:val="32"/>
        </w:rPr>
      </w:pPr>
    </w:p>
    <w:p w:rsidR="00CA676D" w:rsidRDefault="00CA676D">
      <w:pPr>
        <w:spacing w:line="560" w:lineRule="exact"/>
        <w:ind w:firstLineChars="200" w:firstLine="640"/>
        <w:rPr>
          <w:rFonts w:ascii="黑体" w:eastAsia="黑体" w:hAnsi="黑体" w:cs="黑体"/>
          <w:sz w:val="32"/>
          <w:szCs w:val="32"/>
        </w:rPr>
      </w:pPr>
    </w:p>
    <w:p w:rsidR="00CA676D" w:rsidRDefault="003D73DF">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二、主动公开政府信息情况</w:t>
      </w:r>
    </w:p>
    <w:tbl>
      <w:tblPr>
        <w:tblStyle w:val="a8"/>
        <w:tblW w:w="0" w:type="auto"/>
        <w:jc w:val="center"/>
        <w:tblLook w:val="04A0" w:firstRow="1" w:lastRow="0" w:firstColumn="1" w:lastColumn="0" w:noHBand="0" w:noVBand="1"/>
      </w:tblPr>
      <w:tblGrid>
        <w:gridCol w:w="2454"/>
        <w:gridCol w:w="2022"/>
        <w:gridCol w:w="2023"/>
        <w:gridCol w:w="2023"/>
      </w:tblGrid>
      <w:tr w:rsidR="00CA676D">
        <w:trPr>
          <w:trHeight w:hRule="exact" w:val="567"/>
          <w:jc w:val="center"/>
        </w:trPr>
        <w:tc>
          <w:tcPr>
            <w:tcW w:w="8981" w:type="dxa"/>
            <w:gridSpan w:val="4"/>
            <w:vAlign w:val="center"/>
          </w:tcPr>
          <w:p w:rsidR="00CA676D" w:rsidRDefault="003D73DF">
            <w:pPr>
              <w:jc w:val="center"/>
              <w:rPr>
                <w:rFonts w:ascii="黑体" w:eastAsia="黑体" w:hAnsi="黑体"/>
                <w:sz w:val="20"/>
              </w:rPr>
            </w:pPr>
            <w:r>
              <w:rPr>
                <w:rFonts w:ascii="宋体" w:eastAsia="宋体" w:hAnsi="宋体" w:cs="宋体" w:hint="eastAsia"/>
                <w:color w:val="000000"/>
                <w:sz w:val="20"/>
              </w:rPr>
              <w:t>第二十条第（一）项</w:t>
            </w:r>
          </w:p>
        </w:tc>
      </w:tr>
      <w:tr w:rsidR="00CA676D">
        <w:trPr>
          <w:trHeight w:hRule="exact" w:val="567"/>
          <w:jc w:val="center"/>
        </w:trPr>
        <w:tc>
          <w:tcPr>
            <w:tcW w:w="2589" w:type="dxa"/>
            <w:vAlign w:val="center"/>
          </w:tcPr>
          <w:p w:rsidR="00CA676D" w:rsidRDefault="003D73DF">
            <w:pPr>
              <w:widowControl/>
              <w:jc w:val="center"/>
              <w:rPr>
                <w:rFonts w:ascii="宋体" w:eastAsia="宋体" w:hAnsi="宋体" w:cs="宋体"/>
                <w:color w:val="000000"/>
                <w:sz w:val="20"/>
              </w:rPr>
            </w:pPr>
            <w:r>
              <w:rPr>
                <w:rFonts w:ascii="宋体" w:eastAsia="宋体" w:hAnsi="宋体" w:cs="宋体" w:hint="eastAsia"/>
                <w:color w:val="000000"/>
                <w:sz w:val="20"/>
              </w:rPr>
              <w:t>信息内容</w:t>
            </w:r>
          </w:p>
        </w:tc>
        <w:tc>
          <w:tcPr>
            <w:tcW w:w="2130" w:type="dxa"/>
            <w:vAlign w:val="center"/>
          </w:tcPr>
          <w:p w:rsidR="00CA676D" w:rsidRDefault="003D73DF">
            <w:pPr>
              <w:widowControl/>
              <w:jc w:val="center"/>
              <w:rPr>
                <w:rFonts w:ascii="宋体" w:eastAsia="宋体" w:hAnsi="宋体" w:cs="宋体"/>
                <w:sz w:val="20"/>
              </w:rPr>
            </w:pPr>
            <w:r>
              <w:rPr>
                <w:rFonts w:ascii="宋体" w:eastAsia="宋体" w:hAnsi="宋体" w:cs="宋体" w:hint="eastAsia"/>
                <w:color w:val="000000"/>
                <w:sz w:val="20"/>
              </w:rPr>
              <w:t>本年</w:t>
            </w:r>
            <w:r>
              <w:rPr>
                <w:rFonts w:ascii="宋体" w:eastAsia="宋体" w:hAnsi="宋体" w:cs="Calibri"/>
                <w:sz w:val="20"/>
              </w:rPr>
              <w:t>制</w:t>
            </w:r>
            <w:r>
              <w:rPr>
                <w:rFonts w:ascii="宋体" w:eastAsia="宋体" w:hAnsi="宋体" w:cs="宋体" w:hint="eastAsia"/>
                <w:sz w:val="20"/>
              </w:rPr>
              <w:t>发件</w:t>
            </w:r>
            <w:r>
              <w:rPr>
                <w:rFonts w:ascii="宋体" w:eastAsia="宋体" w:hAnsi="宋体" w:cs="Calibri"/>
                <w:sz w:val="20"/>
              </w:rPr>
              <w:t>数</w:t>
            </w:r>
          </w:p>
        </w:tc>
        <w:tc>
          <w:tcPr>
            <w:tcW w:w="2131" w:type="dxa"/>
            <w:vAlign w:val="center"/>
          </w:tcPr>
          <w:p w:rsidR="00CA676D" w:rsidRDefault="003D73DF">
            <w:pPr>
              <w:widowControl/>
              <w:jc w:val="center"/>
              <w:rPr>
                <w:rFonts w:ascii="宋体" w:eastAsia="宋体" w:hAnsi="宋体" w:cs="宋体"/>
                <w:sz w:val="20"/>
              </w:rPr>
            </w:pPr>
            <w:r>
              <w:rPr>
                <w:rFonts w:ascii="宋体" w:eastAsia="宋体" w:hAnsi="宋体" w:cs="宋体" w:hint="eastAsia"/>
                <w:color w:val="000000"/>
                <w:sz w:val="20"/>
              </w:rPr>
              <w:t>本年废止件数</w:t>
            </w:r>
          </w:p>
        </w:tc>
        <w:tc>
          <w:tcPr>
            <w:tcW w:w="2131" w:type="dxa"/>
            <w:vAlign w:val="center"/>
          </w:tcPr>
          <w:p w:rsidR="00CA676D" w:rsidRDefault="003D73DF">
            <w:pPr>
              <w:widowControl/>
              <w:jc w:val="center"/>
              <w:rPr>
                <w:rFonts w:ascii="宋体" w:eastAsia="宋体" w:hAnsi="宋体" w:cs="宋体"/>
                <w:sz w:val="20"/>
              </w:rPr>
            </w:pPr>
            <w:r>
              <w:rPr>
                <w:rFonts w:ascii="宋体" w:eastAsia="宋体" w:hAnsi="宋体" w:cs="宋体" w:hint="eastAsia"/>
                <w:color w:val="000000"/>
                <w:sz w:val="20"/>
              </w:rPr>
              <w:t>现行有效件</w:t>
            </w:r>
            <w:r>
              <w:rPr>
                <w:rFonts w:ascii="宋体" w:eastAsia="宋体" w:hAnsi="宋体" w:cs="Calibri"/>
                <w:sz w:val="20"/>
              </w:rPr>
              <w:t>数</w:t>
            </w:r>
          </w:p>
        </w:tc>
      </w:tr>
      <w:tr w:rsidR="00CA676D">
        <w:trPr>
          <w:trHeight w:hRule="exact" w:val="567"/>
          <w:jc w:val="center"/>
        </w:trPr>
        <w:tc>
          <w:tcPr>
            <w:tcW w:w="2589" w:type="dxa"/>
            <w:vAlign w:val="center"/>
          </w:tcPr>
          <w:p w:rsidR="00CA676D" w:rsidRDefault="003D73DF">
            <w:pPr>
              <w:widowControl/>
              <w:jc w:val="left"/>
              <w:rPr>
                <w:rFonts w:ascii="宋体" w:eastAsia="宋体" w:hAnsi="宋体" w:cs="宋体"/>
                <w:color w:val="000000"/>
                <w:sz w:val="20"/>
              </w:rPr>
            </w:pPr>
            <w:r>
              <w:rPr>
                <w:rFonts w:ascii="宋体" w:eastAsia="宋体" w:hAnsi="宋体" w:cs="宋体" w:hint="eastAsia"/>
                <w:color w:val="000000"/>
                <w:sz w:val="20"/>
              </w:rPr>
              <w:t>规章</w:t>
            </w:r>
          </w:p>
        </w:tc>
        <w:tc>
          <w:tcPr>
            <w:tcW w:w="2130" w:type="dxa"/>
            <w:vAlign w:val="center"/>
          </w:tcPr>
          <w:p w:rsidR="00CA676D" w:rsidRDefault="003D73DF">
            <w:pPr>
              <w:jc w:val="center"/>
              <w:rPr>
                <w:rFonts w:ascii="黑体" w:eastAsia="黑体" w:hAnsi="黑体"/>
                <w:sz w:val="20"/>
              </w:rPr>
            </w:pPr>
            <w:r>
              <w:rPr>
                <w:rFonts w:ascii="黑体" w:eastAsia="黑体" w:hAnsi="黑体" w:hint="eastAsia"/>
                <w:sz w:val="20"/>
              </w:rPr>
              <w:t>0</w:t>
            </w:r>
          </w:p>
        </w:tc>
        <w:tc>
          <w:tcPr>
            <w:tcW w:w="2131" w:type="dxa"/>
            <w:vAlign w:val="center"/>
          </w:tcPr>
          <w:p w:rsidR="00CA676D" w:rsidRDefault="003D73DF">
            <w:pPr>
              <w:jc w:val="center"/>
              <w:rPr>
                <w:rFonts w:ascii="黑体" w:eastAsia="黑体" w:hAnsi="黑体"/>
                <w:sz w:val="20"/>
              </w:rPr>
            </w:pPr>
            <w:r>
              <w:rPr>
                <w:rFonts w:ascii="黑体" w:eastAsia="黑体" w:hAnsi="黑体" w:hint="eastAsia"/>
                <w:sz w:val="20"/>
              </w:rPr>
              <w:t>0</w:t>
            </w:r>
          </w:p>
        </w:tc>
        <w:tc>
          <w:tcPr>
            <w:tcW w:w="2131" w:type="dxa"/>
            <w:vAlign w:val="center"/>
          </w:tcPr>
          <w:p w:rsidR="00CA676D" w:rsidRDefault="003D73DF">
            <w:pPr>
              <w:jc w:val="center"/>
              <w:rPr>
                <w:rFonts w:ascii="黑体" w:eastAsia="黑体" w:hAnsi="黑体"/>
                <w:sz w:val="20"/>
              </w:rPr>
            </w:pPr>
            <w:r>
              <w:rPr>
                <w:rFonts w:ascii="黑体" w:eastAsia="黑体" w:hAnsi="黑体" w:hint="eastAsia"/>
                <w:sz w:val="20"/>
              </w:rPr>
              <w:t>0</w:t>
            </w:r>
          </w:p>
        </w:tc>
      </w:tr>
      <w:tr w:rsidR="00CA676D">
        <w:trPr>
          <w:trHeight w:hRule="exact" w:val="567"/>
          <w:jc w:val="center"/>
        </w:trPr>
        <w:tc>
          <w:tcPr>
            <w:tcW w:w="2589" w:type="dxa"/>
            <w:vAlign w:val="center"/>
          </w:tcPr>
          <w:p w:rsidR="00CA676D" w:rsidRDefault="003D73DF">
            <w:pPr>
              <w:widowControl/>
              <w:rPr>
                <w:rFonts w:ascii="宋体" w:eastAsia="宋体" w:hAnsi="宋体" w:cs="宋体"/>
                <w:color w:val="000000"/>
                <w:sz w:val="20"/>
              </w:rPr>
            </w:pPr>
            <w:r>
              <w:rPr>
                <w:rFonts w:ascii="宋体" w:eastAsia="宋体" w:hAnsi="宋体" w:cs="宋体" w:hint="eastAsia"/>
                <w:color w:val="000000"/>
                <w:sz w:val="20"/>
              </w:rPr>
              <w:t>行政规范性文件</w:t>
            </w:r>
          </w:p>
        </w:tc>
        <w:tc>
          <w:tcPr>
            <w:tcW w:w="2130" w:type="dxa"/>
            <w:vAlign w:val="center"/>
          </w:tcPr>
          <w:p w:rsidR="00CA676D" w:rsidRDefault="003D73DF">
            <w:pPr>
              <w:jc w:val="center"/>
              <w:rPr>
                <w:rFonts w:ascii="黑体" w:eastAsia="黑体" w:hAnsi="黑体"/>
                <w:sz w:val="20"/>
              </w:rPr>
            </w:pPr>
            <w:r>
              <w:rPr>
                <w:rFonts w:ascii="黑体" w:eastAsia="黑体" w:hAnsi="黑体" w:hint="eastAsia"/>
                <w:sz w:val="20"/>
              </w:rPr>
              <w:t>0</w:t>
            </w:r>
          </w:p>
        </w:tc>
        <w:tc>
          <w:tcPr>
            <w:tcW w:w="2131" w:type="dxa"/>
            <w:vAlign w:val="center"/>
          </w:tcPr>
          <w:p w:rsidR="00CA676D" w:rsidRDefault="003D73DF">
            <w:pPr>
              <w:jc w:val="center"/>
              <w:rPr>
                <w:rFonts w:ascii="黑体" w:eastAsia="黑体" w:hAnsi="黑体"/>
                <w:sz w:val="20"/>
              </w:rPr>
            </w:pPr>
            <w:r>
              <w:rPr>
                <w:rFonts w:ascii="黑体" w:eastAsia="黑体" w:hAnsi="黑体" w:hint="eastAsia"/>
                <w:sz w:val="20"/>
              </w:rPr>
              <w:t>0</w:t>
            </w:r>
          </w:p>
        </w:tc>
        <w:tc>
          <w:tcPr>
            <w:tcW w:w="2131" w:type="dxa"/>
            <w:vAlign w:val="center"/>
          </w:tcPr>
          <w:p w:rsidR="00CA676D" w:rsidRDefault="003D73DF">
            <w:pPr>
              <w:jc w:val="center"/>
              <w:rPr>
                <w:rFonts w:ascii="黑体" w:eastAsia="黑体" w:hAnsi="黑体"/>
                <w:sz w:val="20"/>
              </w:rPr>
            </w:pPr>
            <w:r>
              <w:rPr>
                <w:rFonts w:ascii="黑体" w:eastAsia="黑体" w:hAnsi="黑体" w:hint="eastAsia"/>
                <w:sz w:val="20"/>
              </w:rPr>
              <w:t>0</w:t>
            </w:r>
          </w:p>
        </w:tc>
      </w:tr>
      <w:tr w:rsidR="00CA676D">
        <w:trPr>
          <w:trHeight w:hRule="exact" w:val="567"/>
          <w:jc w:val="center"/>
        </w:trPr>
        <w:tc>
          <w:tcPr>
            <w:tcW w:w="8981" w:type="dxa"/>
            <w:gridSpan w:val="4"/>
            <w:vAlign w:val="center"/>
          </w:tcPr>
          <w:p w:rsidR="00CA676D" w:rsidRDefault="003D73DF">
            <w:pPr>
              <w:jc w:val="center"/>
              <w:rPr>
                <w:rFonts w:ascii="宋体" w:eastAsia="宋体" w:hAnsi="宋体" w:cs="宋体"/>
                <w:color w:val="000000"/>
                <w:sz w:val="20"/>
              </w:rPr>
            </w:pPr>
            <w:r>
              <w:rPr>
                <w:rFonts w:ascii="宋体" w:eastAsia="宋体" w:hAnsi="宋体" w:cs="宋体" w:hint="eastAsia"/>
                <w:color w:val="000000"/>
                <w:sz w:val="20"/>
              </w:rPr>
              <w:t>第二十条第（五）项</w:t>
            </w:r>
          </w:p>
        </w:tc>
      </w:tr>
      <w:tr w:rsidR="00CA676D">
        <w:trPr>
          <w:trHeight w:hRule="exact" w:val="567"/>
          <w:jc w:val="center"/>
        </w:trPr>
        <w:tc>
          <w:tcPr>
            <w:tcW w:w="2589" w:type="dxa"/>
            <w:vAlign w:val="center"/>
          </w:tcPr>
          <w:p w:rsidR="00CA676D" w:rsidRDefault="003D73DF">
            <w:pPr>
              <w:widowControl/>
              <w:jc w:val="center"/>
              <w:rPr>
                <w:rFonts w:ascii="宋体" w:eastAsia="宋体" w:hAnsi="宋体" w:cs="宋体"/>
                <w:color w:val="000000"/>
                <w:sz w:val="20"/>
              </w:rPr>
            </w:pPr>
            <w:r>
              <w:rPr>
                <w:rFonts w:ascii="宋体" w:eastAsia="宋体" w:hAnsi="宋体" w:cs="宋体" w:hint="eastAsia"/>
                <w:color w:val="000000"/>
                <w:sz w:val="20"/>
              </w:rPr>
              <w:t>信息内容</w:t>
            </w:r>
          </w:p>
        </w:tc>
        <w:tc>
          <w:tcPr>
            <w:tcW w:w="6392" w:type="dxa"/>
            <w:gridSpan w:val="3"/>
            <w:vAlign w:val="center"/>
          </w:tcPr>
          <w:p w:rsidR="00CA676D" w:rsidRDefault="003D73DF">
            <w:pPr>
              <w:jc w:val="center"/>
              <w:rPr>
                <w:rFonts w:ascii="黑体" w:eastAsia="黑体" w:hAnsi="黑体"/>
                <w:sz w:val="20"/>
              </w:rPr>
            </w:pPr>
            <w:r>
              <w:rPr>
                <w:rFonts w:ascii="宋体" w:eastAsia="宋体" w:hAnsi="宋体" w:cs="宋体" w:hint="eastAsia"/>
                <w:color w:val="000000"/>
                <w:sz w:val="20"/>
              </w:rPr>
              <w:t>本年处理决定数量</w:t>
            </w:r>
          </w:p>
        </w:tc>
      </w:tr>
      <w:tr w:rsidR="00CA676D">
        <w:trPr>
          <w:trHeight w:hRule="exact" w:val="567"/>
          <w:jc w:val="center"/>
        </w:trPr>
        <w:tc>
          <w:tcPr>
            <w:tcW w:w="2589" w:type="dxa"/>
            <w:vAlign w:val="center"/>
          </w:tcPr>
          <w:p w:rsidR="00CA676D" w:rsidRDefault="003D73DF">
            <w:pPr>
              <w:widowControl/>
              <w:rPr>
                <w:rFonts w:ascii="宋体" w:eastAsia="宋体" w:hAnsi="宋体" w:cs="宋体"/>
                <w:color w:val="000000"/>
                <w:sz w:val="20"/>
              </w:rPr>
            </w:pPr>
            <w:r>
              <w:rPr>
                <w:rFonts w:ascii="宋体" w:eastAsia="宋体" w:hAnsi="宋体" w:cs="宋体" w:hint="eastAsia"/>
                <w:color w:val="000000"/>
                <w:sz w:val="20"/>
              </w:rPr>
              <w:t>行政许可</w:t>
            </w:r>
          </w:p>
        </w:tc>
        <w:tc>
          <w:tcPr>
            <w:tcW w:w="6392" w:type="dxa"/>
            <w:gridSpan w:val="3"/>
            <w:vAlign w:val="center"/>
          </w:tcPr>
          <w:p w:rsidR="00CA676D" w:rsidRDefault="003D73DF">
            <w:pPr>
              <w:jc w:val="center"/>
              <w:rPr>
                <w:rFonts w:ascii="黑体" w:eastAsia="黑体" w:hAnsi="黑体"/>
                <w:sz w:val="20"/>
              </w:rPr>
            </w:pPr>
            <w:r>
              <w:rPr>
                <w:rFonts w:ascii="黑体" w:eastAsia="黑体" w:hAnsi="黑体" w:hint="eastAsia"/>
                <w:sz w:val="20"/>
              </w:rPr>
              <w:t>16969</w:t>
            </w:r>
          </w:p>
        </w:tc>
      </w:tr>
      <w:tr w:rsidR="00CA676D">
        <w:trPr>
          <w:trHeight w:hRule="exact" w:val="567"/>
          <w:jc w:val="center"/>
        </w:trPr>
        <w:tc>
          <w:tcPr>
            <w:tcW w:w="8981" w:type="dxa"/>
            <w:gridSpan w:val="4"/>
            <w:vAlign w:val="center"/>
          </w:tcPr>
          <w:p w:rsidR="00CA676D" w:rsidRDefault="003D73DF">
            <w:pPr>
              <w:jc w:val="center"/>
              <w:rPr>
                <w:rFonts w:ascii="宋体" w:eastAsia="宋体" w:hAnsi="宋体" w:cs="宋体"/>
                <w:color w:val="000000"/>
                <w:sz w:val="20"/>
              </w:rPr>
            </w:pPr>
            <w:r>
              <w:rPr>
                <w:rFonts w:ascii="宋体" w:eastAsia="宋体" w:hAnsi="宋体" w:cs="宋体" w:hint="eastAsia"/>
                <w:color w:val="000000"/>
                <w:sz w:val="20"/>
              </w:rPr>
              <w:t>第二十条第（六）项</w:t>
            </w:r>
          </w:p>
        </w:tc>
      </w:tr>
      <w:tr w:rsidR="00CA676D">
        <w:trPr>
          <w:trHeight w:hRule="exact" w:val="567"/>
          <w:jc w:val="center"/>
        </w:trPr>
        <w:tc>
          <w:tcPr>
            <w:tcW w:w="2589" w:type="dxa"/>
            <w:vAlign w:val="center"/>
          </w:tcPr>
          <w:p w:rsidR="00CA676D" w:rsidRDefault="003D73DF">
            <w:pPr>
              <w:widowControl/>
              <w:jc w:val="center"/>
              <w:rPr>
                <w:rFonts w:ascii="宋体" w:eastAsia="宋体" w:hAnsi="宋体" w:cs="宋体"/>
                <w:color w:val="000000"/>
                <w:sz w:val="20"/>
              </w:rPr>
            </w:pPr>
            <w:r>
              <w:rPr>
                <w:rFonts w:ascii="宋体" w:eastAsia="宋体" w:hAnsi="宋体" w:cs="宋体" w:hint="eastAsia"/>
                <w:color w:val="000000"/>
                <w:sz w:val="20"/>
              </w:rPr>
              <w:t>信息内容</w:t>
            </w:r>
          </w:p>
        </w:tc>
        <w:tc>
          <w:tcPr>
            <w:tcW w:w="6392" w:type="dxa"/>
            <w:gridSpan w:val="3"/>
            <w:vAlign w:val="center"/>
          </w:tcPr>
          <w:p w:rsidR="00CA676D" w:rsidRDefault="003D73DF">
            <w:pPr>
              <w:jc w:val="center"/>
              <w:rPr>
                <w:rFonts w:ascii="黑体" w:eastAsia="黑体" w:hAnsi="黑体"/>
                <w:sz w:val="20"/>
              </w:rPr>
            </w:pPr>
            <w:r>
              <w:rPr>
                <w:rFonts w:ascii="宋体" w:eastAsia="宋体" w:hAnsi="宋体" w:cs="宋体" w:hint="eastAsia"/>
                <w:color w:val="000000"/>
                <w:sz w:val="20"/>
              </w:rPr>
              <w:t>本年处理决定数量</w:t>
            </w:r>
          </w:p>
        </w:tc>
      </w:tr>
      <w:tr w:rsidR="00CA676D">
        <w:trPr>
          <w:trHeight w:hRule="exact" w:val="567"/>
          <w:jc w:val="center"/>
        </w:trPr>
        <w:tc>
          <w:tcPr>
            <w:tcW w:w="2589" w:type="dxa"/>
            <w:vAlign w:val="center"/>
          </w:tcPr>
          <w:p w:rsidR="00CA676D" w:rsidRDefault="003D73DF">
            <w:pPr>
              <w:widowControl/>
              <w:rPr>
                <w:rFonts w:ascii="宋体" w:eastAsia="宋体" w:hAnsi="宋体" w:cs="宋体"/>
                <w:color w:val="000000"/>
                <w:sz w:val="20"/>
              </w:rPr>
            </w:pPr>
            <w:r>
              <w:rPr>
                <w:rFonts w:ascii="宋体" w:eastAsia="宋体" w:hAnsi="宋体" w:cs="宋体" w:hint="eastAsia"/>
                <w:color w:val="000000"/>
                <w:sz w:val="20"/>
              </w:rPr>
              <w:t>行政处罚</w:t>
            </w:r>
          </w:p>
        </w:tc>
        <w:tc>
          <w:tcPr>
            <w:tcW w:w="6392" w:type="dxa"/>
            <w:gridSpan w:val="3"/>
            <w:vAlign w:val="center"/>
          </w:tcPr>
          <w:p w:rsidR="00CA676D" w:rsidRDefault="003D73DF">
            <w:pPr>
              <w:jc w:val="center"/>
              <w:rPr>
                <w:rFonts w:ascii="黑体" w:eastAsia="黑体" w:hAnsi="黑体"/>
                <w:sz w:val="20"/>
              </w:rPr>
            </w:pPr>
            <w:r>
              <w:rPr>
                <w:rFonts w:ascii="黑体" w:eastAsia="黑体" w:hAnsi="黑体" w:hint="eastAsia"/>
                <w:sz w:val="20"/>
              </w:rPr>
              <w:t>0</w:t>
            </w:r>
          </w:p>
        </w:tc>
      </w:tr>
      <w:tr w:rsidR="00CA676D">
        <w:trPr>
          <w:trHeight w:hRule="exact" w:val="567"/>
          <w:jc w:val="center"/>
        </w:trPr>
        <w:tc>
          <w:tcPr>
            <w:tcW w:w="2589" w:type="dxa"/>
            <w:vAlign w:val="center"/>
          </w:tcPr>
          <w:p w:rsidR="00CA676D" w:rsidRDefault="003D73DF">
            <w:pPr>
              <w:widowControl/>
              <w:rPr>
                <w:rFonts w:ascii="宋体" w:eastAsia="宋体" w:hAnsi="宋体" w:cs="宋体"/>
                <w:color w:val="000000"/>
                <w:sz w:val="20"/>
              </w:rPr>
            </w:pPr>
            <w:r>
              <w:rPr>
                <w:rFonts w:ascii="宋体" w:eastAsia="宋体" w:hAnsi="宋体" w:cs="宋体" w:hint="eastAsia"/>
                <w:color w:val="000000"/>
                <w:sz w:val="20"/>
              </w:rPr>
              <w:t>行政强制</w:t>
            </w:r>
          </w:p>
        </w:tc>
        <w:tc>
          <w:tcPr>
            <w:tcW w:w="6392" w:type="dxa"/>
            <w:gridSpan w:val="3"/>
            <w:vAlign w:val="center"/>
          </w:tcPr>
          <w:p w:rsidR="00CA676D" w:rsidRDefault="003D73DF">
            <w:pPr>
              <w:jc w:val="center"/>
              <w:rPr>
                <w:rFonts w:ascii="黑体" w:eastAsia="黑体" w:hAnsi="黑体"/>
                <w:sz w:val="20"/>
              </w:rPr>
            </w:pPr>
            <w:r>
              <w:rPr>
                <w:rFonts w:ascii="黑体" w:eastAsia="黑体" w:hAnsi="黑体" w:hint="eastAsia"/>
                <w:sz w:val="20"/>
              </w:rPr>
              <w:t>0</w:t>
            </w:r>
          </w:p>
        </w:tc>
      </w:tr>
      <w:tr w:rsidR="00CA676D">
        <w:trPr>
          <w:trHeight w:hRule="exact" w:val="567"/>
          <w:jc w:val="center"/>
        </w:trPr>
        <w:tc>
          <w:tcPr>
            <w:tcW w:w="8981" w:type="dxa"/>
            <w:gridSpan w:val="4"/>
            <w:vAlign w:val="center"/>
          </w:tcPr>
          <w:p w:rsidR="00CA676D" w:rsidRDefault="003D73DF">
            <w:pPr>
              <w:jc w:val="center"/>
              <w:rPr>
                <w:rFonts w:ascii="宋体" w:eastAsia="宋体" w:hAnsi="宋体" w:cs="宋体"/>
                <w:color w:val="000000"/>
                <w:sz w:val="20"/>
              </w:rPr>
            </w:pPr>
            <w:r>
              <w:rPr>
                <w:rFonts w:ascii="宋体" w:eastAsia="宋体" w:hAnsi="宋体" w:cs="宋体" w:hint="eastAsia"/>
                <w:color w:val="000000"/>
                <w:sz w:val="20"/>
              </w:rPr>
              <w:t>第二十条第（八）项</w:t>
            </w:r>
          </w:p>
        </w:tc>
      </w:tr>
      <w:tr w:rsidR="00CA676D">
        <w:trPr>
          <w:trHeight w:hRule="exact" w:val="567"/>
          <w:jc w:val="center"/>
        </w:trPr>
        <w:tc>
          <w:tcPr>
            <w:tcW w:w="2589" w:type="dxa"/>
            <w:vAlign w:val="center"/>
          </w:tcPr>
          <w:p w:rsidR="00CA676D" w:rsidRDefault="003D73DF">
            <w:pPr>
              <w:widowControl/>
              <w:jc w:val="center"/>
              <w:rPr>
                <w:rFonts w:ascii="宋体" w:eastAsia="宋体" w:hAnsi="宋体" w:cs="宋体"/>
                <w:color w:val="000000"/>
                <w:sz w:val="20"/>
              </w:rPr>
            </w:pPr>
            <w:r>
              <w:rPr>
                <w:rFonts w:ascii="宋体" w:eastAsia="宋体" w:hAnsi="宋体" w:cs="宋体" w:hint="eastAsia"/>
                <w:color w:val="000000"/>
                <w:sz w:val="20"/>
              </w:rPr>
              <w:t>信息内容</w:t>
            </w:r>
          </w:p>
        </w:tc>
        <w:tc>
          <w:tcPr>
            <w:tcW w:w="6392" w:type="dxa"/>
            <w:gridSpan w:val="3"/>
            <w:vAlign w:val="center"/>
          </w:tcPr>
          <w:p w:rsidR="00CA676D" w:rsidRDefault="003D73DF">
            <w:pPr>
              <w:jc w:val="center"/>
              <w:rPr>
                <w:rFonts w:ascii="黑体" w:eastAsia="黑体" w:hAnsi="黑体"/>
                <w:sz w:val="20"/>
              </w:rPr>
            </w:pPr>
            <w:r>
              <w:rPr>
                <w:rFonts w:ascii="宋体" w:eastAsia="宋体" w:hAnsi="宋体" w:cs="宋体" w:hint="eastAsia"/>
                <w:color w:val="000000"/>
                <w:sz w:val="20"/>
              </w:rPr>
              <w:t>本年收费金额（单位：万元）</w:t>
            </w:r>
          </w:p>
        </w:tc>
      </w:tr>
      <w:tr w:rsidR="00CA676D">
        <w:trPr>
          <w:trHeight w:hRule="exact" w:val="567"/>
          <w:jc w:val="center"/>
        </w:trPr>
        <w:tc>
          <w:tcPr>
            <w:tcW w:w="2589" w:type="dxa"/>
            <w:vAlign w:val="center"/>
          </w:tcPr>
          <w:p w:rsidR="00CA676D" w:rsidRDefault="003D73DF">
            <w:pPr>
              <w:widowControl/>
              <w:rPr>
                <w:rFonts w:ascii="宋体" w:eastAsia="宋体" w:hAnsi="宋体" w:cs="宋体"/>
                <w:color w:val="000000"/>
                <w:sz w:val="20"/>
              </w:rPr>
            </w:pPr>
            <w:r>
              <w:rPr>
                <w:rFonts w:ascii="宋体" w:eastAsia="宋体" w:hAnsi="宋体" w:cs="宋体" w:hint="eastAsia"/>
                <w:color w:val="000000"/>
                <w:sz w:val="20"/>
              </w:rPr>
              <w:t>行政事业性收费</w:t>
            </w:r>
          </w:p>
        </w:tc>
        <w:tc>
          <w:tcPr>
            <w:tcW w:w="6392" w:type="dxa"/>
            <w:gridSpan w:val="3"/>
            <w:vAlign w:val="center"/>
          </w:tcPr>
          <w:p w:rsidR="00CA676D" w:rsidRDefault="003D73DF">
            <w:pPr>
              <w:jc w:val="center"/>
              <w:rPr>
                <w:rFonts w:ascii="黑体" w:eastAsia="黑体" w:hAnsi="黑体"/>
                <w:sz w:val="20"/>
              </w:rPr>
            </w:pPr>
            <w:r>
              <w:rPr>
                <w:rFonts w:ascii="黑体" w:eastAsia="黑体" w:hAnsi="黑体" w:hint="eastAsia"/>
                <w:sz w:val="20"/>
              </w:rPr>
              <w:t>0</w:t>
            </w:r>
            <w:bookmarkStart w:id="0" w:name="_GoBack"/>
            <w:bookmarkEnd w:id="0"/>
          </w:p>
        </w:tc>
      </w:tr>
    </w:tbl>
    <w:p w:rsidR="00CA676D" w:rsidRDefault="00CA676D">
      <w:pPr>
        <w:spacing w:line="560" w:lineRule="exact"/>
        <w:ind w:firstLineChars="200" w:firstLine="640"/>
        <w:rPr>
          <w:rFonts w:ascii="黑体" w:eastAsia="黑体" w:hAnsi="黑体" w:cs="黑体"/>
          <w:sz w:val="32"/>
          <w:szCs w:val="32"/>
        </w:rPr>
      </w:pPr>
    </w:p>
    <w:p w:rsidR="00CA676D" w:rsidRDefault="00CA676D">
      <w:pPr>
        <w:pStyle w:val="a0"/>
        <w:rPr>
          <w:rFonts w:hint="default"/>
        </w:rPr>
      </w:pPr>
    </w:p>
    <w:p w:rsidR="00CA676D" w:rsidRDefault="00CA676D">
      <w:pPr>
        <w:pStyle w:val="a0"/>
        <w:rPr>
          <w:rFonts w:hint="default"/>
        </w:rPr>
      </w:pPr>
    </w:p>
    <w:p w:rsidR="00CA676D" w:rsidRDefault="00CA676D">
      <w:pPr>
        <w:pStyle w:val="a0"/>
        <w:rPr>
          <w:rFonts w:hint="default"/>
        </w:rPr>
      </w:pPr>
    </w:p>
    <w:p w:rsidR="00CA676D" w:rsidRDefault="00CA676D">
      <w:pPr>
        <w:pStyle w:val="a0"/>
        <w:rPr>
          <w:rFonts w:hint="default"/>
        </w:rPr>
      </w:pPr>
    </w:p>
    <w:p w:rsidR="00CA676D" w:rsidRDefault="00CA676D">
      <w:pPr>
        <w:pStyle w:val="a0"/>
        <w:rPr>
          <w:rFonts w:hint="default"/>
        </w:rPr>
      </w:pPr>
    </w:p>
    <w:p w:rsidR="00CA676D" w:rsidRDefault="00CA676D">
      <w:pPr>
        <w:pStyle w:val="a0"/>
        <w:rPr>
          <w:rFonts w:hint="default"/>
        </w:rPr>
      </w:pPr>
    </w:p>
    <w:p w:rsidR="00CA676D" w:rsidRDefault="00CA676D">
      <w:pPr>
        <w:pStyle w:val="a0"/>
        <w:rPr>
          <w:rFonts w:hint="default"/>
        </w:rPr>
      </w:pPr>
    </w:p>
    <w:p w:rsidR="00CA676D" w:rsidRDefault="003D73DF">
      <w:pPr>
        <w:spacing w:line="560" w:lineRule="exact"/>
        <w:ind w:firstLineChars="200" w:firstLine="640"/>
        <w:rPr>
          <w:rFonts w:ascii="仿宋_GB2312" w:eastAsia="仿宋_GB2312" w:hAnsi="仿宋_GB2312" w:cs="仿宋_GB2312"/>
          <w:sz w:val="32"/>
          <w:szCs w:val="32"/>
        </w:rPr>
      </w:pPr>
      <w:r>
        <w:rPr>
          <w:rFonts w:ascii="黑体" w:eastAsia="黑体" w:hAnsi="黑体" w:cs="黑体" w:hint="eastAsia"/>
          <w:sz w:val="32"/>
          <w:szCs w:val="32"/>
        </w:rPr>
        <w:lastRenderedPageBreak/>
        <w:t>三、收到和处理政府信息公开申请情况</w:t>
      </w:r>
    </w:p>
    <w:tbl>
      <w:tblPr>
        <w:tblW w:w="9935" w:type="dxa"/>
        <w:jc w:val="center"/>
        <w:tblLayout w:type="fixed"/>
        <w:tblCellMar>
          <w:left w:w="0" w:type="dxa"/>
          <w:right w:w="0" w:type="dxa"/>
        </w:tblCellMar>
        <w:tblLook w:val="04A0" w:firstRow="1" w:lastRow="0" w:firstColumn="1" w:lastColumn="0" w:noHBand="0" w:noVBand="1"/>
      </w:tblPr>
      <w:tblGrid>
        <w:gridCol w:w="768"/>
        <w:gridCol w:w="897"/>
        <w:gridCol w:w="2884"/>
        <w:gridCol w:w="850"/>
        <w:gridCol w:w="709"/>
        <w:gridCol w:w="709"/>
        <w:gridCol w:w="802"/>
        <w:gridCol w:w="851"/>
        <w:gridCol w:w="709"/>
        <w:gridCol w:w="756"/>
      </w:tblGrid>
      <w:tr w:rsidR="00CA676D">
        <w:trPr>
          <w:jc w:val="center"/>
        </w:trPr>
        <w:tc>
          <w:tcPr>
            <w:tcW w:w="4549" w:type="dxa"/>
            <w:gridSpan w:val="3"/>
            <w:vMerge w:val="restart"/>
            <w:tcBorders>
              <w:top w:val="single" w:sz="8" w:space="0" w:color="auto"/>
              <w:left w:val="single" w:sz="8" w:space="0" w:color="auto"/>
              <w:bottom w:val="inset" w:sz="8" w:space="0" w:color="auto"/>
              <w:right w:val="single" w:sz="8" w:space="0" w:color="auto"/>
            </w:tcBorders>
            <w:tcMar>
              <w:top w:w="0" w:type="dxa"/>
              <w:left w:w="108" w:type="dxa"/>
              <w:bottom w:w="0" w:type="dxa"/>
              <w:right w:w="108" w:type="dxa"/>
            </w:tcMar>
            <w:vAlign w:val="center"/>
          </w:tcPr>
          <w:p w:rsidR="00CA676D" w:rsidRDefault="003D73DF">
            <w:pPr>
              <w:widowControl/>
              <w:jc w:val="left"/>
              <w:rPr>
                <w:rFonts w:ascii="宋体" w:eastAsia="宋体" w:hAnsi="宋体" w:cs="宋体"/>
                <w:sz w:val="24"/>
              </w:rPr>
            </w:pPr>
            <w:r>
              <w:rPr>
                <w:rFonts w:ascii="楷体" w:eastAsia="楷体" w:hAnsi="楷体" w:cs="宋体" w:hint="eastAsia"/>
                <w:sz w:val="20"/>
              </w:rPr>
              <w:t>（本列数据的勾</w:t>
            </w:r>
            <w:proofErr w:type="gramStart"/>
            <w:r>
              <w:rPr>
                <w:rFonts w:ascii="楷体" w:eastAsia="楷体" w:hAnsi="楷体" w:cs="宋体" w:hint="eastAsia"/>
                <w:sz w:val="20"/>
              </w:rPr>
              <w:t>稽</w:t>
            </w:r>
            <w:proofErr w:type="gramEnd"/>
            <w:r>
              <w:rPr>
                <w:rFonts w:ascii="楷体" w:eastAsia="楷体" w:hAnsi="楷体" w:cs="宋体" w:hint="eastAsia"/>
                <w:sz w:val="20"/>
              </w:rPr>
              <w:t>关系为：第一项加第二项之和，等于第三项加第四项之和）</w:t>
            </w:r>
          </w:p>
        </w:tc>
        <w:tc>
          <w:tcPr>
            <w:tcW w:w="5386" w:type="dxa"/>
            <w:gridSpan w:val="7"/>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宋体" w:eastAsia="宋体" w:hAnsi="宋体" w:cs="宋体" w:hint="eastAsia"/>
                <w:sz w:val="20"/>
              </w:rPr>
              <w:t>申请人情况</w:t>
            </w:r>
          </w:p>
        </w:tc>
      </w:tr>
      <w:tr w:rsidR="00CA676D">
        <w:trPr>
          <w:jc w:val="center"/>
        </w:trPr>
        <w:tc>
          <w:tcPr>
            <w:tcW w:w="4549" w:type="dxa"/>
            <w:gridSpan w:val="3"/>
            <w:vMerge/>
            <w:tcBorders>
              <w:top w:val="single" w:sz="8" w:space="0" w:color="auto"/>
              <w:left w:val="single" w:sz="8" w:space="0" w:color="auto"/>
              <w:bottom w:val="inset" w:sz="8" w:space="0" w:color="auto"/>
              <w:right w:val="single" w:sz="8" w:space="0" w:color="auto"/>
            </w:tcBorders>
            <w:vAlign w:val="center"/>
          </w:tcPr>
          <w:p w:rsidR="00CA676D" w:rsidRDefault="00CA676D">
            <w:pPr>
              <w:widowControl/>
              <w:jc w:val="left"/>
              <w:rPr>
                <w:rFonts w:ascii="宋体" w:eastAsia="宋体" w:hAnsi="宋体" w:cs="宋体"/>
                <w:sz w:val="24"/>
              </w:rPr>
            </w:pPr>
          </w:p>
        </w:tc>
        <w:tc>
          <w:tcPr>
            <w:tcW w:w="850" w:type="dxa"/>
            <w:vMerge w:val="restart"/>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宋体" w:eastAsia="宋体" w:hAnsi="宋体" w:cs="宋体" w:hint="eastAsia"/>
                <w:sz w:val="20"/>
              </w:rPr>
              <w:t>自然人</w:t>
            </w:r>
          </w:p>
        </w:tc>
        <w:tc>
          <w:tcPr>
            <w:tcW w:w="3780" w:type="dxa"/>
            <w:gridSpan w:val="5"/>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宋体" w:eastAsia="宋体" w:hAnsi="宋体" w:cs="宋体" w:hint="eastAsia"/>
                <w:sz w:val="20"/>
              </w:rPr>
              <w:t>法人或其他组织</w:t>
            </w:r>
          </w:p>
        </w:tc>
        <w:tc>
          <w:tcPr>
            <w:tcW w:w="756" w:type="dxa"/>
            <w:vMerge w:val="restart"/>
            <w:tcBorders>
              <w:top w:val="single" w:sz="8" w:space="0" w:color="auto"/>
              <w:left w:val="nil"/>
              <w:bottom w:val="inset"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宋体" w:eastAsia="宋体" w:hAnsi="宋体" w:cs="宋体" w:hint="eastAsia"/>
                <w:sz w:val="20"/>
              </w:rPr>
              <w:t>总计</w:t>
            </w:r>
          </w:p>
        </w:tc>
      </w:tr>
      <w:tr w:rsidR="00CA676D">
        <w:trPr>
          <w:trHeight w:val="414"/>
          <w:jc w:val="center"/>
        </w:trPr>
        <w:tc>
          <w:tcPr>
            <w:tcW w:w="4549" w:type="dxa"/>
            <w:gridSpan w:val="3"/>
            <w:vMerge/>
            <w:tcBorders>
              <w:top w:val="single" w:sz="8" w:space="0" w:color="auto"/>
              <w:left w:val="single" w:sz="8" w:space="0" w:color="auto"/>
              <w:bottom w:val="inset" w:sz="8" w:space="0" w:color="auto"/>
              <w:right w:val="single" w:sz="8" w:space="0" w:color="auto"/>
            </w:tcBorders>
            <w:vAlign w:val="center"/>
          </w:tcPr>
          <w:p w:rsidR="00CA676D" w:rsidRDefault="00CA676D">
            <w:pPr>
              <w:widowControl/>
              <w:jc w:val="left"/>
              <w:rPr>
                <w:rFonts w:ascii="宋体" w:eastAsia="宋体" w:hAnsi="宋体" w:cs="宋体"/>
                <w:sz w:val="24"/>
              </w:rPr>
            </w:pPr>
          </w:p>
        </w:tc>
        <w:tc>
          <w:tcPr>
            <w:tcW w:w="850" w:type="dxa"/>
            <w:vMerge/>
            <w:tcBorders>
              <w:top w:val="nil"/>
              <w:left w:val="nil"/>
              <w:bottom w:val="single" w:sz="8" w:space="0" w:color="auto"/>
              <w:right w:val="single" w:sz="8" w:space="0" w:color="auto"/>
            </w:tcBorders>
            <w:vAlign w:val="center"/>
          </w:tcPr>
          <w:p w:rsidR="00CA676D" w:rsidRDefault="00CA676D">
            <w:pPr>
              <w:widowControl/>
              <w:jc w:val="left"/>
              <w:rPr>
                <w:rFonts w:ascii="宋体" w:eastAsia="宋体" w:hAnsi="宋体" w:cs="宋体"/>
                <w:sz w:val="24"/>
              </w:rPr>
            </w:pP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宋体" w:eastAsia="宋体" w:hAnsi="宋体" w:cs="宋体" w:hint="eastAsia"/>
                <w:sz w:val="20"/>
              </w:rPr>
              <w:t>商业</w:t>
            </w:r>
          </w:p>
          <w:p w:rsidR="00CA676D" w:rsidRDefault="003D73DF">
            <w:pPr>
              <w:widowControl/>
              <w:jc w:val="center"/>
              <w:rPr>
                <w:rFonts w:ascii="宋体" w:eastAsia="宋体" w:hAnsi="宋体" w:cs="宋体"/>
                <w:sz w:val="24"/>
              </w:rPr>
            </w:pPr>
            <w:r>
              <w:rPr>
                <w:rFonts w:ascii="宋体" w:eastAsia="宋体" w:hAnsi="宋体" w:cs="宋体" w:hint="eastAsia"/>
                <w:sz w:val="20"/>
              </w:rPr>
              <w:t>企业</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宋体" w:eastAsia="宋体" w:hAnsi="宋体" w:cs="宋体" w:hint="eastAsia"/>
                <w:sz w:val="20"/>
              </w:rPr>
              <w:t>科研</w:t>
            </w:r>
          </w:p>
          <w:p w:rsidR="00CA676D" w:rsidRDefault="003D73DF">
            <w:pPr>
              <w:widowControl/>
              <w:jc w:val="center"/>
              <w:rPr>
                <w:rFonts w:ascii="宋体" w:eastAsia="宋体" w:hAnsi="宋体" w:cs="宋体"/>
                <w:sz w:val="24"/>
              </w:rPr>
            </w:pPr>
            <w:r>
              <w:rPr>
                <w:rFonts w:ascii="宋体" w:eastAsia="宋体" w:hAnsi="宋体" w:cs="宋体" w:hint="eastAsia"/>
                <w:sz w:val="20"/>
              </w:rPr>
              <w:t>机构</w:t>
            </w:r>
          </w:p>
        </w:tc>
        <w:tc>
          <w:tcPr>
            <w:tcW w:w="802"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宋体" w:eastAsia="宋体" w:hAnsi="宋体" w:cs="宋体" w:hint="eastAsia"/>
                <w:sz w:val="20"/>
              </w:rPr>
              <w:t>社会公益组织</w:t>
            </w:r>
          </w:p>
        </w:tc>
        <w:tc>
          <w:tcPr>
            <w:tcW w:w="851"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宋体" w:eastAsia="宋体" w:hAnsi="宋体" w:cs="宋体" w:hint="eastAsia"/>
                <w:sz w:val="20"/>
              </w:rPr>
              <w:t>法律服务机构</w:t>
            </w:r>
          </w:p>
        </w:tc>
        <w:tc>
          <w:tcPr>
            <w:tcW w:w="709"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宋体" w:eastAsia="宋体" w:hAnsi="宋体" w:cs="宋体" w:hint="eastAsia"/>
                <w:sz w:val="20"/>
              </w:rPr>
              <w:t>其他</w:t>
            </w:r>
          </w:p>
        </w:tc>
        <w:tc>
          <w:tcPr>
            <w:tcW w:w="756" w:type="dxa"/>
            <w:vMerge/>
            <w:tcBorders>
              <w:top w:val="single" w:sz="8" w:space="0" w:color="auto"/>
              <w:left w:val="nil"/>
              <w:bottom w:val="inset" w:sz="8" w:space="0" w:color="auto"/>
              <w:right w:val="single" w:sz="8" w:space="0" w:color="auto"/>
            </w:tcBorders>
            <w:vAlign w:val="center"/>
          </w:tcPr>
          <w:p w:rsidR="00CA676D" w:rsidRDefault="00CA676D">
            <w:pPr>
              <w:widowControl/>
              <w:jc w:val="left"/>
              <w:rPr>
                <w:rFonts w:ascii="宋体" w:eastAsia="宋体" w:hAnsi="宋体" w:cs="宋体"/>
                <w:sz w:val="24"/>
              </w:rPr>
            </w:pPr>
          </w:p>
        </w:tc>
      </w:tr>
      <w:tr w:rsidR="00CA676D">
        <w:trPr>
          <w:jc w:val="center"/>
        </w:trPr>
        <w:tc>
          <w:tcPr>
            <w:tcW w:w="4549" w:type="dxa"/>
            <w:gridSpan w:val="3"/>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left"/>
              <w:rPr>
                <w:rFonts w:ascii="宋体" w:eastAsia="宋体" w:hAnsi="宋体" w:cs="宋体"/>
                <w:sz w:val="24"/>
              </w:rPr>
            </w:pPr>
            <w:r>
              <w:rPr>
                <w:rFonts w:ascii="宋体" w:eastAsia="宋体" w:hAnsi="宋体" w:cs="宋体" w:hint="eastAsia"/>
                <w:sz w:val="20"/>
              </w:rPr>
              <w:t>一、本年新收政府信息公开申请数量</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2</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56" w:type="dxa"/>
            <w:tcBorders>
              <w:top w:val="nil"/>
              <w:left w:val="nil"/>
              <w:bottom w:val="single" w:sz="8" w:space="0" w:color="auto"/>
              <w:right w:val="single" w:sz="8" w:space="0" w:color="auto"/>
            </w:tcBorders>
            <w:tcMar>
              <w:top w:w="0" w:type="dxa"/>
              <w:left w:w="57" w:type="dxa"/>
              <w:bottom w:w="0" w:type="dxa"/>
              <w:right w:w="57" w:type="dxa"/>
            </w:tcMar>
          </w:tcPr>
          <w:p w:rsidR="00CA676D" w:rsidRDefault="003D73DF">
            <w:pPr>
              <w:widowControl/>
              <w:jc w:val="center"/>
              <w:rPr>
                <w:rFonts w:ascii="宋体" w:eastAsia="宋体" w:hAnsi="宋体" w:cs="宋体"/>
                <w:sz w:val="24"/>
              </w:rPr>
            </w:pPr>
            <w:r>
              <w:rPr>
                <w:rFonts w:ascii="Calibri" w:eastAsia="宋体" w:hAnsi="Calibri" w:cs="Calibri" w:hint="eastAsia"/>
                <w:sz w:val="20"/>
              </w:rPr>
              <w:t>2</w:t>
            </w:r>
            <w:r>
              <w:rPr>
                <w:rFonts w:ascii="Calibri" w:eastAsia="宋体" w:hAnsi="Calibri" w:cs="Calibri"/>
                <w:sz w:val="20"/>
              </w:rPr>
              <w:t> </w:t>
            </w:r>
          </w:p>
        </w:tc>
      </w:tr>
      <w:tr w:rsidR="00CA676D">
        <w:trPr>
          <w:jc w:val="center"/>
        </w:trPr>
        <w:tc>
          <w:tcPr>
            <w:tcW w:w="4549" w:type="dxa"/>
            <w:gridSpan w:val="3"/>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left"/>
              <w:rPr>
                <w:rFonts w:ascii="宋体" w:eastAsia="宋体" w:hAnsi="宋体" w:cs="宋体"/>
                <w:sz w:val="24"/>
              </w:rPr>
            </w:pPr>
            <w:r>
              <w:rPr>
                <w:rFonts w:ascii="宋体" w:eastAsia="宋体" w:hAnsi="宋体" w:cs="宋体" w:hint="eastAsia"/>
                <w:sz w:val="20"/>
              </w:rPr>
              <w:t>二、上年结转政府信息公开申请数量</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56" w:type="dxa"/>
            <w:tcBorders>
              <w:top w:val="nil"/>
              <w:left w:val="nil"/>
              <w:bottom w:val="single" w:sz="8" w:space="0" w:color="auto"/>
              <w:right w:val="single" w:sz="8" w:space="0" w:color="auto"/>
            </w:tcBorders>
            <w:tcMar>
              <w:top w:w="0" w:type="dxa"/>
              <w:left w:w="57" w:type="dxa"/>
              <w:bottom w:w="0" w:type="dxa"/>
              <w:right w:w="57" w:type="dxa"/>
            </w:tcMa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r>
      <w:tr w:rsidR="00CA676D">
        <w:trPr>
          <w:jc w:val="center"/>
        </w:trPr>
        <w:tc>
          <w:tcPr>
            <w:tcW w:w="768" w:type="dxa"/>
            <w:vMerge w:val="restart"/>
            <w:tcBorders>
              <w:top w:val="nil"/>
              <w:left w:val="single" w:sz="8" w:space="0" w:color="auto"/>
              <w:bottom w:val="inset" w:sz="8" w:space="0" w:color="auto"/>
              <w:right w:val="single" w:sz="8" w:space="0" w:color="auto"/>
            </w:tcBorders>
            <w:tcMar>
              <w:top w:w="0" w:type="dxa"/>
              <w:left w:w="57" w:type="dxa"/>
              <w:bottom w:w="0" w:type="dxa"/>
              <w:right w:w="57" w:type="dxa"/>
            </w:tcMar>
            <w:vAlign w:val="center"/>
          </w:tcPr>
          <w:p w:rsidR="00CA676D" w:rsidRDefault="003D73DF">
            <w:pPr>
              <w:widowControl/>
              <w:jc w:val="left"/>
              <w:rPr>
                <w:rFonts w:ascii="宋体" w:eastAsia="宋体" w:hAnsi="宋体" w:cs="宋体"/>
                <w:sz w:val="24"/>
              </w:rPr>
            </w:pPr>
            <w:r>
              <w:rPr>
                <w:rFonts w:ascii="宋体" w:eastAsia="宋体" w:hAnsi="宋体" w:cs="宋体" w:hint="eastAsia"/>
                <w:sz w:val="20"/>
              </w:rPr>
              <w:t>三、本年度办理结果</w:t>
            </w:r>
          </w:p>
        </w:tc>
        <w:tc>
          <w:tcPr>
            <w:tcW w:w="3781" w:type="dxa"/>
            <w:gridSpan w:val="2"/>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left"/>
              <w:rPr>
                <w:rFonts w:ascii="宋体" w:eastAsia="宋体" w:hAnsi="宋体" w:cs="宋体"/>
                <w:sz w:val="24"/>
              </w:rPr>
            </w:pPr>
            <w:r>
              <w:rPr>
                <w:rFonts w:ascii="宋体" w:eastAsia="宋体" w:hAnsi="宋体" w:cs="宋体" w:hint="eastAsia"/>
                <w:sz w:val="20"/>
              </w:rPr>
              <w:t>（一）予以公开</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1</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56" w:type="dxa"/>
            <w:tcBorders>
              <w:top w:val="single" w:sz="8" w:space="0" w:color="auto"/>
              <w:left w:val="nil"/>
              <w:bottom w:val="single" w:sz="8" w:space="0" w:color="auto"/>
              <w:right w:val="single" w:sz="8" w:space="0" w:color="auto"/>
            </w:tcBorders>
            <w:tcMar>
              <w:top w:w="0" w:type="dxa"/>
              <w:left w:w="57" w:type="dxa"/>
              <w:bottom w:w="0" w:type="dxa"/>
              <w:right w:w="57" w:type="dxa"/>
            </w:tcMar>
          </w:tcPr>
          <w:p w:rsidR="00CA676D" w:rsidRDefault="003D73DF">
            <w:pPr>
              <w:widowControl/>
              <w:jc w:val="center"/>
              <w:rPr>
                <w:rFonts w:ascii="宋体" w:eastAsia="宋体" w:hAnsi="宋体" w:cs="宋体"/>
                <w:sz w:val="24"/>
              </w:rPr>
            </w:pPr>
            <w:r>
              <w:rPr>
                <w:rFonts w:ascii="Calibri" w:eastAsia="宋体" w:hAnsi="Calibri" w:cs="Calibri" w:hint="eastAsia"/>
                <w:sz w:val="20"/>
              </w:rPr>
              <w:t>1</w:t>
            </w:r>
          </w:p>
        </w:tc>
      </w:tr>
      <w:tr w:rsidR="00CA676D">
        <w:trPr>
          <w:jc w:val="center"/>
        </w:trPr>
        <w:tc>
          <w:tcPr>
            <w:tcW w:w="768" w:type="dxa"/>
            <w:vMerge/>
            <w:tcBorders>
              <w:top w:val="nil"/>
              <w:left w:val="single" w:sz="8" w:space="0" w:color="auto"/>
              <w:bottom w:val="inset" w:sz="8" w:space="0" w:color="auto"/>
              <w:right w:val="single" w:sz="8" w:space="0" w:color="auto"/>
            </w:tcBorders>
            <w:vAlign w:val="center"/>
          </w:tcPr>
          <w:p w:rsidR="00CA676D" w:rsidRDefault="00CA676D">
            <w:pPr>
              <w:widowControl/>
              <w:jc w:val="left"/>
              <w:rPr>
                <w:rFonts w:ascii="宋体" w:eastAsia="宋体" w:hAnsi="宋体" w:cs="宋体"/>
                <w:sz w:val="24"/>
              </w:rPr>
            </w:pPr>
          </w:p>
        </w:tc>
        <w:tc>
          <w:tcPr>
            <w:tcW w:w="3781" w:type="dxa"/>
            <w:gridSpan w:val="2"/>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left"/>
              <w:rPr>
                <w:rFonts w:ascii="宋体" w:eastAsia="宋体" w:hAnsi="宋体" w:cs="宋体"/>
                <w:sz w:val="24"/>
              </w:rPr>
            </w:pPr>
            <w:r>
              <w:rPr>
                <w:rFonts w:ascii="宋体" w:eastAsia="宋体" w:hAnsi="宋体" w:cs="宋体" w:hint="eastAsia"/>
                <w:sz w:val="20"/>
              </w:rPr>
              <w:t>（二）部分公开</w:t>
            </w:r>
            <w:r>
              <w:rPr>
                <w:rFonts w:ascii="楷体" w:eastAsia="楷体" w:hAnsi="楷体" w:cs="宋体" w:hint="eastAsia"/>
                <w:sz w:val="20"/>
              </w:rPr>
              <w:t>（区分处理的，只计这一情形，不计其他情形）</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1</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1</w:t>
            </w:r>
          </w:p>
        </w:tc>
      </w:tr>
      <w:tr w:rsidR="00CA676D">
        <w:trPr>
          <w:trHeight w:val="267"/>
          <w:jc w:val="center"/>
        </w:trPr>
        <w:tc>
          <w:tcPr>
            <w:tcW w:w="768" w:type="dxa"/>
            <w:vMerge/>
            <w:tcBorders>
              <w:top w:val="nil"/>
              <w:left w:val="single" w:sz="8" w:space="0" w:color="auto"/>
              <w:bottom w:val="inset" w:sz="8" w:space="0" w:color="auto"/>
              <w:right w:val="single" w:sz="8" w:space="0" w:color="auto"/>
            </w:tcBorders>
            <w:vAlign w:val="center"/>
          </w:tcPr>
          <w:p w:rsidR="00CA676D" w:rsidRDefault="00CA676D">
            <w:pPr>
              <w:widowControl/>
              <w:jc w:val="left"/>
              <w:rPr>
                <w:rFonts w:ascii="宋体" w:eastAsia="宋体" w:hAnsi="宋体" w:cs="宋体"/>
                <w:sz w:val="24"/>
              </w:rPr>
            </w:pPr>
          </w:p>
        </w:tc>
        <w:tc>
          <w:tcPr>
            <w:tcW w:w="897" w:type="dxa"/>
            <w:vMerge w:val="restart"/>
            <w:tcBorders>
              <w:top w:val="nil"/>
              <w:left w:val="nil"/>
              <w:bottom w:val="inset" w:sz="8" w:space="0" w:color="auto"/>
              <w:right w:val="single" w:sz="8" w:space="0" w:color="auto"/>
            </w:tcBorders>
            <w:tcMar>
              <w:top w:w="0" w:type="dxa"/>
              <w:left w:w="57" w:type="dxa"/>
              <w:bottom w:w="0" w:type="dxa"/>
              <w:right w:w="57" w:type="dxa"/>
            </w:tcMar>
            <w:vAlign w:val="center"/>
          </w:tcPr>
          <w:p w:rsidR="00CA676D" w:rsidRDefault="003D73DF">
            <w:pPr>
              <w:widowControl/>
              <w:jc w:val="left"/>
              <w:rPr>
                <w:rFonts w:ascii="宋体" w:eastAsia="宋体" w:hAnsi="宋体" w:cs="宋体"/>
                <w:sz w:val="24"/>
              </w:rPr>
            </w:pPr>
            <w:r>
              <w:rPr>
                <w:rFonts w:ascii="宋体" w:eastAsia="宋体" w:hAnsi="宋体" w:cs="宋体" w:hint="eastAsia"/>
                <w:sz w:val="20"/>
              </w:rPr>
              <w:t>（三）不予公开</w:t>
            </w:r>
          </w:p>
        </w:tc>
        <w:tc>
          <w:tcPr>
            <w:tcW w:w="2884" w:type="dxa"/>
            <w:tcBorders>
              <w:top w:val="nil"/>
              <w:left w:val="nil"/>
              <w:bottom w:val="single" w:sz="8" w:space="0" w:color="auto"/>
              <w:right w:val="single" w:sz="8" w:space="0" w:color="auto"/>
            </w:tcBorders>
            <w:tcMar>
              <w:top w:w="0" w:type="dxa"/>
              <w:left w:w="57" w:type="dxa"/>
              <w:bottom w:w="0" w:type="dxa"/>
              <w:right w:w="57" w:type="dxa"/>
            </w:tcMar>
          </w:tcPr>
          <w:p w:rsidR="00CA676D" w:rsidRDefault="003D73DF">
            <w:pPr>
              <w:widowControl/>
              <w:jc w:val="left"/>
              <w:rPr>
                <w:rFonts w:ascii="宋体" w:eastAsia="宋体" w:hAnsi="宋体" w:cs="宋体"/>
                <w:sz w:val="24"/>
              </w:rPr>
            </w:pPr>
            <w:r>
              <w:rPr>
                <w:rFonts w:ascii="宋体" w:eastAsia="宋体" w:hAnsi="宋体" w:cs="宋体" w:hint="eastAsia"/>
                <w:sz w:val="20"/>
              </w:rPr>
              <w:t>1.</w:t>
            </w:r>
            <w:r>
              <w:rPr>
                <w:rFonts w:ascii="宋体" w:eastAsia="宋体" w:hAnsi="宋体" w:cs="宋体" w:hint="eastAsia"/>
                <w:sz w:val="20"/>
              </w:rPr>
              <w:t>属于国家秘密</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56" w:type="dxa"/>
            <w:tcBorders>
              <w:top w:val="single" w:sz="8" w:space="0" w:color="auto"/>
              <w:left w:val="nil"/>
              <w:bottom w:val="single" w:sz="8" w:space="0" w:color="auto"/>
              <w:right w:val="single" w:sz="8" w:space="0" w:color="auto"/>
            </w:tcBorders>
            <w:tcMar>
              <w:top w:w="0" w:type="dxa"/>
              <w:left w:w="57" w:type="dxa"/>
              <w:bottom w:w="0" w:type="dxa"/>
              <w:right w:w="57" w:type="dxa"/>
            </w:tcMa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r>
      <w:tr w:rsidR="00CA676D">
        <w:trPr>
          <w:jc w:val="center"/>
        </w:trPr>
        <w:tc>
          <w:tcPr>
            <w:tcW w:w="768" w:type="dxa"/>
            <w:vMerge/>
            <w:tcBorders>
              <w:top w:val="nil"/>
              <w:left w:val="single" w:sz="8" w:space="0" w:color="auto"/>
              <w:bottom w:val="inset" w:sz="8" w:space="0" w:color="auto"/>
              <w:right w:val="single" w:sz="8" w:space="0" w:color="auto"/>
            </w:tcBorders>
            <w:vAlign w:val="center"/>
          </w:tcPr>
          <w:p w:rsidR="00CA676D" w:rsidRDefault="00CA676D">
            <w:pPr>
              <w:widowControl/>
              <w:jc w:val="left"/>
              <w:rPr>
                <w:rFonts w:ascii="宋体" w:eastAsia="宋体" w:hAnsi="宋体" w:cs="宋体"/>
                <w:sz w:val="24"/>
              </w:rPr>
            </w:pPr>
          </w:p>
        </w:tc>
        <w:tc>
          <w:tcPr>
            <w:tcW w:w="897" w:type="dxa"/>
            <w:vMerge/>
            <w:tcBorders>
              <w:top w:val="nil"/>
              <w:left w:val="nil"/>
              <w:bottom w:val="inset" w:sz="8" w:space="0" w:color="auto"/>
              <w:right w:val="single" w:sz="8" w:space="0" w:color="auto"/>
            </w:tcBorders>
            <w:vAlign w:val="center"/>
          </w:tcPr>
          <w:p w:rsidR="00CA676D" w:rsidRDefault="00CA676D">
            <w:pPr>
              <w:widowControl/>
              <w:jc w:val="left"/>
              <w:rPr>
                <w:rFonts w:ascii="宋体" w:eastAsia="宋体" w:hAnsi="宋体" w:cs="宋体"/>
                <w:sz w:val="24"/>
              </w:rPr>
            </w:pPr>
          </w:p>
        </w:tc>
        <w:tc>
          <w:tcPr>
            <w:tcW w:w="2884" w:type="dxa"/>
            <w:tcBorders>
              <w:top w:val="nil"/>
              <w:left w:val="nil"/>
              <w:bottom w:val="single" w:sz="8" w:space="0" w:color="auto"/>
              <w:right w:val="single" w:sz="8" w:space="0" w:color="auto"/>
            </w:tcBorders>
            <w:tcMar>
              <w:top w:w="0" w:type="dxa"/>
              <w:left w:w="57" w:type="dxa"/>
              <w:bottom w:w="0" w:type="dxa"/>
              <w:right w:w="57" w:type="dxa"/>
            </w:tcMar>
          </w:tcPr>
          <w:p w:rsidR="00CA676D" w:rsidRDefault="003D73DF">
            <w:pPr>
              <w:widowControl/>
              <w:jc w:val="left"/>
              <w:rPr>
                <w:rFonts w:ascii="宋体" w:eastAsia="宋体" w:hAnsi="宋体" w:cs="宋体"/>
                <w:sz w:val="24"/>
              </w:rPr>
            </w:pPr>
            <w:r>
              <w:rPr>
                <w:rFonts w:ascii="宋体" w:eastAsia="宋体" w:hAnsi="宋体" w:cs="宋体" w:hint="eastAsia"/>
                <w:sz w:val="20"/>
              </w:rPr>
              <w:t>2.</w:t>
            </w:r>
            <w:r>
              <w:rPr>
                <w:rFonts w:ascii="宋体" w:eastAsia="宋体" w:hAnsi="宋体" w:cs="宋体" w:hint="eastAsia"/>
                <w:sz w:val="20"/>
              </w:rPr>
              <w:t>其他法律行政法规禁止公开</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56" w:type="dxa"/>
            <w:tcBorders>
              <w:top w:val="nil"/>
              <w:left w:val="nil"/>
              <w:bottom w:val="single" w:sz="8" w:space="0" w:color="auto"/>
              <w:right w:val="single" w:sz="8" w:space="0" w:color="auto"/>
            </w:tcBorders>
            <w:tcMar>
              <w:top w:w="0" w:type="dxa"/>
              <w:left w:w="57" w:type="dxa"/>
              <w:bottom w:w="0" w:type="dxa"/>
              <w:right w:w="57" w:type="dxa"/>
            </w:tcMa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r>
      <w:tr w:rsidR="00CA676D">
        <w:trPr>
          <w:jc w:val="center"/>
        </w:trPr>
        <w:tc>
          <w:tcPr>
            <w:tcW w:w="768" w:type="dxa"/>
            <w:vMerge/>
            <w:tcBorders>
              <w:top w:val="nil"/>
              <w:left w:val="single" w:sz="8" w:space="0" w:color="auto"/>
              <w:bottom w:val="inset" w:sz="8" w:space="0" w:color="auto"/>
              <w:right w:val="single" w:sz="8" w:space="0" w:color="auto"/>
            </w:tcBorders>
            <w:vAlign w:val="center"/>
          </w:tcPr>
          <w:p w:rsidR="00CA676D" w:rsidRDefault="00CA676D">
            <w:pPr>
              <w:widowControl/>
              <w:jc w:val="left"/>
              <w:rPr>
                <w:rFonts w:ascii="宋体" w:eastAsia="宋体" w:hAnsi="宋体" w:cs="宋体"/>
                <w:sz w:val="24"/>
              </w:rPr>
            </w:pPr>
          </w:p>
        </w:tc>
        <w:tc>
          <w:tcPr>
            <w:tcW w:w="897" w:type="dxa"/>
            <w:vMerge/>
            <w:tcBorders>
              <w:top w:val="nil"/>
              <w:left w:val="nil"/>
              <w:bottom w:val="inset" w:sz="8" w:space="0" w:color="auto"/>
              <w:right w:val="single" w:sz="8" w:space="0" w:color="auto"/>
            </w:tcBorders>
            <w:vAlign w:val="center"/>
          </w:tcPr>
          <w:p w:rsidR="00CA676D" w:rsidRDefault="00CA676D">
            <w:pPr>
              <w:widowControl/>
              <w:jc w:val="left"/>
              <w:rPr>
                <w:rFonts w:ascii="宋体" w:eastAsia="宋体" w:hAnsi="宋体" w:cs="宋体"/>
                <w:sz w:val="24"/>
              </w:rPr>
            </w:pPr>
          </w:p>
        </w:tc>
        <w:tc>
          <w:tcPr>
            <w:tcW w:w="2884" w:type="dxa"/>
            <w:tcBorders>
              <w:top w:val="nil"/>
              <w:left w:val="nil"/>
              <w:bottom w:val="single" w:sz="8" w:space="0" w:color="auto"/>
              <w:right w:val="single" w:sz="8" w:space="0" w:color="auto"/>
            </w:tcBorders>
            <w:tcMar>
              <w:top w:w="0" w:type="dxa"/>
              <w:left w:w="57" w:type="dxa"/>
              <w:bottom w:w="0" w:type="dxa"/>
              <w:right w:w="57" w:type="dxa"/>
            </w:tcMar>
          </w:tcPr>
          <w:p w:rsidR="00CA676D" w:rsidRDefault="003D73DF">
            <w:pPr>
              <w:widowControl/>
              <w:jc w:val="left"/>
              <w:rPr>
                <w:rFonts w:ascii="宋体" w:eastAsia="宋体" w:hAnsi="宋体" w:cs="宋体"/>
                <w:sz w:val="24"/>
              </w:rPr>
            </w:pPr>
            <w:r>
              <w:rPr>
                <w:rFonts w:ascii="宋体" w:eastAsia="宋体" w:hAnsi="宋体" w:cs="宋体" w:hint="eastAsia"/>
                <w:sz w:val="20"/>
              </w:rPr>
              <w:t>3.</w:t>
            </w:r>
            <w:r>
              <w:rPr>
                <w:rFonts w:ascii="宋体" w:eastAsia="宋体" w:hAnsi="宋体" w:cs="宋体" w:hint="eastAsia"/>
                <w:sz w:val="20"/>
              </w:rPr>
              <w:t>危及“三安全</w:t>
            </w:r>
            <w:proofErr w:type="gramStart"/>
            <w:r>
              <w:rPr>
                <w:rFonts w:ascii="宋体" w:eastAsia="宋体" w:hAnsi="宋体" w:cs="宋体" w:hint="eastAsia"/>
                <w:sz w:val="20"/>
              </w:rPr>
              <w:t>一</w:t>
            </w:r>
            <w:proofErr w:type="gramEnd"/>
            <w:r>
              <w:rPr>
                <w:rFonts w:ascii="宋体" w:eastAsia="宋体" w:hAnsi="宋体" w:cs="宋体" w:hint="eastAsia"/>
                <w:sz w:val="20"/>
              </w:rPr>
              <w:t>稳定”</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56" w:type="dxa"/>
            <w:tcBorders>
              <w:top w:val="nil"/>
              <w:left w:val="nil"/>
              <w:bottom w:val="single" w:sz="8" w:space="0" w:color="auto"/>
              <w:right w:val="single" w:sz="8" w:space="0" w:color="auto"/>
            </w:tcBorders>
            <w:tcMar>
              <w:top w:w="0" w:type="dxa"/>
              <w:left w:w="57" w:type="dxa"/>
              <w:bottom w:w="0" w:type="dxa"/>
              <w:right w:w="57" w:type="dxa"/>
            </w:tcMa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r>
      <w:tr w:rsidR="00CA676D">
        <w:trPr>
          <w:jc w:val="center"/>
        </w:trPr>
        <w:tc>
          <w:tcPr>
            <w:tcW w:w="768" w:type="dxa"/>
            <w:vMerge/>
            <w:tcBorders>
              <w:top w:val="nil"/>
              <w:left w:val="single" w:sz="8" w:space="0" w:color="auto"/>
              <w:bottom w:val="inset" w:sz="8" w:space="0" w:color="auto"/>
              <w:right w:val="single" w:sz="8" w:space="0" w:color="auto"/>
            </w:tcBorders>
            <w:vAlign w:val="center"/>
          </w:tcPr>
          <w:p w:rsidR="00CA676D" w:rsidRDefault="00CA676D">
            <w:pPr>
              <w:widowControl/>
              <w:jc w:val="left"/>
              <w:rPr>
                <w:rFonts w:ascii="宋体" w:eastAsia="宋体" w:hAnsi="宋体" w:cs="宋体"/>
                <w:sz w:val="24"/>
              </w:rPr>
            </w:pPr>
          </w:p>
        </w:tc>
        <w:tc>
          <w:tcPr>
            <w:tcW w:w="897" w:type="dxa"/>
            <w:vMerge/>
            <w:tcBorders>
              <w:top w:val="nil"/>
              <w:left w:val="nil"/>
              <w:bottom w:val="inset" w:sz="8" w:space="0" w:color="auto"/>
              <w:right w:val="single" w:sz="8" w:space="0" w:color="auto"/>
            </w:tcBorders>
            <w:vAlign w:val="center"/>
          </w:tcPr>
          <w:p w:rsidR="00CA676D" w:rsidRDefault="00CA676D">
            <w:pPr>
              <w:widowControl/>
              <w:jc w:val="left"/>
              <w:rPr>
                <w:rFonts w:ascii="宋体" w:eastAsia="宋体" w:hAnsi="宋体" w:cs="宋体"/>
                <w:sz w:val="24"/>
              </w:rPr>
            </w:pPr>
          </w:p>
        </w:tc>
        <w:tc>
          <w:tcPr>
            <w:tcW w:w="2884" w:type="dxa"/>
            <w:tcBorders>
              <w:top w:val="nil"/>
              <w:left w:val="nil"/>
              <w:bottom w:val="single" w:sz="8" w:space="0" w:color="auto"/>
              <w:right w:val="single" w:sz="8" w:space="0" w:color="auto"/>
            </w:tcBorders>
            <w:tcMar>
              <w:top w:w="0" w:type="dxa"/>
              <w:left w:w="57" w:type="dxa"/>
              <w:bottom w:w="0" w:type="dxa"/>
              <w:right w:w="57" w:type="dxa"/>
            </w:tcMar>
          </w:tcPr>
          <w:p w:rsidR="00CA676D" w:rsidRDefault="003D73DF">
            <w:pPr>
              <w:widowControl/>
              <w:jc w:val="left"/>
              <w:rPr>
                <w:rFonts w:ascii="宋体" w:eastAsia="宋体" w:hAnsi="宋体" w:cs="宋体"/>
                <w:sz w:val="24"/>
              </w:rPr>
            </w:pPr>
            <w:r>
              <w:rPr>
                <w:rFonts w:ascii="宋体" w:eastAsia="宋体" w:hAnsi="宋体" w:cs="宋体" w:hint="eastAsia"/>
                <w:sz w:val="20"/>
              </w:rPr>
              <w:t>4.</w:t>
            </w:r>
            <w:r>
              <w:rPr>
                <w:rFonts w:ascii="宋体" w:eastAsia="宋体" w:hAnsi="宋体" w:cs="宋体" w:hint="eastAsia"/>
                <w:sz w:val="20"/>
              </w:rPr>
              <w:t>保护第三方合法权益</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56" w:type="dxa"/>
            <w:tcBorders>
              <w:top w:val="nil"/>
              <w:left w:val="nil"/>
              <w:bottom w:val="single" w:sz="8" w:space="0" w:color="auto"/>
              <w:right w:val="single" w:sz="8" w:space="0" w:color="auto"/>
            </w:tcBorders>
            <w:tcMar>
              <w:top w:w="0" w:type="dxa"/>
              <w:left w:w="57" w:type="dxa"/>
              <w:bottom w:w="0" w:type="dxa"/>
              <w:right w:w="57" w:type="dxa"/>
            </w:tcMa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r>
      <w:tr w:rsidR="00CA676D">
        <w:trPr>
          <w:jc w:val="center"/>
        </w:trPr>
        <w:tc>
          <w:tcPr>
            <w:tcW w:w="768" w:type="dxa"/>
            <w:vMerge/>
            <w:tcBorders>
              <w:top w:val="nil"/>
              <w:left w:val="single" w:sz="8" w:space="0" w:color="auto"/>
              <w:bottom w:val="inset" w:sz="8" w:space="0" w:color="auto"/>
              <w:right w:val="single" w:sz="8" w:space="0" w:color="auto"/>
            </w:tcBorders>
            <w:vAlign w:val="center"/>
          </w:tcPr>
          <w:p w:rsidR="00CA676D" w:rsidRDefault="00CA676D">
            <w:pPr>
              <w:widowControl/>
              <w:jc w:val="left"/>
              <w:rPr>
                <w:rFonts w:ascii="宋体" w:eastAsia="宋体" w:hAnsi="宋体" w:cs="宋体"/>
                <w:sz w:val="24"/>
              </w:rPr>
            </w:pPr>
          </w:p>
        </w:tc>
        <w:tc>
          <w:tcPr>
            <w:tcW w:w="897" w:type="dxa"/>
            <w:vMerge/>
            <w:tcBorders>
              <w:top w:val="nil"/>
              <w:left w:val="nil"/>
              <w:bottom w:val="inset" w:sz="8" w:space="0" w:color="auto"/>
              <w:right w:val="single" w:sz="8" w:space="0" w:color="auto"/>
            </w:tcBorders>
            <w:vAlign w:val="center"/>
          </w:tcPr>
          <w:p w:rsidR="00CA676D" w:rsidRDefault="00CA676D">
            <w:pPr>
              <w:widowControl/>
              <w:jc w:val="left"/>
              <w:rPr>
                <w:rFonts w:ascii="宋体" w:eastAsia="宋体" w:hAnsi="宋体" w:cs="宋体"/>
                <w:sz w:val="24"/>
              </w:rPr>
            </w:pPr>
          </w:p>
        </w:tc>
        <w:tc>
          <w:tcPr>
            <w:tcW w:w="2884" w:type="dxa"/>
            <w:tcBorders>
              <w:top w:val="nil"/>
              <w:left w:val="nil"/>
              <w:bottom w:val="single" w:sz="8" w:space="0" w:color="auto"/>
              <w:right w:val="single" w:sz="8" w:space="0" w:color="auto"/>
            </w:tcBorders>
            <w:tcMar>
              <w:top w:w="0" w:type="dxa"/>
              <w:left w:w="57" w:type="dxa"/>
              <w:bottom w:w="0" w:type="dxa"/>
              <w:right w:w="57" w:type="dxa"/>
            </w:tcMar>
          </w:tcPr>
          <w:p w:rsidR="00CA676D" w:rsidRDefault="003D73DF">
            <w:pPr>
              <w:widowControl/>
              <w:jc w:val="left"/>
              <w:rPr>
                <w:rFonts w:ascii="宋体" w:eastAsia="宋体" w:hAnsi="宋体" w:cs="宋体"/>
                <w:sz w:val="24"/>
              </w:rPr>
            </w:pPr>
            <w:r>
              <w:rPr>
                <w:rFonts w:ascii="宋体" w:eastAsia="宋体" w:hAnsi="宋体" w:cs="宋体" w:hint="eastAsia"/>
                <w:sz w:val="20"/>
              </w:rPr>
              <w:t>5.</w:t>
            </w:r>
            <w:r>
              <w:rPr>
                <w:rFonts w:ascii="宋体" w:eastAsia="宋体" w:hAnsi="宋体" w:cs="宋体" w:hint="eastAsia"/>
                <w:sz w:val="20"/>
              </w:rPr>
              <w:t>属于三类内部事务信息</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56" w:type="dxa"/>
            <w:tcBorders>
              <w:top w:val="nil"/>
              <w:left w:val="nil"/>
              <w:bottom w:val="single" w:sz="8" w:space="0" w:color="auto"/>
              <w:right w:val="single" w:sz="8" w:space="0" w:color="auto"/>
            </w:tcBorders>
            <w:tcMar>
              <w:top w:w="0" w:type="dxa"/>
              <w:left w:w="57" w:type="dxa"/>
              <w:bottom w:w="0" w:type="dxa"/>
              <w:right w:w="57" w:type="dxa"/>
            </w:tcMa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r>
      <w:tr w:rsidR="00CA676D">
        <w:trPr>
          <w:jc w:val="center"/>
        </w:trPr>
        <w:tc>
          <w:tcPr>
            <w:tcW w:w="768" w:type="dxa"/>
            <w:vMerge/>
            <w:tcBorders>
              <w:top w:val="nil"/>
              <w:left w:val="single" w:sz="8" w:space="0" w:color="auto"/>
              <w:bottom w:val="inset" w:sz="8" w:space="0" w:color="auto"/>
              <w:right w:val="single" w:sz="8" w:space="0" w:color="auto"/>
            </w:tcBorders>
            <w:vAlign w:val="center"/>
          </w:tcPr>
          <w:p w:rsidR="00CA676D" w:rsidRDefault="00CA676D">
            <w:pPr>
              <w:widowControl/>
              <w:jc w:val="left"/>
              <w:rPr>
                <w:rFonts w:ascii="宋体" w:eastAsia="宋体" w:hAnsi="宋体" w:cs="宋体"/>
                <w:sz w:val="24"/>
              </w:rPr>
            </w:pPr>
          </w:p>
        </w:tc>
        <w:tc>
          <w:tcPr>
            <w:tcW w:w="897" w:type="dxa"/>
            <w:vMerge/>
            <w:tcBorders>
              <w:top w:val="nil"/>
              <w:left w:val="nil"/>
              <w:bottom w:val="inset" w:sz="8" w:space="0" w:color="auto"/>
              <w:right w:val="single" w:sz="8" w:space="0" w:color="auto"/>
            </w:tcBorders>
            <w:vAlign w:val="center"/>
          </w:tcPr>
          <w:p w:rsidR="00CA676D" w:rsidRDefault="00CA676D">
            <w:pPr>
              <w:widowControl/>
              <w:jc w:val="left"/>
              <w:rPr>
                <w:rFonts w:ascii="宋体" w:eastAsia="宋体" w:hAnsi="宋体" w:cs="宋体"/>
                <w:sz w:val="24"/>
              </w:rPr>
            </w:pPr>
          </w:p>
        </w:tc>
        <w:tc>
          <w:tcPr>
            <w:tcW w:w="2884" w:type="dxa"/>
            <w:tcBorders>
              <w:top w:val="nil"/>
              <w:left w:val="nil"/>
              <w:bottom w:val="single" w:sz="8" w:space="0" w:color="auto"/>
              <w:right w:val="single" w:sz="8" w:space="0" w:color="auto"/>
            </w:tcBorders>
            <w:tcMar>
              <w:top w:w="0" w:type="dxa"/>
              <w:left w:w="57" w:type="dxa"/>
              <w:bottom w:w="0" w:type="dxa"/>
              <w:right w:w="57" w:type="dxa"/>
            </w:tcMar>
          </w:tcPr>
          <w:p w:rsidR="00CA676D" w:rsidRDefault="003D73DF">
            <w:pPr>
              <w:widowControl/>
              <w:jc w:val="left"/>
              <w:rPr>
                <w:rFonts w:ascii="宋体" w:eastAsia="宋体" w:hAnsi="宋体" w:cs="宋体"/>
                <w:sz w:val="24"/>
              </w:rPr>
            </w:pPr>
            <w:r>
              <w:rPr>
                <w:rFonts w:ascii="宋体" w:eastAsia="宋体" w:hAnsi="宋体" w:cs="宋体" w:hint="eastAsia"/>
                <w:sz w:val="20"/>
              </w:rPr>
              <w:t>6.</w:t>
            </w:r>
            <w:r>
              <w:rPr>
                <w:rFonts w:ascii="宋体" w:eastAsia="宋体" w:hAnsi="宋体" w:cs="宋体" w:hint="eastAsia"/>
                <w:sz w:val="20"/>
              </w:rPr>
              <w:t>属于四类过程性信息</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56" w:type="dxa"/>
            <w:tcBorders>
              <w:top w:val="nil"/>
              <w:left w:val="nil"/>
              <w:bottom w:val="single" w:sz="8" w:space="0" w:color="auto"/>
              <w:right w:val="single" w:sz="8" w:space="0" w:color="auto"/>
            </w:tcBorders>
            <w:tcMar>
              <w:top w:w="0" w:type="dxa"/>
              <w:left w:w="57" w:type="dxa"/>
              <w:bottom w:w="0" w:type="dxa"/>
              <w:right w:w="57" w:type="dxa"/>
            </w:tcMa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r>
      <w:tr w:rsidR="00CA676D">
        <w:trPr>
          <w:jc w:val="center"/>
        </w:trPr>
        <w:tc>
          <w:tcPr>
            <w:tcW w:w="768" w:type="dxa"/>
            <w:vMerge/>
            <w:tcBorders>
              <w:top w:val="nil"/>
              <w:left w:val="single" w:sz="8" w:space="0" w:color="auto"/>
              <w:bottom w:val="inset" w:sz="8" w:space="0" w:color="auto"/>
              <w:right w:val="single" w:sz="8" w:space="0" w:color="auto"/>
            </w:tcBorders>
            <w:vAlign w:val="center"/>
          </w:tcPr>
          <w:p w:rsidR="00CA676D" w:rsidRDefault="00CA676D">
            <w:pPr>
              <w:widowControl/>
              <w:jc w:val="left"/>
              <w:rPr>
                <w:rFonts w:ascii="宋体" w:eastAsia="宋体" w:hAnsi="宋体" w:cs="宋体"/>
                <w:sz w:val="24"/>
              </w:rPr>
            </w:pPr>
          </w:p>
        </w:tc>
        <w:tc>
          <w:tcPr>
            <w:tcW w:w="897" w:type="dxa"/>
            <w:vMerge/>
            <w:tcBorders>
              <w:top w:val="nil"/>
              <w:left w:val="nil"/>
              <w:bottom w:val="inset" w:sz="8" w:space="0" w:color="auto"/>
              <w:right w:val="single" w:sz="8" w:space="0" w:color="auto"/>
            </w:tcBorders>
            <w:vAlign w:val="center"/>
          </w:tcPr>
          <w:p w:rsidR="00CA676D" w:rsidRDefault="00CA676D">
            <w:pPr>
              <w:widowControl/>
              <w:jc w:val="left"/>
              <w:rPr>
                <w:rFonts w:ascii="宋体" w:eastAsia="宋体" w:hAnsi="宋体" w:cs="宋体"/>
                <w:sz w:val="24"/>
              </w:rPr>
            </w:pPr>
          </w:p>
        </w:tc>
        <w:tc>
          <w:tcPr>
            <w:tcW w:w="2884" w:type="dxa"/>
            <w:tcBorders>
              <w:top w:val="nil"/>
              <w:left w:val="nil"/>
              <w:bottom w:val="single" w:sz="8" w:space="0" w:color="auto"/>
              <w:right w:val="single" w:sz="8" w:space="0" w:color="auto"/>
            </w:tcBorders>
            <w:tcMar>
              <w:top w:w="0" w:type="dxa"/>
              <w:left w:w="57" w:type="dxa"/>
              <w:bottom w:w="0" w:type="dxa"/>
              <w:right w:w="57" w:type="dxa"/>
            </w:tcMar>
          </w:tcPr>
          <w:p w:rsidR="00CA676D" w:rsidRDefault="003D73DF">
            <w:pPr>
              <w:widowControl/>
              <w:jc w:val="left"/>
              <w:rPr>
                <w:rFonts w:ascii="宋体" w:eastAsia="宋体" w:hAnsi="宋体" w:cs="宋体"/>
                <w:sz w:val="24"/>
              </w:rPr>
            </w:pPr>
            <w:r>
              <w:rPr>
                <w:rFonts w:ascii="宋体" w:eastAsia="宋体" w:hAnsi="宋体" w:cs="宋体" w:hint="eastAsia"/>
                <w:sz w:val="20"/>
              </w:rPr>
              <w:t>7.</w:t>
            </w:r>
            <w:r>
              <w:rPr>
                <w:rFonts w:ascii="宋体" w:eastAsia="宋体" w:hAnsi="宋体" w:cs="宋体" w:hint="eastAsia"/>
                <w:sz w:val="20"/>
              </w:rPr>
              <w:t>属于行政执法案卷</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56" w:type="dxa"/>
            <w:tcBorders>
              <w:top w:val="nil"/>
              <w:left w:val="nil"/>
              <w:bottom w:val="single" w:sz="8" w:space="0" w:color="auto"/>
              <w:right w:val="single" w:sz="8" w:space="0" w:color="auto"/>
            </w:tcBorders>
            <w:tcMar>
              <w:top w:w="0" w:type="dxa"/>
              <w:left w:w="57" w:type="dxa"/>
              <w:bottom w:w="0" w:type="dxa"/>
              <w:right w:w="57" w:type="dxa"/>
            </w:tcMa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r>
      <w:tr w:rsidR="00CA676D">
        <w:trPr>
          <w:jc w:val="center"/>
        </w:trPr>
        <w:tc>
          <w:tcPr>
            <w:tcW w:w="768" w:type="dxa"/>
            <w:vMerge/>
            <w:tcBorders>
              <w:top w:val="nil"/>
              <w:left w:val="single" w:sz="8" w:space="0" w:color="auto"/>
              <w:bottom w:val="inset" w:sz="8" w:space="0" w:color="auto"/>
              <w:right w:val="single" w:sz="8" w:space="0" w:color="auto"/>
            </w:tcBorders>
            <w:vAlign w:val="center"/>
          </w:tcPr>
          <w:p w:rsidR="00CA676D" w:rsidRDefault="00CA676D">
            <w:pPr>
              <w:widowControl/>
              <w:jc w:val="left"/>
              <w:rPr>
                <w:rFonts w:ascii="宋体" w:eastAsia="宋体" w:hAnsi="宋体" w:cs="宋体"/>
                <w:sz w:val="24"/>
              </w:rPr>
            </w:pPr>
          </w:p>
        </w:tc>
        <w:tc>
          <w:tcPr>
            <w:tcW w:w="897" w:type="dxa"/>
            <w:vMerge/>
            <w:tcBorders>
              <w:top w:val="nil"/>
              <w:left w:val="nil"/>
              <w:bottom w:val="inset" w:sz="8" w:space="0" w:color="auto"/>
              <w:right w:val="single" w:sz="8" w:space="0" w:color="auto"/>
            </w:tcBorders>
            <w:vAlign w:val="center"/>
          </w:tcPr>
          <w:p w:rsidR="00CA676D" w:rsidRDefault="00CA676D">
            <w:pPr>
              <w:widowControl/>
              <w:jc w:val="left"/>
              <w:rPr>
                <w:rFonts w:ascii="宋体" w:eastAsia="宋体" w:hAnsi="宋体" w:cs="宋体"/>
                <w:sz w:val="24"/>
              </w:rPr>
            </w:pPr>
          </w:p>
        </w:tc>
        <w:tc>
          <w:tcPr>
            <w:tcW w:w="2884" w:type="dxa"/>
            <w:tcBorders>
              <w:top w:val="nil"/>
              <w:left w:val="nil"/>
              <w:bottom w:val="single" w:sz="8" w:space="0" w:color="auto"/>
              <w:right w:val="single" w:sz="8" w:space="0" w:color="auto"/>
            </w:tcBorders>
            <w:tcMar>
              <w:top w:w="0" w:type="dxa"/>
              <w:left w:w="57" w:type="dxa"/>
              <w:bottom w:w="0" w:type="dxa"/>
              <w:right w:w="57" w:type="dxa"/>
            </w:tcMar>
          </w:tcPr>
          <w:p w:rsidR="00CA676D" w:rsidRDefault="003D73DF">
            <w:pPr>
              <w:widowControl/>
              <w:jc w:val="left"/>
              <w:rPr>
                <w:rFonts w:ascii="宋体" w:eastAsia="宋体" w:hAnsi="宋体" w:cs="宋体"/>
                <w:sz w:val="24"/>
              </w:rPr>
            </w:pPr>
            <w:r>
              <w:rPr>
                <w:rFonts w:ascii="宋体" w:eastAsia="宋体" w:hAnsi="宋体" w:cs="宋体" w:hint="eastAsia"/>
                <w:sz w:val="20"/>
              </w:rPr>
              <w:t>8.</w:t>
            </w:r>
            <w:r>
              <w:rPr>
                <w:rFonts w:ascii="宋体" w:eastAsia="宋体" w:hAnsi="宋体" w:cs="宋体" w:hint="eastAsia"/>
                <w:sz w:val="20"/>
              </w:rPr>
              <w:t>属于行政查询事项</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56" w:type="dxa"/>
            <w:tcBorders>
              <w:top w:val="nil"/>
              <w:left w:val="nil"/>
              <w:bottom w:val="single" w:sz="8" w:space="0" w:color="auto"/>
              <w:right w:val="single" w:sz="8" w:space="0" w:color="auto"/>
            </w:tcBorders>
            <w:tcMar>
              <w:top w:w="0" w:type="dxa"/>
              <w:left w:w="57" w:type="dxa"/>
              <w:bottom w:w="0" w:type="dxa"/>
              <w:right w:w="57" w:type="dxa"/>
            </w:tcMa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r>
      <w:tr w:rsidR="00CA676D">
        <w:trPr>
          <w:jc w:val="center"/>
        </w:trPr>
        <w:tc>
          <w:tcPr>
            <w:tcW w:w="768" w:type="dxa"/>
            <w:vMerge/>
            <w:tcBorders>
              <w:top w:val="nil"/>
              <w:left w:val="single" w:sz="8" w:space="0" w:color="auto"/>
              <w:bottom w:val="inset" w:sz="8" w:space="0" w:color="auto"/>
              <w:right w:val="single" w:sz="8" w:space="0" w:color="auto"/>
            </w:tcBorders>
            <w:vAlign w:val="center"/>
          </w:tcPr>
          <w:p w:rsidR="00CA676D" w:rsidRDefault="00CA676D">
            <w:pPr>
              <w:widowControl/>
              <w:jc w:val="left"/>
              <w:rPr>
                <w:rFonts w:ascii="宋体" w:eastAsia="宋体" w:hAnsi="宋体" w:cs="宋体"/>
                <w:sz w:val="24"/>
              </w:rPr>
            </w:pPr>
          </w:p>
        </w:tc>
        <w:tc>
          <w:tcPr>
            <w:tcW w:w="897" w:type="dxa"/>
            <w:vMerge w:val="restart"/>
            <w:tcBorders>
              <w:top w:val="nil"/>
              <w:left w:val="nil"/>
              <w:bottom w:val="inset" w:sz="8" w:space="0" w:color="auto"/>
              <w:right w:val="single" w:sz="8" w:space="0" w:color="auto"/>
            </w:tcBorders>
            <w:tcMar>
              <w:top w:w="0" w:type="dxa"/>
              <w:left w:w="57" w:type="dxa"/>
              <w:bottom w:w="0" w:type="dxa"/>
              <w:right w:w="57" w:type="dxa"/>
            </w:tcMar>
            <w:vAlign w:val="center"/>
          </w:tcPr>
          <w:p w:rsidR="00CA676D" w:rsidRDefault="003D73DF">
            <w:pPr>
              <w:widowControl/>
              <w:jc w:val="left"/>
              <w:rPr>
                <w:rFonts w:ascii="宋体" w:eastAsia="宋体" w:hAnsi="宋体" w:cs="宋体"/>
                <w:sz w:val="24"/>
              </w:rPr>
            </w:pPr>
            <w:r>
              <w:rPr>
                <w:rFonts w:ascii="宋体" w:eastAsia="宋体" w:hAnsi="宋体" w:cs="宋体" w:hint="eastAsia"/>
                <w:sz w:val="20"/>
              </w:rPr>
              <w:t>（四）无法提供</w:t>
            </w:r>
          </w:p>
        </w:tc>
        <w:tc>
          <w:tcPr>
            <w:tcW w:w="2884" w:type="dxa"/>
            <w:tcBorders>
              <w:top w:val="nil"/>
              <w:left w:val="nil"/>
              <w:bottom w:val="single" w:sz="8" w:space="0" w:color="auto"/>
              <w:right w:val="single" w:sz="8" w:space="0" w:color="auto"/>
            </w:tcBorders>
            <w:tcMar>
              <w:top w:w="0" w:type="dxa"/>
              <w:left w:w="57" w:type="dxa"/>
              <w:bottom w:w="0" w:type="dxa"/>
              <w:right w:w="57" w:type="dxa"/>
            </w:tcMar>
          </w:tcPr>
          <w:p w:rsidR="00CA676D" w:rsidRDefault="003D73DF">
            <w:pPr>
              <w:widowControl/>
              <w:jc w:val="left"/>
              <w:rPr>
                <w:rFonts w:ascii="宋体" w:eastAsia="宋体" w:hAnsi="宋体" w:cs="宋体"/>
                <w:sz w:val="24"/>
              </w:rPr>
            </w:pPr>
            <w:r>
              <w:rPr>
                <w:rFonts w:ascii="宋体" w:eastAsia="宋体" w:hAnsi="宋体" w:cs="宋体" w:hint="eastAsia"/>
                <w:sz w:val="20"/>
              </w:rPr>
              <w:t>1.</w:t>
            </w:r>
            <w:r>
              <w:rPr>
                <w:rFonts w:ascii="宋体" w:eastAsia="宋体" w:hAnsi="宋体" w:cs="宋体" w:hint="eastAsia"/>
                <w:sz w:val="20"/>
              </w:rPr>
              <w:t>本机关不掌握相关政府信息</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56" w:type="dxa"/>
            <w:tcBorders>
              <w:top w:val="nil"/>
              <w:left w:val="nil"/>
              <w:bottom w:val="single" w:sz="8" w:space="0" w:color="auto"/>
              <w:right w:val="single" w:sz="8" w:space="0" w:color="auto"/>
            </w:tcBorders>
            <w:tcMar>
              <w:top w:w="0" w:type="dxa"/>
              <w:left w:w="57" w:type="dxa"/>
              <w:bottom w:w="0" w:type="dxa"/>
              <w:right w:w="57" w:type="dxa"/>
            </w:tcMa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r>
      <w:tr w:rsidR="00CA676D">
        <w:trPr>
          <w:jc w:val="center"/>
        </w:trPr>
        <w:tc>
          <w:tcPr>
            <w:tcW w:w="768" w:type="dxa"/>
            <w:vMerge/>
            <w:tcBorders>
              <w:top w:val="nil"/>
              <w:left w:val="single" w:sz="8" w:space="0" w:color="auto"/>
              <w:bottom w:val="inset" w:sz="8" w:space="0" w:color="auto"/>
              <w:right w:val="single" w:sz="8" w:space="0" w:color="auto"/>
            </w:tcBorders>
            <w:vAlign w:val="center"/>
          </w:tcPr>
          <w:p w:rsidR="00CA676D" w:rsidRDefault="00CA676D">
            <w:pPr>
              <w:widowControl/>
              <w:jc w:val="left"/>
              <w:rPr>
                <w:rFonts w:ascii="宋体" w:eastAsia="宋体" w:hAnsi="宋体" w:cs="宋体"/>
                <w:sz w:val="24"/>
              </w:rPr>
            </w:pPr>
          </w:p>
        </w:tc>
        <w:tc>
          <w:tcPr>
            <w:tcW w:w="897" w:type="dxa"/>
            <w:vMerge/>
            <w:tcBorders>
              <w:top w:val="nil"/>
              <w:left w:val="nil"/>
              <w:bottom w:val="inset" w:sz="8" w:space="0" w:color="auto"/>
              <w:right w:val="single" w:sz="8" w:space="0" w:color="auto"/>
            </w:tcBorders>
            <w:vAlign w:val="center"/>
          </w:tcPr>
          <w:p w:rsidR="00CA676D" w:rsidRDefault="00CA676D">
            <w:pPr>
              <w:widowControl/>
              <w:jc w:val="left"/>
              <w:rPr>
                <w:rFonts w:ascii="宋体" w:eastAsia="宋体" w:hAnsi="宋体" w:cs="宋体"/>
                <w:sz w:val="24"/>
              </w:rPr>
            </w:pPr>
          </w:p>
        </w:tc>
        <w:tc>
          <w:tcPr>
            <w:tcW w:w="2884" w:type="dxa"/>
            <w:tcBorders>
              <w:top w:val="nil"/>
              <w:left w:val="nil"/>
              <w:bottom w:val="single" w:sz="8" w:space="0" w:color="auto"/>
              <w:right w:val="single" w:sz="8" w:space="0" w:color="auto"/>
            </w:tcBorders>
            <w:tcMar>
              <w:top w:w="0" w:type="dxa"/>
              <w:left w:w="57" w:type="dxa"/>
              <w:bottom w:w="0" w:type="dxa"/>
              <w:right w:w="57" w:type="dxa"/>
            </w:tcMar>
          </w:tcPr>
          <w:p w:rsidR="00CA676D" w:rsidRDefault="003D73DF">
            <w:pPr>
              <w:widowControl/>
              <w:jc w:val="left"/>
              <w:rPr>
                <w:rFonts w:ascii="宋体" w:eastAsia="宋体" w:hAnsi="宋体" w:cs="宋体"/>
                <w:sz w:val="24"/>
              </w:rPr>
            </w:pPr>
            <w:r>
              <w:rPr>
                <w:rFonts w:ascii="宋体" w:eastAsia="宋体" w:hAnsi="宋体" w:cs="宋体" w:hint="eastAsia"/>
                <w:sz w:val="20"/>
              </w:rPr>
              <w:t>2.</w:t>
            </w:r>
            <w:r>
              <w:rPr>
                <w:rFonts w:ascii="宋体" w:eastAsia="宋体" w:hAnsi="宋体" w:cs="宋体" w:hint="eastAsia"/>
                <w:sz w:val="20"/>
              </w:rPr>
              <w:t>没有现成信息需要另行制作</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56" w:type="dxa"/>
            <w:tcBorders>
              <w:top w:val="nil"/>
              <w:left w:val="nil"/>
              <w:bottom w:val="single" w:sz="8" w:space="0" w:color="auto"/>
              <w:right w:val="single" w:sz="8" w:space="0" w:color="auto"/>
            </w:tcBorders>
            <w:tcMar>
              <w:top w:w="0" w:type="dxa"/>
              <w:left w:w="57" w:type="dxa"/>
              <w:bottom w:w="0" w:type="dxa"/>
              <w:right w:w="57" w:type="dxa"/>
            </w:tcMa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r>
      <w:tr w:rsidR="00CA676D">
        <w:trPr>
          <w:jc w:val="center"/>
        </w:trPr>
        <w:tc>
          <w:tcPr>
            <w:tcW w:w="768" w:type="dxa"/>
            <w:vMerge/>
            <w:tcBorders>
              <w:top w:val="nil"/>
              <w:left w:val="single" w:sz="8" w:space="0" w:color="auto"/>
              <w:bottom w:val="inset" w:sz="8" w:space="0" w:color="auto"/>
              <w:right w:val="single" w:sz="8" w:space="0" w:color="auto"/>
            </w:tcBorders>
            <w:vAlign w:val="center"/>
          </w:tcPr>
          <w:p w:rsidR="00CA676D" w:rsidRDefault="00CA676D">
            <w:pPr>
              <w:widowControl/>
              <w:jc w:val="left"/>
              <w:rPr>
                <w:rFonts w:ascii="宋体" w:eastAsia="宋体" w:hAnsi="宋体" w:cs="宋体"/>
                <w:sz w:val="24"/>
              </w:rPr>
            </w:pPr>
          </w:p>
        </w:tc>
        <w:tc>
          <w:tcPr>
            <w:tcW w:w="897" w:type="dxa"/>
            <w:vMerge/>
            <w:tcBorders>
              <w:top w:val="nil"/>
              <w:left w:val="nil"/>
              <w:bottom w:val="inset" w:sz="8" w:space="0" w:color="auto"/>
              <w:right w:val="single" w:sz="8" w:space="0" w:color="auto"/>
            </w:tcBorders>
            <w:vAlign w:val="center"/>
          </w:tcPr>
          <w:p w:rsidR="00CA676D" w:rsidRDefault="00CA676D">
            <w:pPr>
              <w:widowControl/>
              <w:jc w:val="left"/>
              <w:rPr>
                <w:rFonts w:ascii="宋体" w:eastAsia="宋体" w:hAnsi="宋体" w:cs="宋体"/>
                <w:sz w:val="24"/>
              </w:rPr>
            </w:pPr>
          </w:p>
        </w:tc>
        <w:tc>
          <w:tcPr>
            <w:tcW w:w="2884" w:type="dxa"/>
            <w:tcBorders>
              <w:top w:val="nil"/>
              <w:left w:val="nil"/>
              <w:bottom w:val="single" w:sz="8" w:space="0" w:color="auto"/>
              <w:right w:val="single" w:sz="8" w:space="0" w:color="auto"/>
            </w:tcBorders>
            <w:tcMar>
              <w:top w:w="0" w:type="dxa"/>
              <w:left w:w="57" w:type="dxa"/>
              <w:bottom w:w="0" w:type="dxa"/>
              <w:right w:w="57" w:type="dxa"/>
            </w:tcMar>
          </w:tcPr>
          <w:p w:rsidR="00CA676D" w:rsidRDefault="003D73DF">
            <w:pPr>
              <w:widowControl/>
              <w:jc w:val="left"/>
              <w:rPr>
                <w:rFonts w:ascii="宋体" w:eastAsia="宋体" w:hAnsi="宋体" w:cs="宋体"/>
                <w:sz w:val="24"/>
              </w:rPr>
            </w:pPr>
            <w:r>
              <w:rPr>
                <w:rFonts w:ascii="宋体" w:eastAsia="宋体" w:hAnsi="宋体" w:cs="宋体" w:hint="eastAsia"/>
                <w:sz w:val="20"/>
              </w:rPr>
              <w:t>3.</w:t>
            </w:r>
            <w:r>
              <w:rPr>
                <w:rFonts w:ascii="宋体" w:eastAsia="宋体" w:hAnsi="宋体" w:cs="宋体" w:hint="eastAsia"/>
                <w:sz w:val="20"/>
              </w:rPr>
              <w:t>补正后申请内容仍不明确</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56" w:type="dxa"/>
            <w:tcBorders>
              <w:top w:val="nil"/>
              <w:left w:val="nil"/>
              <w:bottom w:val="single" w:sz="8" w:space="0" w:color="auto"/>
              <w:right w:val="single" w:sz="8" w:space="0" w:color="auto"/>
            </w:tcBorders>
            <w:tcMar>
              <w:top w:w="0" w:type="dxa"/>
              <w:left w:w="57" w:type="dxa"/>
              <w:bottom w:w="0" w:type="dxa"/>
              <w:right w:w="57" w:type="dxa"/>
            </w:tcMa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r>
      <w:tr w:rsidR="00CA676D">
        <w:trPr>
          <w:jc w:val="center"/>
        </w:trPr>
        <w:tc>
          <w:tcPr>
            <w:tcW w:w="768" w:type="dxa"/>
            <w:vMerge/>
            <w:tcBorders>
              <w:top w:val="nil"/>
              <w:left w:val="single" w:sz="8" w:space="0" w:color="auto"/>
              <w:bottom w:val="inset" w:sz="8" w:space="0" w:color="auto"/>
              <w:right w:val="single" w:sz="8" w:space="0" w:color="auto"/>
            </w:tcBorders>
            <w:vAlign w:val="center"/>
          </w:tcPr>
          <w:p w:rsidR="00CA676D" w:rsidRDefault="00CA676D">
            <w:pPr>
              <w:widowControl/>
              <w:jc w:val="left"/>
              <w:rPr>
                <w:rFonts w:ascii="宋体" w:eastAsia="宋体" w:hAnsi="宋体" w:cs="宋体"/>
                <w:sz w:val="24"/>
              </w:rPr>
            </w:pPr>
          </w:p>
        </w:tc>
        <w:tc>
          <w:tcPr>
            <w:tcW w:w="897" w:type="dxa"/>
            <w:vMerge w:val="restart"/>
            <w:tcBorders>
              <w:top w:val="nil"/>
              <w:left w:val="nil"/>
              <w:bottom w:val="inset" w:sz="8" w:space="0" w:color="auto"/>
              <w:right w:val="single" w:sz="8" w:space="0" w:color="auto"/>
            </w:tcBorders>
            <w:tcMar>
              <w:top w:w="0" w:type="dxa"/>
              <w:left w:w="57" w:type="dxa"/>
              <w:bottom w:w="0" w:type="dxa"/>
              <w:right w:w="57" w:type="dxa"/>
            </w:tcMar>
            <w:vAlign w:val="center"/>
          </w:tcPr>
          <w:p w:rsidR="00CA676D" w:rsidRDefault="003D73DF">
            <w:pPr>
              <w:widowControl/>
              <w:jc w:val="left"/>
              <w:rPr>
                <w:rFonts w:ascii="宋体" w:eastAsia="宋体" w:hAnsi="宋体" w:cs="宋体"/>
                <w:sz w:val="24"/>
              </w:rPr>
            </w:pPr>
            <w:r>
              <w:rPr>
                <w:rFonts w:ascii="宋体" w:eastAsia="宋体" w:hAnsi="宋体" w:cs="宋体" w:hint="eastAsia"/>
                <w:sz w:val="20"/>
              </w:rPr>
              <w:t>（五）</w:t>
            </w:r>
            <w:proofErr w:type="gramStart"/>
            <w:r>
              <w:rPr>
                <w:rFonts w:ascii="宋体" w:eastAsia="宋体" w:hAnsi="宋体" w:cs="宋体" w:hint="eastAsia"/>
                <w:sz w:val="20"/>
              </w:rPr>
              <w:t>不予处理</w:t>
            </w:r>
            <w:proofErr w:type="gramEnd"/>
          </w:p>
        </w:tc>
        <w:tc>
          <w:tcPr>
            <w:tcW w:w="2884" w:type="dxa"/>
            <w:tcBorders>
              <w:top w:val="nil"/>
              <w:left w:val="nil"/>
              <w:bottom w:val="single" w:sz="8" w:space="0" w:color="auto"/>
              <w:right w:val="single" w:sz="8" w:space="0" w:color="auto"/>
            </w:tcBorders>
            <w:tcMar>
              <w:top w:w="0" w:type="dxa"/>
              <w:left w:w="57" w:type="dxa"/>
              <w:bottom w:w="0" w:type="dxa"/>
              <w:right w:w="57" w:type="dxa"/>
            </w:tcMar>
          </w:tcPr>
          <w:p w:rsidR="00CA676D" w:rsidRDefault="003D73DF">
            <w:pPr>
              <w:widowControl/>
              <w:jc w:val="left"/>
              <w:rPr>
                <w:rFonts w:ascii="宋体" w:eastAsia="宋体" w:hAnsi="宋体" w:cs="宋体"/>
                <w:sz w:val="24"/>
              </w:rPr>
            </w:pPr>
            <w:r>
              <w:rPr>
                <w:rFonts w:ascii="宋体" w:eastAsia="宋体" w:hAnsi="宋体" w:cs="宋体" w:hint="eastAsia"/>
                <w:sz w:val="20"/>
              </w:rPr>
              <w:t>1.</w:t>
            </w:r>
            <w:r>
              <w:rPr>
                <w:rFonts w:ascii="宋体" w:eastAsia="宋体" w:hAnsi="宋体" w:cs="宋体" w:hint="eastAsia"/>
                <w:sz w:val="20"/>
              </w:rPr>
              <w:t>信访举报投诉类申请</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56" w:type="dxa"/>
            <w:tcBorders>
              <w:top w:val="nil"/>
              <w:left w:val="nil"/>
              <w:bottom w:val="single" w:sz="8" w:space="0" w:color="auto"/>
              <w:right w:val="single" w:sz="8" w:space="0" w:color="auto"/>
            </w:tcBorders>
            <w:tcMar>
              <w:top w:w="0" w:type="dxa"/>
              <w:left w:w="57" w:type="dxa"/>
              <w:bottom w:w="0" w:type="dxa"/>
              <w:right w:w="57" w:type="dxa"/>
            </w:tcMa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r>
      <w:tr w:rsidR="00CA676D">
        <w:trPr>
          <w:jc w:val="center"/>
        </w:trPr>
        <w:tc>
          <w:tcPr>
            <w:tcW w:w="768" w:type="dxa"/>
            <w:vMerge/>
            <w:tcBorders>
              <w:top w:val="nil"/>
              <w:left w:val="single" w:sz="8" w:space="0" w:color="auto"/>
              <w:bottom w:val="inset" w:sz="8" w:space="0" w:color="auto"/>
              <w:right w:val="single" w:sz="8" w:space="0" w:color="auto"/>
            </w:tcBorders>
            <w:vAlign w:val="center"/>
          </w:tcPr>
          <w:p w:rsidR="00CA676D" w:rsidRDefault="00CA676D">
            <w:pPr>
              <w:widowControl/>
              <w:jc w:val="left"/>
              <w:rPr>
                <w:rFonts w:ascii="宋体" w:eastAsia="宋体" w:hAnsi="宋体" w:cs="宋体"/>
                <w:sz w:val="24"/>
              </w:rPr>
            </w:pPr>
          </w:p>
        </w:tc>
        <w:tc>
          <w:tcPr>
            <w:tcW w:w="897" w:type="dxa"/>
            <w:vMerge/>
            <w:tcBorders>
              <w:top w:val="nil"/>
              <w:left w:val="nil"/>
              <w:bottom w:val="inset" w:sz="8" w:space="0" w:color="auto"/>
              <w:right w:val="single" w:sz="8" w:space="0" w:color="auto"/>
            </w:tcBorders>
            <w:vAlign w:val="center"/>
          </w:tcPr>
          <w:p w:rsidR="00CA676D" w:rsidRDefault="00CA676D">
            <w:pPr>
              <w:widowControl/>
              <w:jc w:val="left"/>
              <w:rPr>
                <w:rFonts w:ascii="宋体" w:eastAsia="宋体" w:hAnsi="宋体" w:cs="宋体"/>
                <w:sz w:val="24"/>
              </w:rPr>
            </w:pPr>
          </w:p>
        </w:tc>
        <w:tc>
          <w:tcPr>
            <w:tcW w:w="2884" w:type="dxa"/>
            <w:tcBorders>
              <w:top w:val="nil"/>
              <w:left w:val="nil"/>
              <w:bottom w:val="single" w:sz="8" w:space="0" w:color="auto"/>
              <w:right w:val="single" w:sz="8" w:space="0" w:color="auto"/>
            </w:tcBorders>
            <w:tcMar>
              <w:top w:w="0" w:type="dxa"/>
              <w:left w:w="57" w:type="dxa"/>
              <w:bottom w:w="0" w:type="dxa"/>
              <w:right w:w="57" w:type="dxa"/>
            </w:tcMar>
          </w:tcPr>
          <w:p w:rsidR="00CA676D" w:rsidRDefault="003D73DF">
            <w:pPr>
              <w:widowControl/>
              <w:jc w:val="left"/>
              <w:rPr>
                <w:rFonts w:ascii="宋体" w:eastAsia="宋体" w:hAnsi="宋体" w:cs="宋体"/>
                <w:sz w:val="24"/>
              </w:rPr>
            </w:pPr>
            <w:r>
              <w:rPr>
                <w:rFonts w:ascii="宋体" w:eastAsia="宋体" w:hAnsi="宋体" w:cs="宋体" w:hint="eastAsia"/>
                <w:sz w:val="20"/>
              </w:rPr>
              <w:t>2.</w:t>
            </w:r>
            <w:r>
              <w:rPr>
                <w:rFonts w:ascii="宋体" w:eastAsia="宋体" w:hAnsi="宋体" w:cs="宋体" w:hint="eastAsia"/>
                <w:sz w:val="20"/>
              </w:rPr>
              <w:t>重复申请</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56" w:type="dxa"/>
            <w:tcBorders>
              <w:top w:val="nil"/>
              <w:left w:val="nil"/>
              <w:bottom w:val="single" w:sz="8" w:space="0" w:color="auto"/>
              <w:right w:val="single" w:sz="8" w:space="0" w:color="auto"/>
            </w:tcBorders>
            <w:tcMar>
              <w:top w:w="0" w:type="dxa"/>
              <w:left w:w="57" w:type="dxa"/>
              <w:bottom w:w="0" w:type="dxa"/>
              <w:right w:w="57" w:type="dxa"/>
            </w:tcMa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r>
      <w:tr w:rsidR="00CA676D">
        <w:trPr>
          <w:jc w:val="center"/>
        </w:trPr>
        <w:tc>
          <w:tcPr>
            <w:tcW w:w="768" w:type="dxa"/>
            <w:vMerge/>
            <w:tcBorders>
              <w:top w:val="nil"/>
              <w:left w:val="single" w:sz="8" w:space="0" w:color="auto"/>
              <w:bottom w:val="inset" w:sz="8" w:space="0" w:color="auto"/>
              <w:right w:val="single" w:sz="8" w:space="0" w:color="auto"/>
            </w:tcBorders>
            <w:vAlign w:val="center"/>
          </w:tcPr>
          <w:p w:rsidR="00CA676D" w:rsidRDefault="00CA676D">
            <w:pPr>
              <w:widowControl/>
              <w:jc w:val="left"/>
              <w:rPr>
                <w:rFonts w:ascii="宋体" w:eastAsia="宋体" w:hAnsi="宋体" w:cs="宋体"/>
                <w:sz w:val="24"/>
              </w:rPr>
            </w:pPr>
          </w:p>
        </w:tc>
        <w:tc>
          <w:tcPr>
            <w:tcW w:w="897" w:type="dxa"/>
            <w:vMerge/>
            <w:tcBorders>
              <w:top w:val="nil"/>
              <w:left w:val="nil"/>
              <w:bottom w:val="inset" w:sz="8" w:space="0" w:color="auto"/>
              <w:right w:val="single" w:sz="8" w:space="0" w:color="auto"/>
            </w:tcBorders>
            <w:vAlign w:val="center"/>
          </w:tcPr>
          <w:p w:rsidR="00CA676D" w:rsidRDefault="00CA676D">
            <w:pPr>
              <w:widowControl/>
              <w:jc w:val="left"/>
              <w:rPr>
                <w:rFonts w:ascii="宋体" w:eastAsia="宋体" w:hAnsi="宋体" w:cs="宋体"/>
                <w:sz w:val="24"/>
              </w:rPr>
            </w:pPr>
          </w:p>
        </w:tc>
        <w:tc>
          <w:tcPr>
            <w:tcW w:w="2884" w:type="dxa"/>
            <w:tcBorders>
              <w:top w:val="nil"/>
              <w:left w:val="nil"/>
              <w:bottom w:val="single" w:sz="8" w:space="0" w:color="auto"/>
              <w:right w:val="single" w:sz="8" w:space="0" w:color="auto"/>
            </w:tcBorders>
            <w:tcMar>
              <w:top w:w="0" w:type="dxa"/>
              <w:left w:w="57" w:type="dxa"/>
              <w:bottom w:w="0" w:type="dxa"/>
              <w:right w:w="57" w:type="dxa"/>
            </w:tcMar>
          </w:tcPr>
          <w:p w:rsidR="00CA676D" w:rsidRDefault="003D73DF">
            <w:pPr>
              <w:widowControl/>
              <w:jc w:val="left"/>
              <w:rPr>
                <w:rFonts w:ascii="宋体" w:eastAsia="宋体" w:hAnsi="宋体" w:cs="宋体"/>
                <w:sz w:val="24"/>
              </w:rPr>
            </w:pPr>
            <w:r>
              <w:rPr>
                <w:rFonts w:ascii="宋体" w:eastAsia="宋体" w:hAnsi="宋体" w:cs="宋体" w:hint="eastAsia"/>
                <w:sz w:val="20"/>
              </w:rPr>
              <w:t>3.</w:t>
            </w:r>
            <w:r>
              <w:rPr>
                <w:rFonts w:ascii="宋体" w:eastAsia="宋体" w:hAnsi="宋体" w:cs="宋体" w:hint="eastAsia"/>
                <w:sz w:val="20"/>
              </w:rPr>
              <w:t>要求提供公开出版物</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56" w:type="dxa"/>
            <w:tcBorders>
              <w:top w:val="nil"/>
              <w:left w:val="nil"/>
              <w:bottom w:val="single" w:sz="8" w:space="0" w:color="auto"/>
              <w:right w:val="single" w:sz="8" w:space="0" w:color="auto"/>
            </w:tcBorders>
            <w:tcMar>
              <w:top w:w="0" w:type="dxa"/>
              <w:left w:w="57" w:type="dxa"/>
              <w:bottom w:w="0" w:type="dxa"/>
              <w:right w:w="57" w:type="dxa"/>
            </w:tcMa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r>
      <w:tr w:rsidR="00CA676D">
        <w:trPr>
          <w:jc w:val="center"/>
        </w:trPr>
        <w:tc>
          <w:tcPr>
            <w:tcW w:w="768" w:type="dxa"/>
            <w:vMerge/>
            <w:tcBorders>
              <w:top w:val="nil"/>
              <w:left w:val="single" w:sz="8" w:space="0" w:color="auto"/>
              <w:bottom w:val="inset" w:sz="8" w:space="0" w:color="auto"/>
              <w:right w:val="single" w:sz="8" w:space="0" w:color="auto"/>
            </w:tcBorders>
            <w:vAlign w:val="center"/>
          </w:tcPr>
          <w:p w:rsidR="00CA676D" w:rsidRDefault="00CA676D">
            <w:pPr>
              <w:widowControl/>
              <w:jc w:val="left"/>
              <w:rPr>
                <w:rFonts w:ascii="宋体" w:eastAsia="宋体" w:hAnsi="宋体" w:cs="宋体"/>
                <w:sz w:val="24"/>
              </w:rPr>
            </w:pPr>
          </w:p>
        </w:tc>
        <w:tc>
          <w:tcPr>
            <w:tcW w:w="897" w:type="dxa"/>
            <w:vMerge/>
            <w:tcBorders>
              <w:top w:val="nil"/>
              <w:left w:val="nil"/>
              <w:bottom w:val="inset" w:sz="8" w:space="0" w:color="auto"/>
              <w:right w:val="single" w:sz="8" w:space="0" w:color="auto"/>
            </w:tcBorders>
            <w:vAlign w:val="center"/>
          </w:tcPr>
          <w:p w:rsidR="00CA676D" w:rsidRDefault="00CA676D">
            <w:pPr>
              <w:widowControl/>
              <w:jc w:val="left"/>
              <w:rPr>
                <w:rFonts w:ascii="宋体" w:eastAsia="宋体" w:hAnsi="宋体" w:cs="宋体"/>
                <w:sz w:val="24"/>
              </w:rPr>
            </w:pPr>
          </w:p>
        </w:tc>
        <w:tc>
          <w:tcPr>
            <w:tcW w:w="2884" w:type="dxa"/>
            <w:tcBorders>
              <w:top w:val="nil"/>
              <w:left w:val="nil"/>
              <w:bottom w:val="single" w:sz="8" w:space="0" w:color="auto"/>
              <w:right w:val="single" w:sz="8" w:space="0" w:color="auto"/>
            </w:tcBorders>
            <w:tcMar>
              <w:top w:w="0" w:type="dxa"/>
              <w:left w:w="57" w:type="dxa"/>
              <w:bottom w:w="0" w:type="dxa"/>
              <w:right w:w="57" w:type="dxa"/>
            </w:tcMar>
          </w:tcPr>
          <w:p w:rsidR="00CA676D" w:rsidRDefault="003D73DF">
            <w:pPr>
              <w:widowControl/>
              <w:jc w:val="left"/>
              <w:rPr>
                <w:rFonts w:ascii="宋体" w:eastAsia="宋体" w:hAnsi="宋体" w:cs="宋体"/>
                <w:sz w:val="24"/>
              </w:rPr>
            </w:pPr>
            <w:r>
              <w:rPr>
                <w:rFonts w:ascii="宋体" w:eastAsia="宋体" w:hAnsi="宋体" w:cs="宋体" w:hint="eastAsia"/>
                <w:sz w:val="20"/>
              </w:rPr>
              <w:t>4.</w:t>
            </w:r>
            <w:r>
              <w:rPr>
                <w:rFonts w:ascii="宋体" w:eastAsia="宋体" w:hAnsi="宋体" w:cs="宋体" w:hint="eastAsia"/>
                <w:sz w:val="20"/>
              </w:rPr>
              <w:t>无正当理由大量反复申请</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56" w:type="dxa"/>
            <w:tcBorders>
              <w:top w:val="nil"/>
              <w:left w:val="nil"/>
              <w:bottom w:val="single" w:sz="8" w:space="0" w:color="auto"/>
              <w:right w:val="single" w:sz="8" w:space="0" w:color="auto"/>
            </w:tcBorders>
            <w:tcMar>
              <w:top w:w="0" w:type="dxa"/>
              <w:left w:w="57" w:type="dxa"/>
              <w:bottom w:w="0" w:type="dxa"/>
              <w:right w:w="57" w:type="dxa"/>
            </w:tcMa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r>
      <w:tr w:rsidR="00CA676D">
        <w:trPr>
          <w:trHeight w:val="779"/>
          <w:jc w:val="center"/>
        </w:trPr>
        <w:tc>
          <w:tcPr>
            <w:tcW w:w="768" w:type="dxa"/>
            <w:vMerge/>
            <w:tcBorders>
              <w:top w:val="nil"/>
              <w:left w:val="single" w:sz="8" w:space="0" w:color="auto"/>
              <w:bottom w:val="inset" w:sz="8" w:space="0" w:color="auto"/>
              <w:right w:val="single" w:sz="8" w:space="0" w:color="auto"/>
            </w:tcBorders>
            <w:vAlign w:val="center"/>
          </w:tcPr>
          <w:p w:rsidR="00CA676D" w:rsidRDefault="00CA676D">
            <w:pPr>
              <w:widowControl/>
              <w:jc w:val="left"/>
              <w:rPr>
                <w:rFonts w:ascii="宋体" w:eastAsia="宋体" w:hAnsi="宋体" w:cs="宋体"/>
                <w:sz w:val="24"/>
              </w:rPr>
            </w:pPr>
          </w:p>
        </w:tc>
        <w:tc>
          <w:tcPr>
            <w:tcW w:w="897" w:type="dxa"/>
            <w:vMerge/>
            <w:tcBorders>
              <w:top w:val="nil"/>
              <w:left w:val="nil"/>
              <w:bottom w:val="inset" w:sz="8" w:space="0" w:color="auto"/>
              <w:right w:val="single" w:sz="8" w:space="0" w:color="auto"/>
            </w:tcBorders>
            <w:vAlign w:val="center"/>
          </w:tcPr>
          <w:p w:rsidR="00CA676D" w:rsidRDefault="00CA676D">
            <w:pPr>
              <w:widowControl/>
              <w:jc w:val="left"/>
              <w:rPr>
                <w:rFonts w:ascii="宋体" w:eastAsia="宋体" w:hAnsi="宋体" w:cs="宋体"/>
                <w:sz w:val="24"/>
              </w:rPr>
            </w:pPr>
          </w:p>
        </w:tc>
        <w:tc>
          <w:tcPr>
            <w:tcW w:w="2884" w:type="dxa"/>
            <w:tcBorders>
              <w:top w:val="nil"/>
              <w:left w:val="nil"/>
              <w:bottom w:val="inset" w:sz="8" w:space="0" w:color="auto"/>
              <w:right w:val="single" w:sz="8" w:space="0" w:color="auto"/>
            </w:tcBorders>
            <w:tcMar>
              <w:top w:w="0" w:type="dxa"/>
              <w:left w:w="57" w:type="dxa"/>
              <w:bottom w:w="0" w:type="dxa"/>
              <w:right w:w="57" w:type="dxa"/>
            </w:tcMar>
            <w:vAlign w:val="center"/>
          </w:tcPr>
          <w:p w:rsidR="00CA676D" w:rsidRDefault="003D73DF">
            <w:pPr>
              <w:widowControl/>
              <w:rPr>
                <w:rFonts w:ascii="宋体" w:eastAsia="宋体" w:hAnsi="宋体" w:cs="宋体"/>
                <w:sz w:val="24"/>
              </w:rPr>
            </w:pPr>
            <w:r>
              <w:rPr>
                <w:rFonts w:ascii="宋体" w:eastAsia="宋体" w:hAnsi="宋体" w:cs="宋体" w:hint="eastAsia"/>
                <w:sz w:val="20"/>
              </w:rPr>
              <w:t>5.</w:t>
            </w:r>
            <w:r>
              <w:rPr>
                <w:rFonts w:ascii="宋体" w:eastAsia="宋体" w:hAnsi="宋体" w:cs="宋体" w:hint="eastAsia"/>
                <w:sz w:val="20"/>
              </w:rPr>
              <w:t>要求行政机关确认或重新出具已获取信息</w:t>
            </w:r>
          </w:p>
        </w:tc>
        <w:tc>
          <w:tcPr>
            <w:tcW w:w="850" w:type="dxa"/>
            <w:tcBorders>
              <w:top w:val="nil"/>
              <w:left w:val="nil"/>
              <w:bottom w:val="inset"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inset"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09" w:type="dxa"/>
            <w:tcBorders>
              <w:top w:val="nil"/>
              <w:left w:val="nil"/>
              <w:bottom w:val="inset"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02" w:type="dxa"/>
            <w:tcBorders>
              <w:top w:val="nil"/>
              <w:left w:val="nil"/>
              <w:bottom w:val="inset"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51" w:type="dxa"/>
            <w:tcBorders>
              <w:top w:val="nil"/>
              <w:left w:val="nil"/>
              <w:bottom w:val="inset"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inset"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56" w:type="dxa"/>
            <w:tcBorders>
              <w:top w:val="nil"/>
              <w:left w:val="nil"/>
              <w:bottom w:val="inset"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p>
        </w:tc>
      </w:tr>
      <w:tr w:rsidR="00CA676D">
        <w:trPr>
          <w:jc w:val="center"/>
        </w:trPr>
        <w:tc>
          <w:tcPr>
            <w:tcW w:w="768" w:type="dxa"/>
            <w:vMerge/>
            <w:tcBorders>
              <w:top w:val="nil"/>
              <w:left w:val="single" w:sz="8" w:space="0" w:color="auto"/>
              <w:bottom w:val="inset" w:sz="8" w:space="0" w:color="auto"/>
              <w:right w:val="single" w:sz="8" w:space="0" w:color="auto"/>
            </w:tcBorders>
            <w:vAlign w:val="center"/>
          </w:tcPr>
          <w:p w:rsidR="00CA676D" w:rsidRDefault="00CA676D">
            <w:pPr>
              <w:widowControl/>
              <w:jc w:val="left"/>
              <w:rPr>
                <w:rFonts w:ascii="宋体" w:eastAsia="宋体" w:hAnsi="宋体" w:cs="宋体"/>
                <w:sz w:val="24"/>
              </w:rPr>
            </w:pPr>
          </w:p>
        </w:tc>
        <w:tc>
          <w:tcPr>
            <w:tcW w:w="897" w:type="dxa"/>
            <w:vMerge w:val="restart"/>
            <w:tcBorders>
              <w:top w:val="inset" w:sz="8" w:space="0" w:color="auto"/>
              <w:left w:val="nil"/>
              <w:bottom w:val="inset" w:sz="8" w:space="0" w:color="auto"/>
              <w:right w:val="single" w:sz="8" w:space="0" w:color="auto"/>
            </w:tcBorders>
            <w:tcMar>
              <w:top w:w="0" w:type="dxa"/>
              <w:left w:w="57" w:type="dxa"/>
              <w:bottom w:w="0" w:type="dxa"/>
              <w:right w:w="57" w:type="dxa"/>
            </w:tcMar>
            <w:vAlign w:val="center"/>
          </w:tcPr>
          <w:p w:rsidR="00CA676D" w:rsidRDefault="003D73DF">
            <w:pPr>
              <w:widowControl/>
              <w:jc w:val="left"/>
              <w:rPr>
                <w:rFonts w:ascii="宋体" w:eastAsia="宋体" w:hAnsi="宋体" w:cs="宋体"/>
                <w:sz w:val="24"/>
              </w:rPr>
            </w:pPr>
            <w:r>
              <w:rPr>
                <w:rFonts w:ascii="宋体" w:eastAsia="宋体" w:hAnsi="宋体" w:cs="宋体" w:hint="eastAsia"/>
                <w:sz w:val="20"/>
              </w:rPr>
              <w:t>（六）其他处理</w:t>
            </w:r>
          </w:p>
        </w:tc>
        <w:tc>
          <w:tcPr>
            <w:tcW w:w="2884"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rPr>
                <w:rFonts w:ascii="宋体" w:eastAsia="宋体" w:hAnsi="宋体" w:cs="宋体"/>
                <w:sz w:val="24"/>
              </w:rPr>
            </w:pPr>
            <w:r>
              <w:rPr>
                <w:rFonts w:ascii="宋体" w:eastAsia="宋体" w:hAnsi="宋体" w:cs="宋体" w:hint="eastAsia"/>
                <w:sz w:val="20"/>
              </w:rPr>
              <w:t>1.</w:t>
            </w:r>
            <w:r>
              <w:rPr>
                <w:rFonts w:ascii="宋体" w:eastAsia="宋体" w:hAnsi="宋体" w:cs="宋体" w:hint="eastAsia"/>
                <w:sz w:val="20"/>
              </w:rPr>
              <w:t>申请人无正当理由逾期</w:t>
            </w:r>
            <w:proofErr w:type="gramStart"/>
            <w:r>
              <w:rPr>
                <w:rFonts w:ascii="宋体" w:eastAsia="宋体" w:hAnsi="宋体" w:cs="宋体" w:hint="eastAsia"/>
                <w:sz w:val="20"/>
              </w:rPr>
              <w:t>不</w:t>
            </w:r>
            <w:proofErr w:type="gramEnd"/>
            <w:r>
              <w:rPr>
                <w:rFonts w:ascii="宋体" w:eastAsia="宋体" w:hAnsi="宋体" w:cs="宋体" w:hint="eastAsia"/>
                <w:sz w:val="20"/>
              </w:rPr>
              <w:t>补正、行政机关</w:t>
            </w:r>
            <w:proofErr w:type="gramStart"/>
            <w:r>
              <w:rPr>
                <w:rFonts w:ascii="宋体" w:eastAsia="宋体" w:hAnsi="宋体" w:cs="宋体" w:hint="eastAsia"/>
                <w:sz w:val="20"/>
              </w:rPr>
              <w:t>不</w:t>
            </w:r>
            <w:proofErr w:type="gramEnd"/>
            <w:r>
              <w:rPr>
                <w:rFonts w:ascii="宋体" w:eastAsia="宋体" w:hAnsi="宋体" w:cs="宋体" w:hint="eastAsia"/>
                <w:sz w:val="20"/>
              </w:rPr>
              <w:t>再处理其政府信息公开申请</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p>
        </w:tc>
      </w:tr>
      <w:tr w:rsidR="00CA676D">
        <w:trPr>
          <w:jc w:val="center"/>
        </w:trPr>
        <w:tc>
          <w:tcPr>
            <w:tcW w:w="768" w:type="dxa"/>
            <w:vMerge/>
            <w:tcBorders>
              <w:top w:val="nil"/>
              <w:left w:val="single" w:sz="8" w:space="0" w:color="auto"/>
              <w:bottom w:val="inset" w:sz="8" w:space="0" w:color="auto"/>
              <w:right w:val="single" w:sz="8" w:space="0" w:color="auto"/>
            </w:tcBorders>
            <w:vAlign w:val="center"/>
          </w:tcPr>
          <w:p w:rsidR="00CA676D" w:rsidRDefault="00CA676D">
            <w:pPr>
              <w:widowControl/>
              <w:jc w:val="left"/>
              <w:rPr>
                <w:rFonts w:ascii="宋体" w:eastAsia="宋体" w:hAnsi="宋体" w:cs="宋体"/>
                <w:sz w:val="24"/>
              </w:rPr>
            </w:pPr>
          </w:p>
        </w:tc>
        <w:tc>
          <w:tcPr>
            <w:tcW w:w="897" w:type="dxa"/>
            <w:vMerge/>
            <w:tcBorders>
              <w:top w:val="inset" w:sz="8" w:space="0" w:color="auto"/>
              <w:left w:val="nil"/>
              <w:bottom w:val="inset" w:sz="8" w:space="0" w:color="auto"/>
              <w:right w:val="single" w:sz="8" w:space="0" w:color="auto"/>
            </w:tcBorders>
            <w:vAlign w:val="center"/>
          </w:tcPr>
          <w:p w:rsidR="00CA676D" w:rsidRDefault="00CA676D">
            <w:pPr>
              <w:widowControl/>
              <w:jc w:val="left"/>
              <w:rPr>
                <w:rFonts w:ascii="宋体" w:eastAsia="宋体" w:hAnsi="宋体" w:cs="宋体"/>
                <w:sz w:val="24"/>
              </w:rPr>
            </w:pPr>
          </w:p>
        </w:tc>
        <w:tc>
          <w:tcPr>
            <w:tcW w:w="2884"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rPr>
                <w:rFonts w:ascii="宋体" w:eastAsia="宋体" w:hAnsi="宋体" w:cs="宋体"/>
                <w:sz w:val="24"/>
              </w:rPr>
            </w:pPr>
            <w:r>
              <w:rPr>
                <w:rFonts w:ascii="宋体" w:eastAsia="宋体" w:hAnsi="宋体" w:cs="宋体" w:hint="eastAsia"/>
                <w:sz w:val="20"/>
              </w:rPr>
              <w:t>2.</w:t>
            </w:r>
            <w:r>
              <w:rPr>
                <w:rFonts w:ascii="宋体" w:eastAsia="宋体" w:hAnsi="宋体" w:cs="宋体" w:hint="eastAsia"/>
                <w:sz w:val="20"/>
              </w:rPr>
              <w:t>申请人逾期未按收费通知要求缴纳费用、行政机关</w:t>
            </w:r>
            <w:proofErr w:type="gramStart"/>
            <w:r>
              <w:rPr>
                <w:rFonts w:ascii="宋体" w:eastAsia="宋体" w:hAnsi="宋体" w:cs="宋体" w:hint="eastAsia"/>
                <w:sz w:val="20"/>
              </w:rPr>
              <w:t>不</w:t>
            </w:r>
            <w:proofErr w:type="gramEnd"/>
            <w:r>
              <w:rPr>
                <w:rFonts w:ascii="宋体" w:eastAsia="宋体" w:hAnsi="宋体" w:cs="宋体" w:hint="eastAsia"/>
                <w:sz w:val="20"/>
              </w:rPr>
              <w:t>再处理其政府信息公开申请</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p>
        </w:tc>
      </w:tr>
      <w:tr w:rsidR="00CA676D">
        <w:trPr>
          <w:jc w:val="center"/>
        </w:trPr>
        <w:tc>
          <w:tcPr>
            <w:tcW w:w="768" w:type="dxa"/>
            <w:vMerge/>
            <w:tcBorders>
              <w:top w:val="nil"/>
              <w:left w:val="single" w:sz="8" w:space="0" w:color="auto"/>
              <w:bottom w:val="inset" w:sz="8" w:space="0" w:color="auto"/>
              <w:right w:val="single" w:sz="8" w:space="0" w:color="auto"/>
            </w:tcBorders>
            <w:vAlign w:val="center"/>
          </w:tcPr>
          <w:p w:rsidR="00CA676D" w:rsidRDefault="00CA676D">
            <w:pPr>
              <w:widowControl/>
              <w:jc w:val="left"/>
              <w:rPr>
                <w:rFonts w:ascii="宋体" w:eastAsia="宋体" w:hAnsi="宋体" w:cs="宋体"/>
                <w:sz w:val="24"/>
              </w:rPr>
            </w:pPr>
          </w:p>
        </w:tc>
        <w:tc>
          <w:tcPr>
            <w:tcW w:w="897" w:type="dxa"/>
            <w:vMerge/>
            <w:tcBorders>
              <w:top w:val="inset" w:sz="8" w:space="0" w:color="auto"/>
              <w:left w:val="nil"/>
              <w:bottom w:val="inset" w:sz="8" w:space="0" w:color="auto"/>
              <w:right w:val="single" w:sz="8" w:space="0" w:color="auto"/>
            </w:tcBorders>
            <w:vAlign w:val="center"/>
          </w:tcPr>
          <w:p w:rsidR="00CA676D" w:rsidRDefault="00CA676D">
            <w:pPr>
              <w:widowControl/>
              <w:jc w:val="left"/>
              <w:rPr>
                <w:rFonts w:ascii="宋体" w:eastAsia="宋体" w:hAnsi="宋体" w:cs="宋体"/>
                <w:sz w:val="24"/>
              </w:rPr>
            </w:pPr>
          </w:p>
        </w:tc>
        <w:tc>
          <w:tcPr>
            <w:tcW w:w="2884"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left"/>
              <w:rPr>
                <w:rFonts w:ascii="宋体" w:eastAsia="宋体" w:hAnsi="宋体" w:cs="宋体"/>
                <w:sz w:val="24"/>
              </w:rPr>
            </w:pPr>
            <w:r>
              <w:rPr>
                <w:rFonts w:ascii="宋体" w:eastAsia="宋体" w:hAnsi="宋体" w:cs="宋体" w:hint="eastAsia"/>
                <w:sz w:val="20"/>
              </w:rPr>
              <w:t>3.</w:t>
            </w:r>
            <w:r>
              <w:rPr>
                <w:rFonts w:ascii="宋体" w:eastAsia="宋体" w:hAnsi="宋体" w:cs="宋体" w:hint="eastAsia"/>
                <w:sz w:val="20"/>
              </w:rPr>
              <w:t>其他</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p>
        </w:tc>
      </w:tr>
      <w:tr w:rsidR="00CA676D">
        <w:trPr>
          <w:jc w:val="center"/>
        </w:trPr>
        <w:tc>
          <w:tcPr>
            <w:tcW w:w="768" w:type="dxa"/>
            <w:vMerge/>
            <w:tcBorders>
              <w:top w:val="nil"/>
              <w:left w:val="single" w:sz="8" w:space="0" w:color="auto"/>
              <w:bottom w:val="inset" w:sz="8" w:space="0" w:color="auto"/>
              <w:right w:val="single" w:sz="8" w:space="0" w:color="auto"/>
            </w:tcBorders>
            <w:vAlign w:val="center"/>
          </w:tcPr>
          <w:p w:rsidR="00CA676D" w:rsidRDefault="00CA676D">
            <w:pPr>
              <w:widowControl/>
              <w:jc w:val="left"/>
              <w:rPr>
                <w:rFonts w:ascii="宋体" w:eastAsia="宋体" w:hAnsi="宋体" w:cs="宋体"/>
                <w:sz w:val="24"/>
              </w:rPr>
            </w:pPr>
          </w:p>
        </w:tc>
        <w:tc>
          <w:tcPr>
            <w:tcW w:w="3781" w:type="dxa"/>
            <w:gridSpan w:val="2"/>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left"/>
              <w:rPr>
                <w:rFonts w:ascii="宋体" w:eastAsia="宋体" w:hAnsi="宋体" w:cs="宋体"/>
                <w:sz w:val="24"/>
              </w:rPr>
            </w:pPr>
            <w:r>
              <w:rPr>
                <w:rFonts w:ascii="宋体" w:eastAsia="宋体" w:hAnsi="宋体" w:cs="宋体" w:hint="eastAsia"/>
                <w:sz w:val="20"/>
              </w:rPr>
              <w:t>（七）总计</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2</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56" w:type="dxa"/>
            <w:tcBorders>
              <w:top w:val="nil"/>
              <w:left w:val="nil"/>
              <w:bottom w:val="single" w:sz="8" w:space="0" w:color="auto"/>
              <w:right w:val="single" w:sz="8" w:space="0" w:color="auto"/>
            </w:tcBorders>
            <w:tcMar>
              <w:top w:w="0" w:type="dxa"/>
              <w:left w:w="57" w:type="dxa"/>
              <w:bottom w:w="0" w:type="dxa"/>
              <w:right w:w="57" w:type="dxa"/>
            </w:tcMa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2</w:t>
            </w:r>
          </w:p>
        </w:tc>
      </w:tr>
      <w:tr w:rsidR="00CA676D">
        <w:trPr>
          <w:jc w:val="center"/>
        </w:trPr>
        <w:tc>
          <w:tcPr>
            <w:tcW w:w="4549" w:type="dxa"/>
            <w:gridSpan w:val="3"/>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left"/>
              <w:rPr>
                <w:rFonts w:ascii="宋体" w:eastAsia="宋体" w:hAnsi="宋体" w:cs="宋体"/>
                <w:sz w:val="24"/>
              </w:rPr>
            </w:pPr>
            <w:r>
              <w:rPr>
                <w:rFonts w:ascii="宋体" w:eastAsia="宋体" w:hAnsi="宋体" w:cs="宋体" w:hint="eastAsia"/>
                <w:sz w:val="20"/>
              </w:rPr>
              <w:t>四、结转下年度继续办理</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sz w:val="20"/>
              </w:rPr>
              <w:t> </w:t>
            </w:r>
            <w:r>
              <w:rPr>
                <w:rFonts w:ascii="Calibri" w:eastAsia="宋体" w:hAnsi="Calibri" w:cs="Calibri" w:hint="eastAsia"/>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r>
              <w:rPr>
                <w:rFonts w:ascii="Calibri" w:eastAsia="宋体" w:hAnsi="Calibri" w:cs="Calibri"/>
                <w:sz w:val="20"/>
              </w:rPr>
              <w:t> </w:t>
            </w:r>
          </w:p>
        </w:tc>
        <w:tc>
          <w:tcPr>
            <w:tcW w:w="756" w:type="dxa"/>
            <w:tcBorders>
              <w:top w:val="nil"/>
              <w:left w:val="nil"/>
              <w:bottom w:val="single" w:sz="8" w:space="0" w:color="auto"/>
              <w:right w:val="single" w:sz="8" w:space="0" w:color="auto"/>
            </w:tcBorders>
            <w:tcMar>
              <w:top w:w="0" w:type="dxa"/>
              <w:left w:w="57" w:type="dxa"/>
              <w:bottom w:w="0" w:type="dxa"/>
              <w:right w:w="57" w:type="dxa"/>
            </w:tcMar>
            <w:vAlign w:val="center"/>
          </w:tcPr>
          <w:p w:rsidR="00CA676D" w:rsidRDefault="003D73DF">
            <w:pPr>
              <w:widowControl/>
              <w:jc w:val="center"/>
              <w:rPr>
                <w:rFonts w:ascii="宋体" w:eastAsia="宋体" w:hAnsi="宋体" w:cs="宋体"/>
                <w:sz w:val="24"/>
              </w:rPr>
            </w:pPr>
            <w:r>
              <w:rPr>
                <w:rFonts w:ascii="Calibri" w:eastAsia="宋体" w:hAnsi="Calibri" w:cs="Calibri" w:hint="eastAsia"/>
                <w:sz w:val="20"/>
              </w:rPr>
              <w:t>0</w:t>
            </w:r>
          </w:p>
        </w:tc>
      </w:tr>
    </w:tbl>
    <w:p w:rsidR="00CA676D" w:rsidRDefault="00CA676D">
      <w:pPr>
        <w:spacing w:line="560" w:lineRule="exact"/>
        <w:ind w:firstLineChars="200" w:firstLine="640"/>
        <w:rPr>
          <w:rFonts w:ascii="黑体" w:eastAsia="黑体" w:hAnsi="黑体" w:cs="黑体"/>
          <w:sz w:val="32"/>
          <w:szCs w:val="32"/>
        </w:rPr>
      </w:pPr>
    </w:p>
    <w:p w:rsidR="00CA676D" w:rsidRDefault="00CA676D">
      <w:pPr>
        <w:spacing w:line="560" w:lineRule="exact"/>
        <w:ind w:firstLineChars="200" w:firstLine="640"/>
        <w:rPr>
          <w:rFonts w:ascii="黑体" w:eastAsia="黑体" w:hAnsi="黑体" w:cs="黑体"/>
          <w:sz w:val="32"/>
          <w:szCs w:val="32"/>
        </w:rPr>
      </w:pPr>
    </w:p>
    <w:p w:rsidR="00CA676D" w:rsidRDefault="00CA676D">
      <w:pPr>
        <w:spacing w:line="560" w:lineRule="exact"/>
        <w:ind w:firstLineChars="200" w:firstLine="640"/>
        <w:rPr>
          <w:rFonts w:ascii="黑体" w:eastAsia="黑体" w:hAnsi="黑体" w:cs="黑体"/>
          <w:sz w:val="32"/>
          <w:szCs w:val="32"/>
        </w:rPr>
      </w:pPr>
    </w:p>
    <w:p w:rsidR="00CA676D" w:rsidRDefault="003D73DF">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lastRenderedPageBreak/>
        <w:t>四、政府信息公开行政复议、行政诉讼情况</w:t>
      </w:r>
    </w:p>
    <w:tbl>
      <w:tblPr>
        <w:tblW w:w="9748" w:type="dxa"/>
        <w:jc w:val="center"/>
        <w:tblCellMar>
          <w:left w:w="0" w:type="dxa"/>
          <w:right w:w="0" w:type="dxa"/>
        </w:tblCellMar>
        <w:tblLook w:val="04A0" w:firstRow="1" w:lastRow="0" w:firstColumn="1" w:lastColumn="0" w:noHBand="0" w:noVBand="1"/>
      </w:tblPr>
      <w:tblGrid>
        <w:gridCol w:w="650"/>
        <w:gridCol w:w="650"/>
        <w:gridCol w:w="650"/>
        <w:gridCol w:w="650"/>
        <w:gridCol w:w="650"/>
        <w:gridCol w:w="649"/>
        <w:gridCol w:w="649"/>
        <w:gridCol w:w="650"/>
        <w:gridCol w:w="650"/>
        <w:gridCol w:w="650"/>
        <w:gridCol w:w="650"/>
        <w:gridCol w:w="650"/>
        <w:gridCol w:w="650"/>
        <w:gridCol w:w="650"/>
        <w:gridCol w:w="650"/>
      </w:tblGrid>
      <w:tr w:rsidR="00CA676D">
        <w:trPr>
          <w:jc w:val="center"/>
        </w:trPr>
        <w:tc>
          <w:tcPr>
            <w:tcW w:w="3210"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CA676D" w:rsidRDefault="003D73DF">
            <w:pPr>
              <w:widowControl/>
              <w:jc w:val="center"/>
              <w:rPr>
                <w:rFonts w:ascii="宋体" w:eastAsia="宋体" w:hAnsi="宋体" w:cs="宋体"/>
                <w:sz w:val="24"/>
              </w:rPr>
            </w:pPr>
            <w:r>
              <w:rPr>
                <w:rFonts w:ascii="宋体" w:eastAsia="宋体" w:hAnsi="宋体" w:cs="宋体" w:hint="eastAsia"/>
                <w:sz w:val="20"/>
              </w:rPr>
              <w:t>行政复议</w:t>
            </w:r>
          </w:p>
        </w:tc>
        <w:tc>
          <w:tcPr>
            <w:tcW w:w="6428" w:type="dxa"/>
            <w:gridSpan w:val="10"/>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CA676D" w:rsidRDefault="003D73DF">
            <w:pPr>
              <w:widowControl/>
              <w:jc w:val="center"/>
              <w:rPr>
                <w:rFonts w:ascii="宋体" w:eastAsia="宋体" w:hAnsi="宋体" w:cs="宋体"/>
                <w:sz w:val="24"/>
              </w:rPr>
            </w:pPr>
            <w:r>
              <w:rPr>
                <w:rFonts w:ascii="宋体" w:eastAsia="宋体" w:hAnsi="宋体" w:cs="宋体" w:hint="eastAsia"/>
                <w:sz w:val="20"/>
              </w:rPr>
              <w:t>行政诉讼</w:t>
            </w:r>
          </w:p>
        </w:tc>
      </w:tr>
      <w:tr w:rsidR="00CA676D">
        <w:trPr>
          <w:jc w:val="center"/>
        </w:trPr>
        <w:tc>
          <w:tcPr>
            <w:tcW w:w="64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A676D" w:rsidRDefault="003D73DF">
            <w:pPr>
              <w:widowControl/>
              <w:jc w:val="center"/>
              <w:rPr>
                <w:rFonts w:ascii="宋体" w:eastAsia="宋体" w:hAnsi="宋体" w:cs="宋体"/>
                <w:sz w:val="24"/>
              </w:rPr>
            </w:pPr>
            <w:r>
              <w:rPr>
                <w:rFonts w:ascii="宋体" w:eastAsia="宋体" w:hAnsi="宋体" w:cs="宋体" w:hint="eastAsia"/>
                <w:sz w:val="20"/>
              </w:rPr>
              <w:t>结果维持</w:t>
            </w:r>
          </w:p>
        </w:tc>
        <w:tc>
          <w:tcPr>
            <w:tcW w:w="64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A676D" w:rsidRDefault="003D73DF">
            <w:pPr>
              <w:widowControl/>
              <w:jc w:val="center"/>
              <w:rPr>
                <w:rFonts w:ascii="宋体" w:eastAsia="宋体" w:hAnsi="宋体" w:cs="宋体"/>
                <w:sz w:val="24"/>
              </w:rPr>
            </w:pPr>
            <w:r>
              <w:rPr>
                <w:rFonts w:ascii="宋体" w:eastAsia="宋体" w:hAnsi="宋体" w:cs="宋体" w:hint="eastAsia"/>
                <w:sz w:val="20"/>
              </w:rPr>
              <w:t>结果</w:t>
            </w:r>
            <w:r>
              <w:rPr>
                <w:rFonts w:ascii="宋体" w:eastAsia="宋体" w:hAnsi="宋体" w:cs="宋体" w:hint="eastAsia"/>
                <w:sz w:val="20"/>
              </w:rPr>
              <w:br/>
            </w:r>
            <w:r>
              <w:rPr>
                <w:rFonts w:ascii="宋体" w:eastAsia="宋体" w:hAnsi="宋体" w:cs="宋体" w:hint="eastAsia"/>
                <w:sz w:val="20"/>
              </w:rPr>
              <w:t>纠正</w:t>
            </w:r>
          </w:p>
        </w:tc>
        <w:tc>
          <w:tcPr>
            <w:tcW w:w="64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CA676D" w:rsidRDefault="003D73DF">
            <w:pPr>
              <w:widowControl/>
              <w:jc w:val="center"/>
              <w:rPr>
                <w:rFonts w:ascii="宋体" w:eastAsia="宋体" w:hAnsi="宋体" w:cs="宋体"/>
                <w:sz w:val="24"/>
              </w:rPr>
            </w:pPr>
            <w:r>
              <w:rPr>
                <w:rFonts w:ascii="宋体" w:eastAsia="宋体" w:hAnsi="宋体" w:cs="宋体" w:hint="eastAsia"/>
                <w:sz w:val="20"/>
              </w:rPr>
              <w:t>其他</w:t>
            </w:r>
            <w:r>
              <w:rPr>
                <w:rFonts w:ascii="宋体" w:eastAsia="宋体" w:hAnsi="宋体" w:cs="宋体" w:hint="eastAsia"/>
                <w:sz w:val="20"/>
              </w:rPr>
              <w:br/>
            </w:r>
            <w:r>
              <w:rPr>
                <w:rFonts w:ascii="宋体" w:eastAsia="宋体" w:hAnsi="宋体" w:cs="宋体" w:hint="eastAsia"/>
                <w:sz w:val="20"/>
              </w:rPr>
              <w:t>结果</w:t>
            </w:r>
          </w:p>
        </w:tc>
        <w:tc>
          <w:tcPr>
            <w:tcW w:w="64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CA676D" w:rsidRDefault="003D73DF">
            <w:pPr>
              <w:widowControl/>
              <w:jc w:val="center"/>
              <w:rPr>
                <w:rFonts w:ascii="宋体" w:eastAsia="宋体" w:hAnsi="宋体" w:cs="宋体"/>
                <w:sz w:val="24"/>
              </w:rPr>
            </w:pPr>
            <w:r>
              <w:rPr>
                <w:rFonts w:ascii="宋体" w:eastAsia="宋体" w:hAnsi="宋体" w:cs="宋体" w:hint="eastAsia"/>
                <w:sz w:val="20"/>
              </w:rPr>
              <w:t>尚未</w:t>
            </w:r>
            <w:r>
              <w:rPr>
                <w:rFonts w:ascii="宋体" w:eastAsia="宋体" w:hAnsi="宋体" w:cs="宋体" w:hint="eastAsia"/>
                <w:sz w:val="20"/>
              </w:rPr>
              <w:br/>
            </w:r>
            <w:r>
              <w:rPr>
                <w:rFonts w:ascii="宋体" w:eastAsia="宋体" w:hAnsi="宋体" w:cs="宋体" w:hint="eastAsia"/>
                <w:sz w:val="20"/>
              </w:rPr>
              <w:t>审结</w:t>
            </w:r>
          </w:p>
        </w:tc>
        <w:tc>
          <w:tcPr>
            <w:tcW w:w="64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CA676D" w:rsidRDefault="003D73DF">
            <w:pPr>
              <w:widowControl/>
              <w:jc w:val="center"/>
              <w:rPr>
                <w:rFonts w:ascii="宋体" w:eastAsia="宋体" w:hAnsi="宋体" w:cs="宋体"/>
                <w:sz w:val="24"/>
              </w:rPr>
            </w:pPr>
            <w:r>
              <w:rPr>
                <w:rFonts w:ascii="宋体" w:eastAsia="宋体" w:hAnsi="宋体" w:cs="宋体" w:hint="eastAsia"/>
                <w:sz w:val="20"/>
              </w:rPr>
              <w:t>总计</w:t>
            </w:r>
          </w:p>
        </w:tc>
        <w:tc>
          <w:tcPr>
            <w:tcW w:w="3213"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CA676D" w:rsidRDefault="003D73DF">
            <w:pPr>
              <w:widowControl/>
              <w:jc w:val="center"/>
              <w:rPr>
                <w:rFonts w:ascii="宋体" w:eastAsia="宋体" w:hAnsi="宋体" w:cs="宋体"/>
                <w:sz w:val="24"/>
              </w:rPr>
            </w:pPr>
            <w:r>
              <w:rPr>
                <w:rFonts w:ascii="宋体" w:eastAsia="宋体" w:hAnsi="宋体" w:cs="宋体" w:hint="eastAsia"/>
                <w:sz w:val="20"/>
              </w:rPr>
              <w:t>未经复议直接起诉</w:t>
            </w:r>
          </w:p>
        </w:tc>
        <w:tc>
          <w:tcPr>
            <w:tcW w:w="3215"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CA676D" w:rsidRDefault="003D73DF">
            <w:pPr>
              <w:widowControl/>
              <w:jc w:val="center"/>
              <w:rPr>
                <w:rFonts w:ascii="宋体" w:eastAsia="宋体" w:hAnsi="宋体" w:cs="宋体"/>
                <w:sz w:val="24"/>
              </w:rPr>
            </w:pPr>
            <w:r>
              <w:rPr>
                <w:rFonts w:ascii="宋体" w:eastAsia="宋体" w:hAnsi="宋体" w:cs="宋体" w:hint="eastAsia"/>
                <w:sz w:val="20"/>
              </w:rPr>
              <w:t>复议后起诉</w:t>
            </w:r>
          </w:p>
        </w:tc>
      </w:tr>
      <w:tr w:rsidR="00CA676D">
        <w:trPr>
          <w:jc w:val="center"/>
        </w:trPr>
        <w:tc>
          <w:tcPr>
            <w:tcW w:w="0" w:type="auto"/>
            <w:vMerge/>
            <w:tcBorders>
              <w:top w:val="nil"/>
              <w:left w:val="single" w:sz="8" w:space="0" w:color="auto"/>
              <w:bottom w:val="single" w:sz="8" w:space="0" w:color="auto"/>
              <w:right w:val="single" w:sz="8" w:space="0" w:color="auto"/>
            </w:tcBorders>
            <w:vAlign w:val="center"/>
          </w:tcPr>
          <w:p w:rsidR="00CA676D" w:rsidRDefault="00CA676D">
            <w:pPr>
              <w:widowControl/>
              <w:jc w:val="left"/>
              <w:rPr>
                <w:rFonts w:ascii="宋体" w:eastAsia="宋体" w:hAnsi="宋体" w:cs="宋体"/>
                <w:sz w:val="24"/>
              </w:rPr>
            </w:pPr>
          </w:p>
        </w:tc>
        <w:tc>
          <w:tcPr>
            <w:tcW w:w="0" w:type="auto"/>
            <w:vMerge/>
            <w:tcBorders>
              <w:top w:val="nil"/>
              <w:left w:val="single" w:sz="8" w:space="0" w:color="auto"/>
              <w:bottom w:val="single" w:sz="8" w:space="0" w:color="auto"/>
              <w:right w:val="single" w:sz="8" w:space="0" w:color="auto"/>
            </w:tcBorders>
            <w:vAlign w:val="center"/>
          </w:tcPr>
          <w:p w:rsidR="00CA676D" w:rsidRDefault="00CA676D">
            <w:pPr>
              <w:widowControl/>
              <w:jc w:val="left"/>
              <w:rPr>
                <w:rFonts w:ascii="宋体" w:eastAsia="宋体" w:hAnsi="宋体" w:cs="宋体"/>
                <w:sz w:val="24"/>
              </w:rPr>
            </w:pPr>
          </w:p>
        </w:tc>
        <w:tc>
          <w:tcPr>
            <w:tcW w:w="0" w:type="auto"/>
            <w:vMerge/>
            <w:tcBorders>
              <w:top w:val="single" w:sz="8" w:space="0" w:color="auto"/>
              <w:left w:val="single" w:sz="8" w:space="0" w:color="auto"/>
              <w:bottom w:val="single" w:sz="8" w:space="0" w:color="auto"/>
              <w:right w:val="single" w:sz="8" w:space="0" w:color="auto"/>
            </w:tcBorders>
            <w:vAlign w:val="center"/>
          </w:tcPr>
          <w:p w:rsidR="00CA676D" w:rsidRDefault="00CA676D">
            <w:pPr>
              <w:widowControl/>
              <w:jc w:val="left"/>
              <w:rPr>
                <w:rFonts w:ascii="宋体" w:eastAsia="宋体" w:hAnsi="宋体" w:cs="宋体"/>
                <w:sz w:val="24"/>
              </w:rPr>
            </w:pPr>
          </w:p>
        </w:tc>
        <w:tc>
          <w:tcPr>
            <w:tcW w:w="0" w:type="auto"/>
            <w:vMerge/>
            <w:tcBorders>
              <w:top w:val="single" w:sz="8" w:space="0" w:color="auto"/>
              <w:left w:val="single" w:sz="8" w:space="0" w:color="auto"/>
              <w:bottom w:val="single" w:sz="8" w:space="0" w:color="auto"/>
              <w:right w:val="single" w:sz="8" w:space="0" w:color="auto"/>
            </w:tcBorders>
            <w:vAlign w:val="center"/>
          </w:tcPr>
          <w:p w:rsidR="00CA676D" w:rsidRDefault="00CA676D">
            <w:pPr>
              <w:widowControl/>
              <w:jc w:val="left"/>
              <w:rPr>
                <w:rFonts w:ascii="宋体" w:eastAsia="宋体" w:hAnsi="宋体" w:cs="宋体"/>
                <w:sz w:val="24"/>
              </w:rPr>
            </w:pPr>
          </w:p>
        </w:tc>
        <w:tc>
          <w:tcPr>
            <w:tcW w:w="0" w:type="auto"/>
            <w:vMerge/>
            <w:tcBorders>
              <w:top w:val="single" w:sz="8" w:space="0" w:color="auto"/>
              <w:left w:val="single" w:sz="8" w:space="0" w:color="auto"/>
              <w:bottom w:val="single" w:sz="8" w:space="0" w:color="auto"/>
              <w:right w:val="single" w:sz="8" w:space="0" w:color="auto"/>
            </w:tcBorders>
            <w:vAlign w:val="center"/>
          </w:tcPr>
          <w:p w:rsidR="00CA676D" w:rsidRDefault="00CA676D">
            <w:pPr>
              <w:widowControl/>
              <w:jc w:val="left"/>
              <w:rPr>
                <w:rFonts w:ascii="宋体" w:eastAsia="宋体" w:hAnsi="宋体" w:cs="宋体"/>
                <w:sz w:val="24"/>
              </w:rPr>
            </w:pPr>
          </w:p>
        </w:tc>
        <w:tc>
          <w:tcPr>
            <w:tcW w:w="6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A676D" w:rsidRDefault="003D73DF">
            <w:pPr>
              <w:widowControl/>
              <w:jc w:val="center"/>
              <w:rPr>
                <w:rFonts w:ascii="宋体" w:eastAsia="宋体" w:hAnsi="宋体" w:cs="宋体"/>
                <w:sz w:val="24"/>
              </w:rPr>
            </w:pPr>
            <w:r>
              <w:rPr>
                <w:rFonts w:ascii="宋体" w:eastAsia="宋体" w:hAnsi="宋体" w:cs="宋体" w:hint="eastAsia"/>
                <w:sz w:val="20"/>
              </w:rPr>
              <w:t>结果</w:t>
            </w:r>
            <w:r>
              <w:rPr>
                <w:rFonts w:ascii="宋体" w:eastAsia="宋体" w:hAnsi="宋体" w:cs="宋体" w:hint="eastAsia"/>
                <w:sz w:val="20"/>
              </w:rPr>
              <w:br/>
            </w:r>
            <w:r>
              <w:rPr>
                <w:rFonts w:ascii="宋体" w:eastAsia="宋体" w:hAnsi="宋体" w:cs="宋体" w:hint="eastAsia"/>
                <w:sz w:val="20"/>
              </w:rPr>
              <w:t>维持</w:t>
            </w:r>
          </w:p>
        </w:tc>
        <w:tc>
          <w:tcPr>
            <w:tcW w:w="6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A676D" w:rsidRDefault="003D73DF">
            <w:pPr>
              <w:widowControl/>
              <w:jc w:val="center"/>
              <w:rPr>
                <w:rFonts w:ascii="宋体" w:eastAsia="宋体" w:hAnsi="宋体" w:cs="宋体"/>
                <w:sz w:val="24"/>
              </w:rPr>
            </w:pPr>
            <w:r>
              <w:rPr>
                <w:rFonts w:ascii="宋体" w:eastAsia="宋体" w:hAnsi="宋体" w:cs="宋体" w:hint="eastAsia"/>
                <w:sz w:val="20"/>
              </w:rPr>
              <w:t>结果</w:t>
            </w:r>
            <w:r>
              <w:rPr>
                <w:rFonts w:ascii="宋体" w:eastAsia="宋体" w:hAnsi="宋体" w:cs="宋体" w:hint="eastAsia"/>
                <w:sz w:val="20"/>
              </w:rPr>
              <w:br/>
            </w:r>
            <w:r>
              <w:rPr>
                <w:rFonts w:ascii="宋体" w:eastAsia="宋体" w:hAnsi="宋体" w:cs="宋体" w:hint="eastAsia"/>
                <w:sz w:val="20"/>
              </w:rPr>
              <w:t>纠正</w:t>
            </w:r>
          </w:p>
        </w:tc>
        <w:tc>
          <w:tcPr>
            <w:tcW w:w="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CA676D" w:rsidRDefault="003D73DF">
            <w:pPr>
              <w:widowControl/>
              <w:jc w:val="center"/>
              <w:rPr>
                <w:rFonts w:ascii="宋体" w:eastAsia="宋体" w:hAnsi="宋体" w:cs="宋体"/>
                <w:sz w:val="24"/>
              </w:rPr>
            </w:pPr>
            <w:r>
              <w:rPr>
                <w:rFonts w:ascii="宋体" w:eastAsia="宋体" w:hAnsi="宋体" w:cs="宋体" w:hint="eastAsia"/>
                <w:sz w:val="20"/>
              </w:rPr>
              <w:t>其他</w:t>
            </w:r>
            <w:r>
              <w:rPr>
                <w:rFonts w:ascii="宋体" w:eastAsia="宋体" w:hAnsi="宋体" w:cs="宋体" w:hint="eastAsia"/>
                <w:sz w:val="20"/>
              </w:rPr>
              <w:br/>
            </w:r>
            <w:r>
              <w:rPr>
                <w:rFonts w:ascii="宋体" w:eastAsia="宋体" w:hAnsi="宋体" w:cs="宋体" w:hint="eastAsia"/>
                <w:sz w:val="20"/>
              </w:rPr>
              <w:t>结果</w:t>
            </w:r>
          </w:p>
        </w:tc>
        <w:tc>
          <w:tcPr>
            <w:tcW w:w="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CA676D" w:rsidRDefault="003D73DF">
            <w:pPr>
              <w:widowControl/>
              <w:jc w:val="center"/>
              <w:rPr>
                <w:rFonts w:ascii="宋体" w:eastAsia="宋体" w:hAnsi="宋体" w:cs="宋体"/>
                <w:sz w:val="24"/>
              </w:rPr>
            </w:pPr>
            <w:r>
              <w:rPr>
                <w:rFonts w:ascii="宋体" w:eastAsia="宋体" w:hAnsi="宋体" w:cs="宋体" w:hint="eastAsia"/>
                <w:sz w:val="20"/>
              </w:rPr>
              <w:t>尚未</w:t>
            </w:r>
            <w:r>
              <w:rPr>
                <w:rFonts w:ascii="宋体" w:eastAsia="宋体" w:hAnsi="宋体" w:cs="宋体" w:hint="eastAsia"/>
                <w:sz w:val="20"/>
              </w:rPr>
              <w:br/>
            </w:r>
            <w:r>
              <w:rPr>
                <w:rFonts w:ascii="宋体" w:eastAsia="宋体" w:hAnsi="宋体" w:cs="宋体" w:hint="eastAsia"/>
                <w:sz w:val="20"/>
              </w:rPr>
              <w:t>审结</w:t>
            </w:r>
          </w:p>
        </w:tc>
        <w:tc>
          <w:tcPr>
            <w:tcW w:w="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CA676D" w:rsidRDefault="003D73DF">
            <w:pPr>
              <w:widowControl/>
              <w:jc w:val="center"/>
              <w:rPr>
                <w:rFonts w:ascii="宋体" w:eastAsia="宋体" w:hAnsi="宋体" w:cs="宋体"/>
                <w:sz w:val="24"/>
              </w:rPr>
            </w:pPr>
            <w:r>
              <w:rPr>
                <w:rFonts w:ascii="宋体" w:eastAsia="宋体" w:hAnsi="宋体" w:cs="宋体" w:hint="eastAsia"/>
                <w:color w:val="000000"/>
                <w:sz w:val="20"/>
              </w:rPr>
              <w:t>总计</w:t>
            </w:r>
          </w:p>
        </w:tc>
        <w:tc>
          <w:tcPr>
            <w:tcW w:w="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CA676D" w:rsidRDefault="003D73DF">
            <w:pPr>
              <w:widowControl/>
              <w:jc w:val="center"/>
              <w:rPr>
                <w:rFonts w:ascii="宋体" w:eastAsia="宋体" w:hAnsi="宋体" w:cs="宋体"/>
                <w:sz w:val="24"/>
              </w:rPr>
            </w:pPr>
            <w:r>
              <w:rPr>
                <w:rFonts w:ascii="宋体" w:eastAsia="宋体" w:hAnsi="宋体" w:cs="宋体" w:hint="eastAsia"/>
                <w:sz w:val="20"/>
              </w:rPr>
              <w:t>结果</w:t>
            </w:r>
            <w:r>
              <w:rPr>
                <w:rFonts w:ascii="宋体" w:eastAsia="宋体" w:hAnsi="宋体" w:cs="宋体" w:hint="eastAsia"/>
                <w:sz w:val="20"/>
              </w:rPr>
              <w:br/>
            </w:r>
            <w:r>
              <w:rPr>
                <w:rFonts w:ascii="宋体" w:eastAsia="宋体" w:hAnsi="宋体" w:cs="宋体" w:hint="eastAsia"/>
                <w:sz w:val="20"/>
              </w:rPr>
              <w:t>维持</w:t>
            </w:r>
          </w:p>
        </w:tc>
        <w:tc>
          <w:tcPr>
            <w:tcW w:w="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CA676D" w:rsidRDefault="003D73DF">
            <w:pPr>
              <w:widowControl/>
              <w:jc w:val="center"/>
              <w:rPr>
                <w:rFonts w:ascii="宋体" w:eastAsia="宋体" w:hAnsi="宋体" w:cs="宋体"/>
                <w:sz w:val="24"/>
              </w:rPr>
            </w:pPr>
            <w:r>
              <w:rPr>
                <w:rFonts w:ascii="宋体" w:eastAsia="宋体" w:hAnsi="宋体" w:cs="宋体" w:hint="eastAsia"/>
                <w:sz w:val="20"/>
              </w:rPr>
              <w:t>结果</w:t>
            </w:r>
            <w:r>
              <w:rPr>
                <w:rFonts w:ascii="宋体" w:eastAsia="宋体" w:hAnsi="宋体" w:cs="宋体" w:hint="eastAsia"/>
                <w:sz w:val="20"/>
              </w:rPr>
              <w:br/>
            </w:r>
            <w:r>
              <w:rPr>
                <w:rFonts w:ascii="宋体" w:eastAsia="宋体" w:hAnsi="宋体" w:cs="宋体" w:hint="eastAsia"/>
                <w:sz w:val="20"/>
              </w:rPr>
              <w:t>纠正</w:t>
            </w:r>
          </w:p>
        </w:tc>
        <w:tc>
          <w:tcPr>
            <w:tcW w:w="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CA676D" w:rsidRDefault="003D73DF">
            <w:pPr>
              <w:widowControl/>
              <w:jc w:val="center"/>
              <w:rPr>
                <w:rFonts w:ascii="宋体" w:eastAsia="宋体" w:hAnsi="宋体" w:cs="宋体"/>
                <w:sz w:val="24"/>
              </w:rPr>
            </w:pPr>
            <w:r>
              <w:rPr>
                <w:rFonts w:ascii="宋体" w:eastAsia="宋体" w:hAnsi="宋体" w:cs="宋体" w:hint="eastAsia"/>
                <w:color w:val="000000"/>
                <w:sz w:val="20"/>
              </w:rPr>
              <w:t>其他</w:t>
            </w:r>
            <w:r>
              <w:rPr>
                <w:rFonts w:ascii="宋体" w:eastAsia="宋体" w:hAnsi="宋体" w:cs="宋体" w:hint="eastAsia"/>
                <w:color w:val="000000"/>
                <w:sz w:val="20"/>
              </w:rPr>
              <w:br/>
            </w:r>
            <w:r>
              <w:rPr>
                <w:rFonts w:ascii="宋体" w:eastAsia="宋体" w:hAnsi="宋体" w:cs="宋体" w:hint="eastAsia"/>
                <w:color w:val="000000"/>
                <w:sz w:val="20"/>
              </w:rPr>
              <w:t>结果</w:t>
            </w:r>
          </w:p>
        </w:tc>
        <w:tc>
          <w:tcPr>
            <w:tcW w:w="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CA676D" w:rsidRDefault="003D73DF">
            <w:pPr>
              <w:widowControl/>
              <w:jc w:val="center"/>
              <w:rPr>
                <w:rFonts w:ascii="宋体" w:eastAsia="宋体" w:hAnsi="宋体" w:cs="宋体"/>
                <w:sz w:val="24"/>
              </w:rPr>
            </w:pPr>
            <w:r>
              <w:rPr>
                <w:rFonts w:ascii="宋体" w:eastAsia="宋体" w:hAnsi="宋体" w:cs="宋体" w:hint="eastAsia"/>
                <w:sz w:val="20"/>
              </w:rPr>
              <w:t>尚未</w:t>
            </w:r>
            <w:r>
              <w:rPr>
                <w:rFonts w:ascii="宋体" w:eastAsia="宋体" w:hAnsi="宋体" w:cs="宋体" w:hint="eastAsia"/>
                <w:sz w:val="20"/>
              </w:rPr>
              <w:br/>
            </w:r>
            <w:r>
              <w:rPr>
                <w:rFonts w:ascii="宋体" w:eastAsia="宋体" w:hAnsi="宋体" w:cs="宋体" w:hint="eastAsia"/>
                <w:sz w:val="20"/>
              </w:rPr>
              <w:t>审结</w:t>
            </w:r>
          </w:p>
        </w:tc>
        <w:tc>
          <w:tcPr>
            <w:tcW w:w="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CA676D" w:rsidRDefault="003D73DF">
            <w:pPr>
              <w:widowControl/>
              <w:jc w:val="center"/>
              <w:rPr>
                <w:rFonts w:ascii="宋体" w:eastAsia="宋体" w:hAnsi="宋体" w:cs="宋体"/>
                <w:sz w:val="24"/>
              </w:rPr>
            </w:pPr>
            <w:r>
              <w:rPr>
                <w:rFonts w:ascii="宋体" w:eastAsia="宋体" w:hAnsi="宋体" w:cs="宋体" w:hint="eastAsia"/>
                <w:color w:val="000000"/>
                <w:sz w:val="20"/>
              </w:rPr>
              <w:t>总计</w:t>
            </w:r>
          </w:p>
        </w:tc>
      </w:tr>
      <w:tr w:rsidR="00CA676D">
        <w:trPr>
          <w:trHeight w:val="672"/>
          <w:jc w:val="center"/>
        </w:trPr>
        <w:tc>
          <w:tcPr>
            <w:tcW w:w="6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A676D" w:rsidRDefault="003D73DF">
            <w:pPr>
              <w:widowControl/>
              <w:jc w:val="center"/>
              <w:rPr>
                <w:rFonts w:ascii="宋体" w:eastAsia="宋体" w:hAnsi="宋体" w:cs="宋体"/>
                <w:sz w:val="24"/>
              </w:rPr>
            </w:pPr>
            <w:r>
              <w:rPr>
                <w:rFonts w:ascii="宋体" w:eastAsia="宋体" w:hAnsi="宋体" w:cs="宋体" w:hint="eastAsia"/>
                <w:sz w:val="20"/>
              </w:rPr>
              <w:t>0</w:t>
            </w:r>
          </w:p>
        </w:tc>
        <w:tc>
          <w:tcPr>
            <w:tcW w:w="6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A676D" w:rsidRDefault="003D73DF">
            <w:pPr>
              <w:widowControl/>
              <w:jc w:val="center"/>
              <w:rPr>
                <w:rFonts w:ascii="宋体" w:eastAsia="宋体" w:hAnsi="宋体" w:cs="宋体"/>
                <w:sz w:val="24"/>
              </w:rPr>
            </w:pPr>
            <w:r>
              <w:rPr>
                <w:rFonts w:ascii="宋体" w:eastAsia="宋体" w:hAnsi="宋体" w:cs="宋体" w:hint="eastAsia"/>
                <w:sz w:val="20"/>
              </w:rPr>
              <w:t>0</w:t>
            </w:r>
          </w:p>
        </w:tc>
        <w:tc>
          <w:tcPr>
            <w:tcW w:w="6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A676D" w:rsidRDefault="003D73DF">
            <w:pPr>
              <w:widowControl/>
              <w:jc w:val="center"/>
              <w:rPr>
                <w:rFonts w:ascii="宋体" w:eastAsia="宋体" w:hAnsi="宋体" w:cs="宋体"/>
                <w:sz w:val="24"/>
              </w:rPr>
            </w:pPr>
            <w:r>
              <w:rPr>
                <w:rFonts w:ascii="宋体" w:eastAsia="宋体" w:hAnsi="宋体" w:cs="宋体" w:hint="eastAsia"/>
                <w:sz w:val="20"/>
              </w:rPr>
              <w:t>0</w:t>
            </w:r>
          </w:p>
        </w:tc>
        <w:tc>
          <w:tcPr>
            <w:tcW w:w="6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A676D" w:rsidRDefault="003D73DF">
            <w:pPr>
              <w:widowControl/>
              <w:jc w:val="center"/>
              <w:rPr>
                <w:rFonts w:ascii="宋体" w:eastAsia="宋体" w:hAnsi="宋体" w:cs="宋体"/>
                <w:sz w:val="24"/>
              </w:rPr>
            </w:pPr>
            <w:r>
              <w:rPr>
                <w:rFonts w:ascii="宋体" w:eastAsia="宋体" w:hAnsi="宋体" w:cs="宋体" w:hint="eastAsia"/>
                <w:sz w:val="20"/>
              </w:rPr>
              <w:t>0</w:t>
            </w:r>
          </w:p>
        </w:tc>
        <w:tc>
          <w:tcPr>
            <w:tcW w:w="6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A676D" w:rsidRDefault="003D73DF">
            <w:pPr>
              <w:widowControl/>
              <w:jc w:val="center"/>
              <w:rPr>
                <w:rFonts w:ascii="宋体" w:eastAsia="宋体" w:hAnsi="宋体" w:cs="宋体"/>
                <w:sz w:val="24"/>
              </w:rPr>
            </w:pPr>
            <w:r>
              <w:rPr>
                <w:rFonts w:ascii="宋体" w:eastAsia="宋体" w:hAnsi="宋体" w:cs="宋体" w:hint="eastAsia"/>
                <w:sz w:val="20"/>
              </w:rPr>
              <w:t>0</w:t>
            </w:r>
          </w:p>
        </w:tc>
        <w:tc>
          <w:tcPr>
            <w:tcW w:w="6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A676D" w:rsidRDefault="003D73DF">
            <w:pPr>
              <w:widowControl/>
              <w:jc w:val="center"/>
              <w:rPr>
                <w:rFonts w:ascii="宋体" w:eastAsia="宋体" w:hAnsi="宋体" w:cs="宋体"/>
                <w:sz w:val="24"/>
              </w:rPr>
            </w:pPr>
            <w:r>
              <w:rPr>
                <w:rFonts w:ascii="宋体" w:eastAsia="宋体" w:hAnsi="宋体" w:cs="宋体" w:hint="eastAsia"/>
                <w:sz w:val="20"/>
              </w:rPr>
              <w:t>0</w:t>
            </w:r>
          </w:p>
        </w:tc>
        <w:tc>
          <w:tcPr>
            <w:tcW w:w="6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A676D" w:rsidRDefault="003D73DF">
            <w:pPr>
              <w:widowControl/>
              <w:jc w:val="center"/>
              <w:rPr>
                <w:rFonts w:ascii="宋体" w:eastAsia="宋体" w:hAnsi="宋体" w:cs="宋体"/>
                <w:sz w:val="24"/>
              </w:rPr>
            </w:pPr>
            <w:r>
              <w:rPr>
                <w:rFonts w:ascii="宋体" w:eastAsia="宋体" w:hAnsi="宋体" w:cs="宋体" w:hint="eastAsia"/>
                <w:sz w:val="20"/>
              </w:rPr>
              <w:t>0</w:t>
            </w:r>
          </w:p>
        </w:tc>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A676D" w:rsidRDefault="003D73DF">
            <w:pPr>
              <w:widowControl/>
              <w:jc w:val="center"/>
              <w:rPr>
                <w:rFonts w:ascii="宋体" w:eastAsia="宋体" w:hAnsi="宋体" w:cs="宋体"/>
                <w:sz w:val="24"/>
              </w:rPr>
            </w:pPr>
            <w:r>
              <w:rPr>
                <w:rFonts w:ascii="宋体" w:eastAsia="宋体" w:hAnsi="宋体" w:cs="宋体" w:hint="eastAsia"/>
                <w:sz w:val="20"/>
              </w:rPr>
              <w:t>0</w:t>
            </w:r>
          </w:p>
        </w:tc>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A676D" w:rsidRDefault="003D73DF">
            <w:pPr>
              <w:widowControl/>
              <w:jc w:val="center"/>
              <w:rPr>
                <w:rFonts w:ascii="宋体" w:eastAsia="宋体" w:hAnsi="宋体" w:cs="宋体"/>
                <w:sz w:val="24"/>
              </w:rPr>
            </w:pPr>
            <w:r>
              <w:rPr>
                <w:rFonts w:ascii="宋体" w:eastAsia="宋体" w:hAnsi="宋体" w:cs="宋体" w:hint="eastAsia"/>
                <w:sz w:val="20"/>
              </w:rPr>
              <w:t>0</w:t>
            </w:r>
          </w:p>
        </w:tc>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A676D" w:rsidRDefault="003D73DF">
            <w:pPr>
              <w:widowControl/>
              <w:jc w:val="center"/>
              <w:rPr>
                <w:rFonts w:ascii="宋体" w:eastAsia="宋体" w:hAnsi="宋体" w:cs="宋体"/>
                <w:sz w:val="24"/>
              </w:rPr>
            </w:pPr>
            <w:r>
              <w:rPr>
                <w:rFonts w:ascii="宋体" w:eastAsia="宋体" w:hAnsi="宋体" w:cs="宋体" w:hint="eastAsia"/>
                <w:sz w:val="20"/>
              </w:rPr>
              <w:t>0</w:t>
            </w:r>
          </w:p>
        </w:tc>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A676D" w:rsidRDefault="003D73DF">
            <w:pPr>
              <w:widowControl/>
              <w:jc w:val="center"/>
              <w:rPr>
                <w:rFonts w:ascii="宋体" w:eastAsia="宋体" w:hAnsi="宋体" w:cs="宋体"/>
                <w:sz w:val="24"/>
              </w:rPr>
            </w:pPr>
            <w:r>
              <w:rPr>
                <w:rFonts w:ascii="宋体" w:eastAsia="宋体" w:hAnsi="宋体" w:cs="宋体" w:hint="eastAsia"/>
                <w:sz w:val="20"/>
              </w:rPr>
              <w:t>0</w:t>
            </w:r>
          </w:p>
        </w:tc>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A676D" w:rsidRDefault="003D73DF">
            <w:pPr>
              <w:widowControl/>
              <w:jc w:val="center"/>
              <w:rPr>
                <w:rFonts w:ascii="宋体" w:eastAsia="宋体" w:hAnsi="宋体" w:cs="宋体"/>
                <w:sz w:val="24"/>
              </w:rPr>
            </w:pPr>
            <w:r>
              <w:rPr>
                <w:rFonts w:ascii="宋体" w:eastAsia="宋体" w:hAnsi="宋体" w:cs="宋体" w:hint="eastAsia"/>
                <w:sz w:val="20"/>
              </w:rPr>
              <w:t>0</w:t>
            </w:r>
          </w:p>
        </w:tc>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A676D" w:rsidRDefault="003D73DF">
            <w:pPr>
              <w:widowControl/>
              <w:jc w:val="center"/>
              <w:rPr>
                <w:rFonts w:ascii="宋体" w:eastAsia="宋体" w:hAnsi="宋体" w:cs="宋体"/>
                <w:sz w:val="24"/>
              </w:rPr>
            </w:pPr>
            <w:r>
              <w:rPr>
                <w:rFonts w:ascii="宋体" w:eastAsia="宋体" w:hAnsi="宋体" w:cs="宋体" w:hint="eastAsia"/>
                <w:sz w:val="20"/>
              </w:rPr>
              <w:t>0</w:t>
            </w:r>
          </w:p>
        </w:tc>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A676D" w:rsidRDefault="003D73DF">
            <w:pPr>
              <w:widowControl/>
              <w:jc w:val="center"/>
              <w:rPr>
                <w:rFonts w:ascii="宋体" w:eastAsia="宋体" w:hAnsi="宋体" w:cs="宋体"/>
                <w:sz w:val="24"/>
              </w:rPr>
            </w:pPr>
            <w:r>
              <w:rPr>
                <w:rFonts w:ascii="宋体" w:eastAsia="宋体" w:hAnsi="宋体" w:cs="宋体" w:hint="eastAsia"/>
                <w:sz w:val="20"/>
              </w:rPr>
              <w:t>0</w:t>
            </w:r>
          </w:p>
        </w:tc>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A676D" w:rsidRDefault="003D73DF">
            <w:pPr>
              <w:widowControl/>
              <w:jc w:val="center"/>
              <w:rPr>
                <w:rFonts w:ascii="宋体" w:eastAsia="宋体" w:hAnsi="宋体" w:cs="宋体"/>
                <w:sz w:val="24"/>
              </w:rPr>
            </w:pPr>
            <w:r>
              <w:rPr>
                <w:rFonts w:ascii="宋体" w:eastAsia="宋体" w:hAnsi="宋体" w:cs="宋体" w:hint="eastAsia"/>
                <w:sz w:val="24"/>
              </w:rPr>
              <w:t>0</w:t>
            </w:r>
          </w:p>
        </w:tc>
      </w:tr>
    </w:tbl>
    <w:p w:rsidR="00CA676D" w:rsidRDefault="003D73DF">
      <w:pPr>
        <w:spacing w:line="560" w:lineRule="exact"/>
        <w:ind w:firstLineChars="200" w:firstLine="640"/>
        <w:rPr>
          <w:rFonts w:ascii="仿宋_GB2312" w:eastAsia="仿宋_GB2312" w:hAnsi="仿宋_GB2312" w:cs="仿宋_GB2312"/>
          <w:sz w:val="32"/>
          <w:szCs w:val="32"/>
        </w:rPr>
      </w:pPr>
      <w:r>
        <w:rPr>
          <w:rFonts w:ascii="黑体" w:eastAsia="黑体" w:hAnsi="黑体" w:cs="黑体" w:hint="eastAsia"/>
          <w:sz w:val="32"/>
          <w:szCs w:val="32"/>
        </w:rPr>
        <w:t>五、存在的主要问题及改进情况</w:t>
      </w:r>
    </w:p>
    <w:p w:rsidR="00CA676D" w:rsidRDefault="003D73DF">
      <w:pPr>
        <w:spacing w:line="56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（一）存在问题</w:t>
      </w:r>
    </w:p>
    <w:p w:rsidR="00CA676D" w:rsidRDefault="003D73DF">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一是政策文件公开不够全面，政策解读形式不够多样。二是公开平台和载体建设管理水平有待再提升，信息公开工作中对新闻发布会、在线访谈等新媒体公开形式重视还不够。</w:t>
      </w:r>
    </w:p>
    <w:p w:rsidR="00CA676D" w:rsidRDefault="003D73DF">
      <w:pPr>
        <w:spacing w:line="56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（二）</w:t>
      </w:r>
      <w:r>
        <w:rPr>
          <w:rFonts w:ascii="楷体_GB2312" w:eastAsia="楷体_GB2312" w:hAnsi="楷体_GB2312" w:cs="楷体_GB2312" w:hint="eastAsia"/>
          <w:sz w:val="32"/>
          <w:szCs w:val="32"/>
        </w:rPr>
        <w:t>改进措施</w:t>
      </w:r>
    </w:p>
    <w:p w:rsidR="00CA676D" w:rsidRDefault="003D73DF">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是严格执行相关政策文件规定的主动公开范围和事项，进一步拓展和深化信息公开的内容和范围，努力提高信息公开的质量。继续抓好政务公开规范性文件公开，不断加强政策解读工作，充分利用主要负责人解读、图文解读、视频解读等多种形式，起到更好的解读作用。二是加强新媒体在政务公开工作中的运用，充分利用公众号、微博、视频号等，进一步扩大我县政务公开宣传力度，积极有效引导社会和网上舆情，让广大社会公众共同参与到我县政务公开的工作中。</w:t>
      </w:r>
    </w:p>
    <w:p w:rsidR="00CA676D" w:rsidRDefault="003D73DF">
      <w:pPr>
        <w:spacing w:line="560" w:lineRule="exact"/>
        <w:ind w:firstLineChars="200" w:firstLine="640"/>
        <w:rPr>
          <w:rFonts w:ascii="黑体" w:eastAsia="黑体" w:hAnsi="黑体" w:cs="黑体"/>
          <w:sz w:val="32"/>
          <w:szCs w:val="32"/>
        </w:rPr>
      </w:pPr>
      <w:r>
        <w:rPr>
          <w:rFonts w:ascii="黑体" w:eastAsia="黑体" w:hAnsi="黑体" w:cs="黑体" w:hint="eastAsia"/>
          <w:sz w:val="32"/>
          <w:szCs w:val="32"/>
        </w:rPr>
        <w:t>六、其他需要报告的事项</w:t>
      </w:r>
    </w:p>
    <w:p w:rsidR="00CA676D" w:rsidRDefault="003D73DF">
      <w:pPr>
        <w:spacing w:line="560" w:lineRule="exact"/>
        <w:ind w:firstLineChars="200" w:firstLine="640"/>
        <w:jc w:val="left"/>
        <w:rPr>
          <w:rFonts w:ascii="楷体_GB2312" w:eastAsia="楷体_GB2312" w:hAnsi="楷体_GB2312" w:cs="楷体_GB2312"/>
          <w:sz w:val="32"/>
          <w:szCs w:val="32"/>
        </w:rPr>
      </w:pPr>
      <w:r>
        <w:rPr>
          <w:rFonts w:ascii="楷体_GB2312" w:eastAsia="楷体_GB2312" w:hAnsi="楷体_GB2312" w:cs="楷体_GB2312" w:hint="eastAsia"/>
          <w:sz w:val="32"/>
          <w:szCs w:val="32"/>
        </w:rPr>
        <w:t>（一）收取信息处理费情况</w:t>
      </w:r>
    </w:p>
    <w:p w:rsidR="00CA676D" w:rsidRDefault="003D73DF">
      <w:pPr>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本机关依申请提供政府信息，按照《国务院办公厅关于印发</w:t>
      </w:r>
      <w:r>
        <w:rPr>
          <w:rFonts w:ascii="仿宋_GB2312" w:eastAsia="仿宋_GB2312" w:hAnsi="仿宋_GB2312" w:cs="仿宋_GB2312" w:hint="eastAsia"/>
          <w:sz w:val="32"/>
          <w:szCs w:val="32"/>
        </w:rPr>
        <w:t>&lt;</w:t>
      </w:r>
      <w:r>
        <w:rPr>
          <w:rFonts w:ascii="仿宋_GB2312" w:eastAsia="仿宋_GB2312" w:hAnsi="仿宋_GB2312" w:cs="仿宋_GB2312" w:hint="eastAsia"/>
          <w:sz w:val="32"/>
          <w:szCs w:val="32"/>
        </w:rPr>
        <w:t>政府信息公开信息处理费管理办法</w:t>
      </w:r>
      <w:r>
        <w:rPr>
          <w:rFonts w:ascii="仿宋_GB2312" w:eastAsia="仿宋_GB2312" w:hAnsi="仿宋_GB2312" w:cs="仿宋_GB2312" w:hint="eastAsia"/>
          <w:sz w:val="32"/>
          <w:szCs w:val="32"/>
        </w:rPr>
        <w:t>&gt;</w:t>
      </w:r>
      <w:r>
        <w:rPr>
          <w:rFonts w:ascii="仿宋_GB2312" w:eastAsia="仿宋_GB2312" w:hAnsi="仿宋_GB2312" w:cs="仿宋_GB2312" w:hint="eastAsia"/>
          <w:sz w:val="32"/>
          <w:szCs w:val="32"/>
        </w:rPr>
        <w:t>的通知》（国办函</w:t>
      </w:r>
      <w:r>
        <w:rPr>
          <w:rFonts w:ascii="仿宋_GB2312" w:eastAsia="仿宋_GB2312" w:hAnsi="仿宋_GB2312" w:cs="仿宋_GB2312" w:hint="eastAsia"/>
          <w:sz w:val="32"/>
          <w:szCs w:val="32"/>
        </w:rPr>
        <w:lastRenderedPageBreak/>
        <w:t>〔</w:t>
      </w:r>
      <w:r>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109</w:t>
      </w:r>
      <w:r>
        <w:rPr>
          <w:rFonts w:ascii="仿宋_GB2312" w:eastAsia="仿宋_GB2312" w:hAnsi="仿宋_GB2312" w:cs="仿宋_GB2312" w:hint="eastAsia"/>
          <w:sz w:val="32"/>
          <w:szCs w:val="32"/>
        </w:rPr>
        <w:t>号）和《山东省人民政府办公厅关于做好政府信息公开信息处理费管理工作有关事项的通知》（鲁政办字〔</w:t>
      </w:r>
      <w:r>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179</w:t>
      </w:r>
      <w:r>
        <w:rPr>
          <w:rFonts w:ascii="仿宋_GB2312" w:eastAsia="仿宋_GB2312" w:hAnsi="仿宋_GB2312" w:cs="仿宋_GB2312" w:hint="eastAsia"/>
          <w:sz w:val="32"/>
          <w:szCs w:val="32"/>
        </w:rPr>
        <w:t>号）收取信息处理费。</w:t>
      </w: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年，本机关依申请公开政府信息未收取任何费用。</w:t>
      </w:r>
    </w:p>
    <w:p w:rsidR="00CA676D" w:rsidRDefault="003D73DF">
      <w:pPr>
        <w:spacing w:line="560" w:lineRule="exact"/>
        <w:ind w:firstLineChars="200" w:firstLine="640"/>
        <w:jc w:val="left"/>
        <w:rPr>
          <w:rFonts w:ascii="楷体_GB2312" w:eastAsia="楷体_GB2312" w:hAnsi="楷体_GB2312" w:cs="楷体_GB2312"/>
          <w:sz w:val="32"/>
          <w:szCs w:val="32"/>
        </w:rPr>
      </w:pPr>
      <w:r>
        <w:rPr>
          <w:rFonts w:ascii="楷体_GB2312" w:eastAsia="楷体_GB2312" w:hAnsi="楷体_GB2312" w:cs="楷体_GB2312" w:hint="eastAsia"/>
          <w:sz w:val="32"/>
          <w:szCs w:val="32"/>
        </w:rPr>
        <w:t>（二）</w:t>
      </w:r>
      <w:r>
        <w:rPr>
          <w:rFonts w:ascii="楷体_GB2312" w:eastAsia="楷体_GB2312" w:hAnsi="楷体_GB2312" w:cs="楷体_GB2312" w:hint="eastAsia"/>
          <w:sz w:val="32"/>
          <w:szCs w:val="32"/>
        </w:rPr>
        <w:t>落实上级年度政务公开工作要点情况</w:t>
      </w:r>
    </w:p>
    <w:p w:rsidR="00CA676D" w:rsidRDefault="003D73DF">
      <w:pPr>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不断加大政务公开力度，及时、准确、全面公开群众普遍关心、涉及群众切身利益的政府信息。严格落实《国务院办公厅关于印发</w:t>
      </w: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年政务公开工作要点的通知》（国办发〔</w:t>
      </w: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号）、《山东省人民政府办公厅关于印发</w:t>
      </w: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年山东省政务公开工作要点的通知》（鲁政办发〔</w:t>
      </w: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号）、《淄博市人民政府办公室关于印发</w:t>
      </w: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年淄博市政务公开工作要点的通知》（</w:t>
      </w:r>
      <w:proofErr w:type="gramStart"/>
      <w:r>
        <w:rPr>
          <w:rFonts w:ascii="仿宋_GB2312" w:eastAsia="仿宋_GB2312" w:hAnsi="仿宋_GB2312" w:cs="仿宋_GB2312" w:hint="eastAsia"/>
          <w:sz w:val="32"/>
          <w:szCs w:val="32"/>
        </w:rPr>
        <w:t>淄</w:t>
      </w:r>
      <w:proofErr w:type="gramEnd"/>
      <w:r>
        <w:rPr>
          <w:rFonts w:ascii="仿宋_GB2312" w:eastAsia="仿宋_GB2312" w:hAnsi="仿宋_GB2312" w:cs="仿宋_GB2312" w:hint="eastAsia"/>
          <w:sz w:val="32"/>
          <w:szCs w:val="32"/>
        </w:rPr>
        <w:t>政办字〔</w:t>
      </w: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39</w:t>
      </w:r>
      <w:r>
        <w:rPr>
          <w:rFonts w:ascii="仿宋_GB2312" w:eastAsia="仿宋_GB2312" w:hAnsi="仿宋_GB2312" w:cs="仿宋_GB2312" w:hint="eastAsia"/>
          <w:sz w:val="32"/>
          <w:szCs w:val="32"/>
        </w:rPr>
        <w:t>号）各项规定，制定了《高青县行政审批服务局局</w:t>
      </w: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年政务公开工作实施方案》，并根据要点要求，重点做好审批服务</w:t>
      </w:r>
      <w:proofErr w:type="gramStart"/>
      <w:r>
        <w:rPr>
          <w:rFonts w:ascii="仿宋_GB2312" w:eastAsia="仿宋_GB2312" w:hAnsi="仿宋_GB2312" w:cs="仿宋_GB2312" w:hint="eastAsia"/>
          <w:sz w:val="32"/>
          <w:szCs w:val="32"/>
        </w:rPr>
        <w:t>领域领域</w:t>
      </w:r>
      <w:proofErr w:type="gramEnd"/>
      <w:r>
        <w:rPr>
          <w:rFonts w:ascii="仿宋_GB2312" w:eastAsia="仿宋_GB2312" w:hAnsi="仿宋_GB2312" w:cs="仿宋_GB2312" w:hint="eastAsia"/>
          <w:sz w:val="32"/>
          <w:szCs w:val="32"/>
        </w:rPr>
        <w:t>信息公开工作，目前各项工作已落实到位。</w:t>
      </w:r>
    </w:p>
    <w:p w:rsidR="00CA676D" w:rsidRDefault="003D73DF">
      <w:pPr>
        <w:spacing w:line="560" w:lineRule="exact"/>
        <w:ind w:firstLineChars="200" w:firstLine="640"/>
        <w:jc w:val="left"/>
        <w:rPr>
          <w:rFonts w:ascii="楷体_GB2312" w:eastAsia="楷体_GB2312" w:hAnsi="楷体_GB2312" w:cs="楷体_GB2312"/>
          <w:sz w:val="32"/>
          <w:szCs w:val="32"/>
        </w:rPr>
      </w:pPr>
      <w:r>
        <w:rPr>
          <w:rFonts w:ascii="楷体_GB2312" w:eastAsia="楷体_GB2312" w:hAnsi="楷体_GB2312" w:cs="楷体_GB2312" w:hint="eastAsia"/>
          <w:sz w:val="32"/>
          <w:szCs w:val="32"/>
        </w:rPr>
        <w:t>（三）</w:t>
      </w:r>
      <w:r>
        <w:rPr>
          <w:rFonts w:ascii="楷体_GB2312" w:eastAsia="楷体_GB2312" w:hAnsi="楷体_GB2312" w:cs="楷体_GB2312" w:hint="eastAsia"/>
          <w:sz w:val="32"/>
          <w:szCs w:val="32"/>
        </w:rPr>
        <w:t>人大代表建议和政协委员提案办理结果公开情况</w:t>
      </w:r>
    </w:p>
    <w:p w:rsidR="00CA676D" w:rsidRDefault="003D73DF">
      <w:pPr>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年，本机关未</w:t>
      </w:r>
      <w:proofErr w:type="gramStart"/>
      <w:r>
        <w:rPr>
          <w:rFonts w:ascii="仿宋_GB2312" w:eastAsia="仿宋_GB2312" w:hAnsi="仿宋_GB2312" w:cs="仿宋_GB2312" w:hint="eastAsia"/>
          <w:sz w:val="32"/>
          <w:szCs w:val="32"/>
        </w:rPr>
        <w:t>承办县</w:t>
      </w:r>
      <w:proofErr w:type="gramEnd"/>
      <w:r>
        <w:rPr>
          <w:rFonts w:ascii="仿宋_GB2312" w:eastAsia="仿宋_GB2312" w:hAnsi="仿宋_GB2312" w:cs="仿宋_GB2312" w:hint="eastAsia"/>
          <w:sz w:val="32"/>
          <w:szCs w:val="32"/>
        </w:rPr>
        <w:t>十七届人大五次会议建议、县政协十四届五次会议提案。</w:t>
      </w:r>
    </w:p>
    <w:p w:rsidR="00CA676D" w:rsidRDefault="003D73DF">
      <w:pPr>
        <w:spacing w:line="560" w:lineRule="exact"/>
        <w:ind w:firstLineChars="200" w:firstLine="640"/>
        <w:jc w:val="left"/>
        <w:rPr>
          <w:rFonts w:ascii="楷体_GB2312" w:eastAsia="楷体_GB2312" w:hAnsi="楷体_GB2312" w:cs="楷体_GB2312"/>
          <w:sz w:val="32"/>
          <w:szCs w:val="32"/>
        </w:rPr>
      </w:pPr>
      <w:r>
        <w:rPr>
          <w:rFonts w:ascii="楷体_GB2312" w:eastAsia="楷体_GB2312" w:hAnsi="楷体_GB2312" w:cs="楷体_GB2312" w:hint="eastAsia"/>
          <w:sz w:val="32"/>
          <w:szCs w:val="32"/>
        </w:rPr>
        <w:t>（四）</w:t>
      </w:r>
      <w:r>
        <w:rPr>
          <w:rFonts w:ascii="楷体_GB2312" w:eastAsia="楷体_GB2312" w:hAnsi="楷体_GB2312" w:cs="楷体_GB2312" w:hint="eastAsia"/>
          <w:sz w:val="32"/>
          <w:szCs w:val="32"/>
        </w:rPr>
        <w:t>政务公开工作创</w:t>
      </w:r>
      <w:r>
        <w:rPr>
          <w:rFonts w:ascii="楷体_GB2312" w:eastAsia="楷体_GB2312" w:hAnsi="楷体_GB2312" w:cs="楷体_GB2312" w:hint="eastAsia"/>
          <w:sz w:val="32"/>
          <w:szCs w:val="32"/>
        </w:rPr>
        <w:t>新情况</w:t>
      </w:r>
    </w:p>
    <w:p w:rsidR="00CA676D" w:rsidRDefault="003D73DF">
      <w:pPr>
        <w:spacing w:line="560" w:lineRule="exact"/>
        <w:ind w:firstLineChars="200" w:firstLine="640"/>
        <w:jc w:val="left"/>
        <w:rPr>
          <w:rStyle w:val="a9"/>
          <w:rFonts w:ascii="仿宋_GB2312" w:eastAsia="仿宋_GB2312" w:hAnsi="仿宋_GB2312" w:cs="仿宋_GB2312"/>
          <w:b w:val="0"/>
          <w:bCs/>
          <w:kern w:val="0"/>
          <w:sz w:val="32"/>
          <w:szCs w:val="32"/>
          <w:shd w:val="clear" w:color="auto" w:fill="FFFFFF"/>
          <w:lang w:bidi="ar"/>
        </w:rPr>
      </w:pPr>
      <w:r>
        <w:rPr>
          <w:rFonts w:ascii="仿宋_GB2312" w:eastAsia="仿宋_GB2312" w:hAnsi="仿宋_GB2312" w:cs="仿宋_GB2312" w:hint="eastAsia"/>
          <w:sz w:val="32"/>
          <w:szCs w:val="32"/>
        </w:rPr>
        <w:t>依托淄博市审管互动平台，实现审管信息互通共享。全年推</w:t>
      </w:r>
      <w:proofErr w:type="gramStart"/>
      <w:r>
        <w:rPr>
          <w:rFonts w:ascii="仿宋_GB2312" w:eastAsia="仿宋_GB2312" w:hAnsi="仿宋_GB2312" w:cs="仿宋_GB2312" w:hint="eastAsia"/>
          <w:sz w:val="32"/>
          <w:szCs w:val="32"/>
        </w:rPr>
        <w:t>送审管</w:t>
      </w:r>
      <w:proofErr w:type="gramEnd"/>
      <w:r>
        <w:rPr>
          <w:rFonts w:ascii="仿宋_GB2312" w:eastAsia="仿宋_GB2312" w:hAnsi="仿宋_GB2312" w:cs="仿宋_GB2312" w:hint="eastAsia"/>
          <w:sz w:val="32"/>
          <w:szCs w:val="32"/>
        </w:rPr>
        <w:t>信息</w:t>
      </w:r>
      <w:r>
        <w:rPr>
          <w:rFonts w:ascii="仿宋_GB2312" w:eastAsia="仿宋_GB2312" w:hAnsi="仿宋_GB2312" w:cs="仿宋_GB2312" w:hint="eastAsia"/>
          <w:sz w:val="32"/>
          <w:szCs w:val="32"/>
        </w:rPr>
        <w:t>6250</w:t>
      </w:r>
      <w:r>
        <w:rPr>
          <w:rFonts w:ascii="仿宋_GB2312" w:eastAsia="仿宋_GB2312" w:hAnsi="仿宋_GB2312" w:cs="仿宋_GB2312" w:hint="eastAsia"/>
          <w:sz w:val="32"/>
          <w:szCs w:val="32"/>
        </w:rPr>
        <w:t>条。对无证明城市建设、政务服务等重点工作</w:t>
      </w:r>
      <w:r>
        <w:rPr>
          <w:rStyle w:val="a9"/>
          <w:rFonts w:ascii="仿宋_GB2312" w:eastAsia="仿宋_GB2312" w:hAnsi="仿宋_GB2312" w:cs="仿宋_GB2312" w:hint="eastAsia"/>
          <w:b w:val="0"/>
          <w:bCs/>
          <w:kern w:val="0"/>
          <w:sz w:val="32"/>
          <w:szCs w:val="32"/>
          <w:shd w:val="clear" w:color="auto" w:fill="FFFFFF"/>
          <w:lang w:bidi="ar"/>
        </w:rPr>
        <w:t>通过发放调查问卷等方式，让群众参与进来，了解群众期盼，形成上下联动、齐抓共管、人人担当的良好氛围。全年共通过公众号</w:t>
      </w:r>
      <w:r>
        <w:rPr>
          <w:rFonts w:ascii="仿宋_GB2312" w:eastAsia="仿宋_GB2312" w:hAnsi="仿宋_GB2312" w:cs="仿宋_GB2312" w:hint="eastAsia"/>
          <w:sz w:val="32"/>
          <w:szCs w:val="32"/>
        </w:rPr>
        <w:t>向社会公开征求意见</w:t>
      </w:r>
      <w:r>
        <w:rPr>
          <w:rStyle w:val="a9"/>
          <w:rFonts w:ascii="仿宋_GB2312" w:eastAsia="仿宋_GB2312" w:hAnsi="仿宋_GB2312" w:cs="仿宋_GB2312" w:hint="eastAsia"/>
          <w:b w:val="0"/>
          <w:bCs/>
          <w:kern w:val="0"/>
          <w:sz w:val="32"/>
          <w:szCs w:val="32"/>
          <w:shd w:val="clear" w:color="auto" w:fill="FFFFFF"/>
          <w:lang w:bidi="ar"/>
        </w:rPr>
        <w:t>4</w:t>
      </w:r>
      <w:r>
        <w:rPr>
          <w:rStyle w:val="a9"/>
          <w:rFonts w:ascii="仿宋_GB2312" w:eastAsia="仿宋_GB2312" w:hAnsi="仿宋_GB2312" w:cs="仿宋_GB2312" w:hint="eastAsia"/>
          <w:b w:val="0"/>
          <w:bCs/>
          <w:kern w:val="0"/>
          <w:sz w:val="32"/>
          <w:szCs w:val="32"/>
          <w:shd w:val="clear" w:color="auto" w:fill="FFFFFF"/>
          <w:lang w:bidi="ar"/>
        </w:rPr>
        <w:t>次，提高了政策决</w:t>
      </w:r>
      <w:r>
        <w:rPr>
          <w:rStyle w:val="a9"/>
          <w:rFonts w:ascii="仿宋_GB2312" w:eastAsia="仿宋_GB2312" w:hAnsi="仿宋_GB2312" w:cs="仿宋_GB2312" w:hint="eastAsia"/>
          <w:b w:val="0"/>
          <w:bCs/>
          <w:kern w:val="0"/>
          <w:sz w:val="32"/>
          <w:szCs w:val="32"/>
          <w:shd w:val="clear" w:color="auto" w:fill="FFFFFF"/>
          <w:lang w:bidi="ar"/>
        </w:rPr>
        <w:lastRenderedPageBreak/>
        <w:t>定的透明度。</w:t>
      </w:r>
    </w:p>
    <w:p w:rsidR="00CA676D" w:rsidRDefault="003D73DF">
      <w:pPr>
        <w:spacing w:line="560" w:lineRule="exact"/>
        <w:ind w:firstLineChars="200" w:firstLine="640"/>
        <w:jc w:val="left"/>
        <w:rPr>
          <w:rFonts w:ascii="楷体_GB2312" w:eastAsia="楷体_GB2312" w:hAnsi="楷体_GB2312" w:cs="楷体_GB2312"/>
          <w:sz w:val="32"/>
          <w:szCs w:val="32"/>
        </w:rPr>
      </w:pPr>
      <w:r>
        <w:rPr>
          <w:rFonts w:ascii="楷体_GB2312" w:eastAsia="楷体_GB2312" w:hAnsi="楷体_GB2312" w:cs="楷体_GB2312" w:hint="eastAsia"/>
          <w:sz w:val="32"/>
          <w:szCs w:val="32"/>
        </w:rPr>
        <w:t>（五）有关数据统计说明</w:t>
      </w:r>
    </w:p>
    <w:p w:rsidR="00CA676D" w:rsidRDefault="003D73DF">
      <w:pPr>
        <w:spacing w:line="560" w:lineRule="exact"/>
        <w:ind w:firstLineChars="200" w:firstLine="640"/>
        <w:jc w:val="left"/>
        <w:rPr>
          <w:rFonts w:ascii="仿宋_GB2312" w:eastAsia="仿宋_GB2312" w:hAnsi="仿宋_GB2312" w:cs="仿宋_GB2312"/>
          <w:color w:val="000000"/>
          <w:sz w:val="32"/>
          <w:szCs w:val="32"/>
          <w:shd w:val="clear" w:color="auto" w:fill="FFFFFF"/>
        </w:rPr>
      </w:pPr>
      <w:r>
        <w:rPr>
          <w:rFonts w:ascii="仿宋_GB2312" w:eastAsia="仿宋_GB2312" w:hAnsi="仿宋_GB2312" w:cs="仿宋_GB2312" w:hint="eastAsia"/>
          <w:sz w:val="32"/>
          <w:szCs w:val="32"/>
        </w:rPr>
        <w:t>报告中所列数据可能因四舍五入原因与数据直接相加之和存在尾数差异。</w:t>
      </w:r>
    </w:p>
    <w:sectPr w:rsidR="00CA676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仿宋">
    <w:altName w:val="宋体"/>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560"/>
    <w:rsid w:val="001C5560"/>
    <w:rsid w:val="003D73DF"/>
    <w:rsid w:val="007E3B78"/>
    <w:rsid w:val="00972BB2"/>
    <w:rsid w:val="00B42C1C"/>
    <w:rsid w:val="00CA676D"/>
    <w:rsid w:val="00DE31E8"/>
    <w:rsid w:val="00E05FC0"/>
    <w:rsid w:val="03B32DBE"/>
    <w:rsid w:val="0EB010DF"/>
    <w:rsid w:val="0FDE62C5"/>
    <w:rsid w:val="12663080"/>
    <w:rsid w:val="13302FA4"/>
    <w:rsid w:val="1C33222A"/>
    <w:rsid w:val="1C3F5DE4"/>
    <w:rsid w:val="1D834356"/>
    <w:rsid w:val="1DC33713"/>
    <w:rsid w:val="1DC51E95"/>
    <w:rsid w:val="21701C32"/>
    <w:rsid w:val="222D31E8"/>
    <w:rsid w:val="23D51934"/>
    <w:rsid w:val="2BC70B8C"/>
    <w:rsid w:val="2E140175"/>
    <w:rsid w:val="2E6A2565"/>
    <w:rsid w:val="2F4B63A2"/>
    <w:rsid w:val="3002107B"/>
    <w:rsid w:val="30A07B89"/>
    <w:rsid w:val="31C84099"/>
    <w:rsid w:val="32EB5606"/>
    <w:rsid w:val="35707267"/>
    <w:rsid w:val="35CD4B4F"/>
    <w:rsid w:val="372D4538"/>
    <w:rsid w:val="38DF0BB1"/>
    <w:rsid w:val="43B75F79"/>
    <w:rsid w:val="49F0068B"/>
    <w:rsid w:val="4ADA5801"/>
    <w:rsid w:val="4BA02C34"/>
    <w:rsid w:val="4C4674E9"/>
    <w:rsid w:val="50FD7DAC"/>
    <w:rsid w:val="528E400C"/>
    <w:rsid w:val="5ECF605F"/>
    <w:rsid w:val="5F08240F"/>
    <w:rsid w:val="64EF5735"/>
    <w:rsid w:val="66013115"/>
    <w:rsid w:val="6F396B39"/>
    <w:rsid w:val="714926E7"/>
    <w:rsid w:val="72A83E61"/>
    <w:rsid w:val="73222DE7"/>
    <w:rsid w:val="73F81FC1"/>
    <w:rsid w:val="75E66FF3"/>
    <w:rsid w:val="76E80918"/>
    <w:rsid w:val="7BB55D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qFormat/>
    <w:pPr>
      <w:jc w:val="center"/>
      <w:outlineLvl w:val="0"/>
    </w:pPr>
    <w:rPr>
      <w:rFonts w:ascii="Arial" w:hAnsi="Arial" w:hint="eastAsia"/>
      <w:sz w:val="32"/>
    </w:rPr>
  </w:style>
  <w:style w:type="paragraph" w:styleId="a4">
    <w:name w:val="Balloon Text"/>
    <w:basedOn w:val="a"/>
    <w:link w:val="Char"/>
    <w:rPr>
      <w:sz w:val="18"/>
      <w:szCs w:val="18"/>
    </w:rPr>
  </w:style>
  <w:style w:type="paragraph" w:styleId="a5">
    <w:name w:val="footer"/>
    <w:basedOn w:val="a"/>
    <w:link w:val="Char0"/>
    <w:pPr>
      <w:tabs>
        <w:tab w:val="center" w:pos="4153"/>
        <w:tab w:val="right" w:pos="8306"/>
      </w:tabs>
      <w:snapToGrid w:val="0"/>
      <w:jc w:val="left"/>
    </w:pPr>
    <w:rPr>
      <w:sz w:val="18"/>
      <w:szCs w:val="18"/>
    </w:rPr>
  </w:style>
  <w:style w:type="paragraph" w:styleId="a6">
    <w:name w:val="header"/>
    <w:basedOn w:val="a"/>
    <w:link w:val="Char1"/>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pPr>
      <w:spacing w:beforeAutospacing="1" w:afterAutospacing="1"/>
      <w:jc w:val="left"/>
    </w:pPr>
    <w:rPr>
      <w:rFonts w:cs="Times New Roman"/>
      <w:kern w:val="0"/>
      <w:sz w:val="24"/>
    </w:rPr>
  </w:style>
  <w:style w:type="table" w:styleId="a8">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1"/>
    <w:qFormat/>
    <w:rPr>
      <w:b/>
    </w:rPr>
  </w:style>
  <w:style w:type="character" w:customStyle="1" w:styleId="Char1">
    <w:name w:val="页眉 Char"/>
    <w:basedOn w:val="a1"/>
    <w:link w:val="a6"/>
    <w:rPr>
      <w:rFonts w:asciiTheme="minorHAnsi" w:eastAsiaTheme="minorEastAsia" w:hAnsiTheme="minorHAnsi" w:cstheme="minorBidi"/>
      <w:kern w:val="2"/>
      <w:sz w:val="18"/>
      <w:szCs w:val="18"/>
    </w:rPr>
  </w:style>
  <w:style w:type="character" w:customStyle="1" w:styleId="Char0">
    <w:name w:val="页脚 Char"/>
    <w:basedOn w:val="a1"/>
    <w:link w:val="a5"/>
    <w:rPr>
      <w:rFonts w:asciiTheme="minorHAnsi" w:eastAsiaTheme="minorEastAsia" w:hAnsiTheme="minorHAnsi" w:cstheme="minorBidi"/>
      <w:kern w:val="2"/>
      <w:sz w:val="18"/>
      <w:szCs w:val="18"/>
    </w:rPr>
  </w:style>
  <w:style w:type="character" w:customStyle="1" w:styleId="Char">
    <w:name w:val="批注框文本 Char"/>
    <w:basedOn w:val="a1"/>
    <w:link w:val="a4"/>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qFormat/>
    <w:pPr>
      <w:jc w:val="center"/>
      <w:outlineLvl w:val="0"/>
    </w:pPr>
    <w:rPr>
      <w:rFonts w:ascii="Arial" w:hAnsi="Arial" w:hint="eastAsia"/>
      <w:sz w:val="32"/>
    </w:rPr>
  </w:style>
  <w:style w:type="paragraph" w:styleId="a4">
    <w:name w:val="Balloon Text"/>
    <w:basedOn w:val="a"/>
    <w:link w:val="Char"/>
    <w:rPr>
      <w:sz w:val="18"/>
      <w:szCs w:val="18"/>
    </w:rPr>
  </w:style>
  <w:style w:type="paragraph" w:styleId="a5">
    <w:name w:val="footer"/>
    <w:basedOn w:val="a"/>
    <w:link w:val="Char0"/>
    <w:pPr>
      <w:tabs>
        <w:tab w:val="center" w:pos="4153"/>
        <w:tab w:val="right" w:pos="8306"/>
      </w:tabs>
      <w:snapToGrid w:val="0"/>
      <w:jc w:val="left"/>
    </w:pPr>
    <w:rPr>
      <w:sz w:val="18"/>
      <w:szCs w:val="18"/>
    </w:rPr>
  </w:style>
  <w:style w:type="paragraph" w:styleId="a6">
    <w:name w:val="header"/>
    <w:basedOn w:val="a"/>
    <w:link w:val="Char1"/>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pPr>
      <w:spacing w:beforeAutospacing="1" w:afterAutospacing="1"/>
      <w:jc w:val="left"/>
    </w:pPr>
    <w:rPr>
      <w:rFonts w:cs="Times New Roman"/>
      <w:kern w:val="0"/>
      <w:sz w:val="24"/>
    </w:rPr>
  </w:style>
  <w:style w:type="table" w:styleId="a8">
    <w:name w:val="Table 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1"/>
    <w:qFormat/>
    <w:rPr>
      <w:b/>
    </w:rPr>
  </w:style>
  <w:style w:type="character" w:customStyle="1" w:styleId="Char1">
    <w:name w:val="页眉 Char"/>
    <w:basedOn w:val="a1"/>
    <w:link w:val="a6"/>
    <w:rPr>
      <w:rFonts w:asciiTheme="minorHAnsi" w:eastAsiaTheme="minorEastAsia" w:hAnsiTheme="minorHAnsi" w:cstheme="minorBidi"/>
      <w:kern w:val="2"/>
      <w:sz w:val="18"/>
      <w:szCs w:val="18"/>
    </w:rPr>
  </w:style>
  <w:style w:type="character" w:customStyle="1" w:styleId="Char0">
    <w:name w:val="页脚 Char"/>
    <w:basedOn w:val="a1"/>
    <w:link w:val="a5"/>
    <w:rPr>
      <w:rFonts w:asciiTheme="minorHAnsi" w:eastAsiaTheme="minorEastAsia" w:hAnsiTheme="minorHAnsi" w:cstheme="minorBidi"/>
      <w:kern w:val="2"/>
      <w:sz w:val="18"/>
      <w:szCs w:val="18"/>
    </w:rPr>
  </w:style>
  <w:style w:type="character" w:customStyle="1" w:styleId="Char">
    <w:name w:val="批注框文本 Char"/>
    <w:basedOn w:val="a1"/>
    <w:link w:val="a4"/>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9</Pages>
  <Words>537</Words>
  <Characters>3063</Characters>
  <Application>Microsoft Office Word</Application>
  <DocSecurity>0</DocSecurity>
  <Lines>25</Lines>
  <Paragraphs>7</Paragraphs>
  <ScaleCrop>false</ScaleCrop>
  <Company>gq</Company>
  <LinksUpToDate>false</LinksUpToDate>
  <CharactersWithSpaces>3593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lb</cp:lastModifiedBy>
  <cp:revision>4</cp:revision>
  <dcterms:created xsi:type="dcterms:W3CDTF">2022-01-05T00:47:00Z</dcterms:created>
  <dcterms:modified xsi:type="dcterms:W3CDTF">2024-01-31T07:31:00Z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347143C59D9340C3A1E230713FE75BE5</vt:lpwstr>
  </property>
</Properties>
</file>