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b w:val="0"/>
          <w:bCs w:val="0"/>
          <w:sz w:val="32"/>
          <w:szCs w:val="32"/>
          <w:lang w:val="en-US" w:eastAsia="zh-CN"/>
        </w:rPr>
      </w:pPr>
      <w:bookmarkStart w:id="0" w:name="_GoBack"/>
      <w:bookmarkEnd w:id="0"/>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高青县行政审批服务局证明事项清单</w:t>
      </w:r>
    </w:p>
    <w:tbl>
      <w:tblPr>
        <w:tblStyle w:val="10"/>
        <w:tblW w:w="143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
        <w:gridCol w:w="1069"/>
        <w:gridCol w:w="2177"/>
        <w:gridCol w:w="6342"/>
        <w:gridCol w:w="1826"/>
        <w:gridCol w:w="1214"/>
        <w:gridCol w:w="12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8" w:hRule="atLeast"/>
        </w:trPr>
        <w:tc>
          <w:tcPr>
            <w:tcW w:w="483"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069"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证明事项名称</w:t>
            </w:r>
          </w:p>
        </w:tc>
        <w:tc>
          <w:tcPr>
            <w:tcW w:w="2177"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涉及的政务服务事项名称及编码</w:t>
            </w:r>
          </w:p>
        </w:tc>
        <w:tc>
          <w:tcPr>
            <w:tcW w:w="6342" w:type="dxa"/>
            <w:tcBorders>
              <w:right w:val="single" w:color="auto" w:sz="4" w:space="0"/>
            </w:tcBorders>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设定依据（依据名称规范表述及具体条文内容）</w:t>
            </w:r>
          </w:p>
        </w:tc>
        <w:tc>
          <w:tcPr>
            <w:tcW w:w="1826"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开具单位</w:t>
            </w:r>
          </w:p>
        </w:tc>
        <w:tc>
          <w:tcPr>
            <w:tcW w:w="1214"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办事指南</w:t>
            </w:r>
          </w:p>
        </w:tc>
        <w:tc>
          <w:tcPr>
            <w:tcW w:w="1241"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身份证明</w:t>
            </w:r>
          </w:p>
        </w:tc>
        <w:tc>
          <w:tcPr>
            <w:tcW w:w="2177"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1.公司（企业）登记3700000131001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2.股权出质登记 3700000731007</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3.广告发布登记 3700000131005</w:t>
            </w:r>
          </w:p>
        </w:tc>
        <w:tc>
          <w:tcPr>
            <w:tcW w:w="6342" w:type="dxa"/>
            <w:tcBorders>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1.《中华人民共和国公司登记管理条例》（1994年6月24日颁布，2016年2月6日修正）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2.《中华人民共和国企业法人登记管理条例》（1988年5月13日通过，2016年2月6日修正）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3.《中华人民共和国合伙企业登记管理办法》（1997年11月19日发布，2014年3月1日修正）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4.《工商行政管理机关股权出质登记办法》（自2008年10月1日起实施）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5.《广告发布登记管理规定》（2016年11月1日国家工商行政管理总局令第89号发布,2016年12月1日起施行）</w:t>
            </w:r>
          </w:p>
        </w:tc>
        <w:tc>
          <w:tcPr>
            <w:tcW w:w="1826"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公安部门、市场监管部门、行政审批服务部门、事业单位登记管理部门、民政部门</w:t>
            </w:r>
          </w:p>
        </w:tc>
        <w:tc>
          <w:tcPr>
            <w:tcW w:w="1214"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1.证明事项由公安部门出具；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2.申请人办理公司设立登记时应提交身份证明，需正反面复印在一页纸上，并在复印件上加盖公章或签名确认，注明日期。</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3.网上提交或窗口提交。窗口地址：高青县政务服务中心商事登记科窗口。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4.咨询电话：0533-6983058。</w:t>
            </w:r>
          </w:p>
        </w:tc>
        <w:tc>
          <w:tcPr>
            <w:tcW w:w="1241" w:type="dxa"/>
            <w:vAlign w:val="center"/>
          </w:tcPr>
          <w:p>
            <w:pPr>
              <w:keepNext w:val="0"/>
              <w:keepLines w:val="0"/>
              <w:pageBreakBefore w:val="0"/>
              <w:widowControl/>
              <w:kinsoku/>
              <w:wordWrap/>
              <w:overflowPunct/>
              <w:topLinePunct w:val="0"/>
              <w:autoSpaceDE/>
              <w:autoSpaceDN/>
              <w:bidi w:val="0"/>
              <w:adjustRightInd/>
              <w:snapToGrid/>
              <w:spacing w:after="0" w:line="480" w:lineRule="exact"/>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2</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主体资格证明</w:t>
            </w:r>
          </w:p>
        </w:tc>
        <w:tc>
          <w:tcPr>
            <w:tcW w:w="2177"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1.公司（企业）登记3700000131001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2.股权出质登记 3700000731007</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3.广告发布登记 3700000131005</w:t>
            </w:r>
          </w:p>
        </w:tc>
        <w:tc>
          <w:tcPr>
            <w:tcW w:w="6342" w:type="dxa"/>
            <w:tcBorders>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1.《中华人民共和国公司登记管理条例》（1994年6月24日颁布，2016年2月6日修正）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2.《中华人民共和国企业法人登记管理条例》（1988年5月13日通过，2016年2月6日修正）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3.《中华人民共和国合伙企业登记管理办法》（1997年11月19日发布，2014年3月1日修正）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4.《工商行政管理机关股权出质登记办法》（自2008年10月1日起实施）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5.《广告发布登记管理规定》（2016年11月1日国家工商行政管理总局令第89号发布,2016年12月1日起施行）</w:t>
            </w:r>
          </w:p>
        </w:tc>
        <w:tc>
          <w:tcPr>
            <w:tcW w:w="1826"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公安部门、市场监管部门、行政审批服务部门、事业单位登记管理部门、民政部门</w:t>
            </w:r>
          </w:p>
        </w:tc>
        <w:tc>
          <w:tcPr>
            <w:tcW w:w="1214"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1.证明事项由市场监管部门、行政审批服务部门、事业单位登记管理部门、民政部门出具；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2.申请人办理公司设立登记时应提交证明事项Ａ4纸复印件，并在复印件上加盖公章或签名确认，注明日期。</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3.网上提交或窗口提交。窗口地址：高青县政务服务中心商事登记科窗口。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4.咨询电话：0533-6983058。</w:t>
            </w:r>
          </w:p>
        </w:tc>
        <w:tc>
          <w:tcPr>
            <w:tcW w:w="1241" w:type="dxa"/>
            <w:vAlign w:val="center"/>
          </w:tcPr>
          <w:p>
            <w:pPr>
              <w:keepNext w:val="0"/>
              <w:keepLines w:val="0"/>
              <w:pageBreakBefore w:val="0"/>
              <w:widowControl/>
              <w:kinsoku/>
              <w:wordWrap/>
              <w:overflowPunct/>
              <w:topLinePunct w:val="0"/>
              <w:autoSpaceDE/>
              <w:autoSpaceDN/>
              <w:bidi w:val="0"/>
              <w:adjustRightInd/>
              <w:snapToGrid/>
              <w:spacing w:after="0" w:line="480" w:lineRule="exact"/>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3</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有关批准文件或者许可证件</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公司（企业）登记3700000131001</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1.《中华人民共和国公司登记管理条例》（1994年6月24日颁布，2016年2月6日修正）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2.《中华人民共和国合伙企业登记管理办法》（1997年11月19日发布，2014年3月1日修正）</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相关审批部门</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1.证明事项由相关审批部门出具。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2.申请人办理公司设立登记且须经前置审批的应提交有关批准文件或者许可证件复印件，并盖章确认，注明日期。</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3.网上提交或窗口提交。窗口地址：高青县政务服务中心商事登记科窗口。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4.咨询电话：0533-6983058。</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4</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企业债权银行出具的金融债权保全证明文件和银监部门出具的确认文件</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公司（企业）登记3700000131001</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1.《国务院关于在国有中小企业和集体企业改制过程中加强金融债权管理的通知》（国发明电〔1998〕4号）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2.市场监管总局关于印发《企业登记申请文书规范》《企业登记提交材料规范》的通知（国市监注〔2019〕2号，2019.1.2修订）</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债权银行、银行业监管部门</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1.证明事项由债权银行、银行业监管部门出具。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2.申请人应提交企业债权银行出具的金融债权保全证明文件和银监部门出具的确认文件复印件，并盖章确认，注明日期。</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3.网上提交或窗口提交。窗口地址：高青县政务服务中心商事登记科窗口。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4.咨询电话：0533-6983058。</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中小企业改制提交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5</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名称（姓名）变更证明</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公司（企业）登记3700000131001</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1.《公司登记管理条例》（1994年6月国务院令第156号，2016年2月6日国务院令666号修订）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2.市场监管总局关于印发《企业登记申请文书规范》《企业登记提交材料规范》的通知（国市监注〔2019〕2号，2019.1.2修订）</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公安部门、市场监管部门、行政审批服务部门、事业单位登记管理部门、民政部门</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1.证明事项由公安部门、市场监管部门、行政审批服务部门、事业单位登记管理部门、民政部门出具。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2.申请人应提交相关复印件，并盖章或签名确认，注明日期。</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3.网上提交或窗口提交。窗口地址：高青县政务服务中心商事登记科窗口。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4.咨询电话：0533-6983058。</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6</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营业执照</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药品经营许可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（3700000172027）</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法律】《药品管理法》(1984年9月通过，2019年8月修订)第五十一条：“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药品经营许可证应当标明有效期和经营范围，到期重新审查发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2.【部委规章】《药品经营许可证管理办法》（2004年2月通过，2017年11月修改）第八条 ：（四）申办人完成筹建后，向受理申请的（食品）药品监督管理部门提出验收申请，并提交以下材料：2.企业营业执照。第九条：开办药品零售企业按照以下程序办理《药品经营许可证》：（四）申办人完成筹建后，向受理申请的（食品）药品监督管理部门提出验收申请，并提交以下材料：2.企业营业执照。                   </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行政审批部门</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办理地点：企业所在地行政审批服务部门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办理流程：申请人向行政审批服务窗口或通过山东政务服务网企业开办/注销“一窗通”系统提报相关事项申请材料，行政审批服务部门受理审核通过后进行核发。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办理材料：申请材料详见山东省政务服务网淄博站营业执照办事指南。</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7</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营业执照</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饮用水供水单位卫生许可（3700000123043）</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淄博市生活饮用水卫生监督管理办法》（山东省第十三届人民代表大会常务委员会第十六次会议通过，2020年4月1日施行）第七条集中式供水单位和二次供水单位应当依法取得营业执照、卫生许可证，方可从事生活饮用水生产、经营。</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行政审批部门</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办理地点：企业所在地行政审批服务部门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办理流程：申请人向行政审批服务窗口或通过山东政务服务网企业开办/注销“一窗通”系统提报相关事项申请材料，行政审批服务部门受理审核通过后进行核发。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办理材料：申请材料详见山东省政务服务网淄博站营业执照办事指南。</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8</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学历证书</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药品经营许可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(3700000172027)</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法律】《药品管理法》(1984年9月通过，2019年8月修订)第五十一条：“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药品经营许可证应当标明有效期和经营范围，到期重新审查发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部委规章】《药品经营许可证管理办法》（2004年2月通过，2017年11月修改）第八条:开办药品批发企业按照以下程序办理《药品经营许可证》:（一）申办人向拟办企业所在地的省、自治区、直辖市（食品）药品监督管理部门提出筹建申请，并提交以下材料：1．拟办企业法定代表人、企业负责人、质量负责人学历证明原件、复印件及个人简历。第九条：开办药品零售企业按照以下程序办理《药品经营许可证》：（一）申办人向拟办企业所在地设区的市级食品药品监督管理部门或省、自治区、直辖市食品药品监督管理部门直接设置的县级食品药品监督管理部门提出筹建申请，并提交以下材料：1.拟办企业法定代表人、企业负责人、质量负责人的学历、执业资格或职称证明原件、复印件及个人简历及专业技术人员资格证书、聘书；　</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教育部门</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1.证明事项由教育部门出具。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2.申请人应提交学历证明Ａ4纸复印件。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3.网上提交或窗口提交。窗口地址：高青县政务服务中心商事登记窗口。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4.咨询电话：0533-6983339。</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9</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学历证书</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护士执业注册（3700000123027）</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《护士执业注册管理办法》第七条 申请护士执业注册，应当提交下列材料：（三）申请人学历证书及专业学习中的临床实习证明；</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教育部门</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1.证明事项由教育部门出具。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2.申请人应提交学历证明Ａ4纸复印件。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3.网上提交或窗口提交。窗口地址：高青县政务服务中心商事登记窗口。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4.咨询电话：0533-6983700。</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10</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学历证书</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医师执业注册（3700000123048）</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《执业医师法》第九条 具有下列条件之一的，可以参加执业医师资格考试： （一）具有高等学校医学专业本科以上学历，在执业医师指导下，在医疗、预防、保健机构中试用期满一年的； （二）取得执业助理医师执业证书后，具有高等学校医学专科学历，在医疗、预防、保健机构中工作满二年的；具有中等专业学校医学专业学历，在医疗、预防、保健机构中工作满五年的。第十条 具有高等学校医学专科学历或者中等专业学校医学专业学历，在执业医师指导下，在医疗、预防、保健机构中试用期满一年的，可以参加执业助理医师资格考试。《医师执业注册管理办法》第二十条 医师变更执业地点、执业类别、执业范围等注册事项的，应当通过国家医师管理信息系统提交医师变更执业注册申请及省级以上卫生计生行政部门规定的其他材料。</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教育部门</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1.证明事项由教育部门出具。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2.申请人应提交学历证明Ａ4纸复印件。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3.网上提交或窗口提交。窗口地址：高青县政务服务中心商事登记窗口。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4.咨询电话：0533-6983700。</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00" w:lineRule="exact"/>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11</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职称证书</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 xml:space="preserve">药品经营许可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(3700000172027)</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法律】《药品管理法》(1984年9月通过，2019年8月修订)第五十一条：“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药品经营许可证应当标明有效期和经营范围，到期重新审查发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部委规章】《药品经营许可证管理办法》（2004年2月通过，2017年11月修改）第八条:（四）申办人完成筹建后，向受理申请的（食品）药品监督管理部门提出验收申请，并提交以下材料：5．依法经过资格认定的药学专业技术人员资格证书及聘书。第九条： 开办药品零售企业按照以下程序办理《药品经营许可证》：（一）申办人向拟办企业所在地设区的市级食品药品监督管理部门或省、自治区、直辖市食品药品监督管理部门直接设置的县级食品药品监督管理部门提出筹建申请，并提交以下材料：1.拟办企业法定代表人、企业负责人、质量负责人的学历、执业资格或职称证明原件、复印件及个人简历及专业技术人员资格证书、聘书；</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人力资源和社会保障等部门</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1.证明事项由人社部门出具。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2.申请人应提交Ａ4纸复印件。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3.网上提交或窗口提交。窗口地址：高青县政务服务中心商事登记窗口。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4.咨询电话：0533-6983339。</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00" w:lineRule="exact"/>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12</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身份证明</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医疗机构设置审批及执业登记和校验 （3700000123025）</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《医疗机构管理条例》第十条 申请设置医疗机构，应当提交下列文件： （一）设置申请书； （二）设置可行性研究报告； （三）选址报告和建筑设计平面图。第十一条 单位或者个人设置医疗机构，应当按照以下规定提出设置申请：第十六条 申请医疗机构执业登记，应当具备下列条件： （四）有与其开展的业务相适应的经费、设施、设备和专业卫生技术人员；</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《医疗机构管理条例实施细则》第十三条 在城市设置诊所的个人，必须同时具备下列条件：第十五条 条例第十条规定提交的设置可行性研究报告包括以下内容： （一）申请单位名称、基本情况以及申请人姓名、年龄、专业履历、身份证号码；</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公安部门</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1.证明事项由公安部门出具。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2.申请人应提交身份证Ａ4纸复印件（正反面复印在一页纸上），并在复印件并签名确认，注明日期。</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3.网上提交或窗口提交。窗口地址：高青县政务服务中心商事登记窗口。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4.咨询电话：0533-6983700。</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13</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身份证明</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护士执业注册（3700000123027）</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《护士条例》第七条 护士执业，应当经执业注册取得护士执业证书。申请护士执业注册，应当具备下列条件：（一）具有完全民事行为能力； （二）在中等职业学校、高等学校完成国务院教育主管部门和国务院卫生主管部门规定的普通全日制 3 年以上的护理、助产专业课程学习，包括在教学、综合医院完成 8 个月以上护理临床实习，并取得相应学历证书； （三）通过国务院卫生主管部门组织的护士执业资格考试； （四）符合国务院卫生主管部门规定的健康标准。 护士执业注册申请，应当自通过护士执业资格考试之日起 3 年内提出；逾期提出申请的，除应当具备前款第（一）项、第（二）项和第（四）项规定条件外，还应当在符合国务院卫生主管部门规定条件的医疗卫生机构接受 3 个月临床护理培训并考核合格。 护士执业资格考试办法由国务院卫生主管部门会同国务院人事部门制定。《护士执业注册管理办法》第七条 申请护士执业注册，应当提交下列材料：（二）申请人身份证明；</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公安部门</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1.证明事项由公安部门出具。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2.申请人应提交身份证Ａ4纸复印件（正反面复印在一页纸上），并在复印件并签名确认，注明日期。</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3.网上提交或窗口提交。窗口地址：高青县政务服务中心商事登记窗口。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4.咨询电话：0533-6983700。</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14</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身份证明</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医师执业注册（3700000123048）</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《执业医师法》第九条 具有下列条件之一的，可以参加执业医师资格考试： （一）具有高等学校医学专业本科以上学历，在执业医师指导下，在医疗、预防、保健机构中试用期满一年的； （二）取得执业助理医师执业证书后，具有高等学校医学专科学历，在医疗、预防、保健机构中工作满二年的；具有中等专业学校医学专业学历，在医疗、预防、保健机构中工作满五年的。第十条 具有高等学校医学专科学历或者中等专业学校医学专业学历，在执业医师指导下，在医疗、预防、保健机构中试用期满一年的，可以参加执业助理医师资格考试。《医师执业注册管理办法》第十二条 申请医师执业注册，应当提交下列材料：（四）省级以上卫生计生行政部门规定的其他材料。</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公安部门</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1.证明事项由公安部门出具。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2.申请人应提交身份证Ａ4纸复印件（正反面复印在一页纸上），并在复印件并签名确认，注明日期。</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3.网上提交或窗口提交。窗口地址：高青县政务服务中心商事登记窗口。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4.咨询电话：0533-6983700。</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15</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身份证明</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1.社会团体成立登记370111001001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2.社会团体变更登记370111001002</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3.民办非企业单位成立登记370111003001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4.民办非企业单位变更登记370111003002</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5.基金会设立登记370111002001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6.基金会变更登记370111002002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7.劳务派遣经营许可（设立、变更）37011400400Y</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社会团体登记管理条例》（1998年10月国务院令第250号，2016年2月国务院令第666号修改）第十一条：“申请登记社会团体，发起人应当向登记管理机关提交下列文件：（三）发起人和拟任负责人的基本情况、身份证明….”</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社会团体登记管理条例》（1998年10月国务院令第250号，2016年2月国务院令第666号修改）第十八条：“社会团体的登记事项需要变更的，应当自业务主管单位审查同意之日起30日内，向登记管理机关申请变更登记。”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《民办非企业单位登记管理暂行条例》（1998年10月国务院令第251号）第九条：“申请民办非企业单位登记，举办者应当向登记管理机关提交下列文件:(五)拟任负责人的基本情况、身份证明….”</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《民办非企业单位登记管理暂行条例》（1998年10月国务院令第251号）第十五条：“民办非企业单位的登记事项需要变更的，应当自业务主管单位审查同意之日起30日内，向登记管理机关申请变更登记。”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《基金会管理条例》（2004年3月国务院令第400号）第九条：“申请设立基金会，申请人应当向登记管理机关提交下列文件：（四）理事名单、身份证明以及拟任理事长、副理事长、秘书长简历….”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《基金会管理条例》（2004年3月国务院令第400号）第十五条：“ 基金会、基金会分支机构、基金会代表机构和境外基金会代表机构的登记事项需要变更的，应当向登记管理机关申请变更登记。” </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公安部门</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申请人填写《法定代表人登记表》和《负责人备案表》，持表格到法定代表人和负责人人事档案所在单位和业务主管单位分别盖章。基金会理事应参照负责人备案的要求提供身份证明。</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16</w:t>
            </w:r>
          </w:p>
        </w:tc>
        <w:tc>
          <w:tcPr>
            <w:tcW w:w="1069"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24"/>
                <w:szCs w:val="24"/>
                <w:u w:val="none"/>
                <w:lang w:val="en-US" w:eastAsia="zh-CN" w:bidi="ar"/>
              </w:rPr>
              <w:t>医疗机构执业许可证</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医疗广告审查3700000123041</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《医疗广告管理办法》第七条 第八条 医疗机构发布医疗广告，应当向其所在地省级卫生行政部门申请，并提交以下材料： （一）《医疗广告审查申请表》； （二）《医疗机构执业许可证》副本原件和复印件，复印件应当加盖核发其《医疗机构执业许可证》的卫生行政部门公章；</w:t>
            </w:r>
          </w:p>
        </w:tc>
        <w:tc>
          <w:tcPr>
            <w:tcW w:w="0" w:type="auto"/>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卫生行政部门或行政审批部门</w:t>
            </w:r>
          </w:p>
        </w:tc>
        <w:tc>
          <w:tcPr>
            <w:tcW w:w="0" w:type="auto"/>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办理地点：市或县行政审批服务局</w:t>
            </w:r>
          </w:p>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办理流程：申请-受理-审核-审批发证</w:t>
            </w:r>
          </w:p>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办理所需材料：申请材料详见山东省政务服务网淄博站医疗机构执业许可办事指南。</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17</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房屋产权证</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药品经营许可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(3700000172027)</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法律】《药品管理法》(1984年9月通过，2019年8月修订)第五十一条：“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药品经营许可证应当标明有效期和经营范围，到期重新审查发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2.【部委规章】《药品经营许可证管理办法》（2004年2月通过，2017年11月修改）第八条 :（四）申办人完成筹建后，向受理申请的（食品）药品监督管理部门提出验收申请，并提交以下材料：4．营业场所、仓库平面布置图及房屋产权或使用权证明。第九条：开办药品零售企业按照以下程序办理《药品经营许可证》：（四）申办人完成筹建后，向受理申请的食品药品监督管理部门提出验收申请，并提交以下材料： 3.营业场所、仓库平面布置图及房屋产权或使用权证明；           </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国土资源和房屋管理部门</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1.证明事项由房管部门出具。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2.申请人应提交Ａ4纸复印件。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3.网上提交或窗口提交。窗口地址：高青县政务服务中心商事登记窗口。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4.咨询电话：0533-6983339。</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18</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房屋产权证</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医疗机构设置审批及执业登记和校验 （3700000123025）</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《医疗机构管理条例》第十六条 申请医疗机构执业登记，应当具备下列条件： （三）有适合的名称、组织机构和场所；</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《医疗机构管理条例实施细则》第二十五条 申请医疗机构执业登记必须填写《医疗机构申请执业登记注册书》，并向登记机关提交下列材料： （二）医疗机构用房产权证明或者使用证明；</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国土资源和房屋管理部门</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1.证明事项由房管部门出具。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2.申请人应提交Ａ4纸复印件。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3.网上提交或窗口提交。窗口地址：高青县政务服务中心商事登记窗口。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4.咨询电话：0533-6983700。</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19</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房屋产权证</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放射源诊疗技术和医用辐射机构许可、校验（3700000123034）</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《中华人民共和国职业病防治法》第八十七条 对医疗机构放射性职业病危害控制的监督管理，由卫生行政部门依照本法的规定实施。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《放射卫生技术服务机构管理办法》第十二条 申请从事放射卫生技术服务的机构应当向卫生行政部门提交以下材料：（八）工作场所使用证明（房屋产权证明复印件或租赁合同复印件）；</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国土资源和房屋管理部门</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1.证明事项由房管部门出具。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2.申请人应提交Ａ4纸复印件。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3.网上提交或窗口提交。窗口地址：高青县政务服务中心商事登记窗口。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4.咨询电话：0533-6983700。</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20</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资格证书</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 xml:space="preserve">药品经营许可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(3700000172027)</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法律】《药品管理法》(1984年9月通过，2019年8月修订)第五十一条：“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药品经营许可证应当标明有效期和经营范围，到期重新审查发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部委规章】《药品经营许可证管理办法》（2004年2月通过，2017年11月修改）第八条:开办药品批发企业按照以下程序办理《药品经营许可证》:（一）申办人向拟办企业所在地的省、自治区、直辖市（食品）药品监督管理部门提出筹建申请，并提交以下材料：2．执业药师执业证书原件、复印件。第九条：开办药品零售企业按照以下程序办理《药品经营许可证》：（一）申办人向拟办企业所在地设区的市级食品药品监督管理部门或省、自治区、直辖市食品药品监督管理部门直接设置的县级食品药品监督管理部门提出筹建申请，并提交以下材料：1.拟办企业法定代表人、企业负责人、质量负责人的学历、执业资格或职称证明原件、复印件及个人简历及专业技术人员资格证书、聘书；</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人力资源和社会保障部门</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1.证明事项由人社部门出具。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2.申请人应提交Ａ4纸复印件。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3.网上提交或窗口提交。窗口地址：高青县政务服务中心商事登记窗口。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4.咨询电话：0533-6983339。</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21</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资格证书</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医疗机构设置审批及执业登记和校验 （3700000123025）</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《医疗机构管理条例》第十五条 条例第十条规定提交的设置可行性研究报告包括以下内容：（一）申请单位名称、基本情况以及申请人姓名、年龄、专业履历、身份证号码；第二十五条 申请医疗机构执业登记必须填写《医疗机构申请执业登记注册书》，并向登记机关提交下列材料：（七）省、自治区、直辖市卫生计生行政部门规定提交的其他材料。 申请门诊部、诊所、卫生所、医务室、卫生保健所和卫生站登记的，还应当提交附设药房（柜）的药品种类清单、卫生技术人员名录及其有关资格证书、执业证书复印件以及省、自治区、直辖市卫生计生行政部门规定提交的其他材料。</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人力资源和社会保障部门</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1.证明事项由人社部门出具。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2.申请人应提交Ａ4纸复印件。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3.网上提交或窗口提交。窗口地址：高青县政务服务中心商事登记窗口。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4.咨询电话：0533-6983700。</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22</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资格证书</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放射源诊疗技术和医用辐射机构许可、校验（3700000123034）</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《职业病防治法》第十九条：“国家对从事放射性、高毒、高危粉尘等作业实行特殊管理。具体管理办法由国务院制定。”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《放射诊疗管理规定》第十二条 申请从事放射卫生技术服务的机构应当向卫生行政部门提交以下材料：（六）专业技术人员的专业技术职称证书和培训考核证明（复印件）；</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人力资源和社会保障部门</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1.证明事项由人社部门出具。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2.申请人应提交Ａ4纸复印件。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3.网上提交或窗口提交。窗口地址：高青县政务服务中心商事登记窗口。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4.咨询电话：0533-6983700。</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23</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资格证书</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医师执业注册（3700000123048）</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《执业医师法》第九条 具有下列条件之一的，可以参加执业医师资格考试： （一）具有高等学校医学专业本科以上学历，在执业医师指导下，在医疗、预防、保健机构中试用期满一年的； （二）取得执业助理医师执业证书后，具有高等学校医学专科学历，在医疗、预防、保健机构中工作满二年的；具有中等专业学校医学专业学历，在医疗、预防、保健机构中工作满五年的。第十条 具有高等学校医学专科学历或者中等专业学校医学专业学历，在执业医师指导下，在医疗、预防、保健机构中试用期满一年的，可以参加执业助理医师资格考试。《医师执业注册管理办法》第十二条 申请医师执业注册，应当提交下列材料：（四）省级以上卫生计生行政部门规定的其他材料。</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人力资源和社会保障部门</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1.证明事项由人社部门出具。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2.申请人应提交Ａ4纸复印件。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3.网上提交或窗口提交。窗口地址：高青县政务服务中心商事登记窗口。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4.咨询电话：0533-6983700。</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24</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母婴保健技术服务执业许可证明</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医疗机构设置审批及执业登记和校验 （3700000123025）</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中华人民共和国母婴保健法实施办法》第三十五条：“从事遗传病诊断、产前诊断的医疗、保健机构和人员，须经省、自治区、直辖市人民政府卫生行政部门许可。从事婚前医学检查的医疗、保健机构和人员，须经设区的市级人民政府卫生行政部门许可。从事助产技术服务、结扎手术和终止妊娠手术的医疗、保健机构和人员，须经县级人民政府卫生行政部门许可，并取得相应的合格证书。</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卫生健康或行政审批部门</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1.证明事项由卫生健康或行政审批部门出具。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2.申请人应提交Ａ4纸复印件。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3.网上提交或窗口提交。窗口地址：高青县政务服务中心商事登记窗口。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4.咨询电话：0533-6983700。</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jc w:val="center"/>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25</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法人证明</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医疗机构设置审批及执业登记和校验 （3700000123025）</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《医疗机构管理条例》第十条 申请设置医疗机构，应当提交下列文件： （一）设置申请书； （二）设置可行性研究报告； （三）选址报告和建筑设计平面图。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《医疗机构管理条例实施细则》第二十五条 申请医疗机构执业登记必须填写《医疗机构申请执业登记注册书》，并向登记机关提交下列材料：（六）医疗机构法定代表人或者主要负责人以及各科室负责人名录和有关资格证书、执业证书复印件；</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行政审批部门</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1.证明事项由行政审批部门出具。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2.申请人应提交Ａ4纸复印件。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3.网上提交或窗口提交。窗口地址：高青县政务服务中心商事登记窗口。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4.咨询电话：0533-6983700。</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jc w:val="center"/>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26</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设置医疗机构批准证明</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医疗机构设置审批及执业登记和校验 （3700000123025）</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《医疗机构管理条例》第十条 申请设置医疗机构，应当提交下列文件： （一）设置申请书； （二）设置可行性研究报告； （三）选址报告和建筑设计平面图。第十一条 单位或者个人设置医疗机构，应当按照以下规定提出设置申请：第十六条 申请医疗机构执业登记，应当具备下列条件： （一）有设置医疗机构批准书；</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卫生健康或行政审批部门</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1.证明事项由卫生健康或行政审批部门出具。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2.申请人应提交Ａ4纸复印件。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3.网上提交或窗口提交。窗口地址：高青县政务服务中心商事登记窗口。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4.咨询电话：0533-6983700。</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jc w:val="center"/>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27</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房屋产权证明或者使用权证明</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医疗机构设置审批及执业登记和校验 （3700000123025）</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《医疗机构管理条例》第十六条 申请医疗机构执业登记，应当具备下列条件： （三）有适合的名称、组织机构和场所；</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《医疗机构管理条例实施细则》第二十五条 申请医疗机构执业登记必须填写《医疗机构申请执业登记注册书》，并向登记机关提交下列材料： （二）医疗机构用房产权证明或者使用证明；</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住建部门</w:t>
            </w:r>
          </w:p>
        </w:tc>
        <w:tc>
          <w:tcPr>
            <w:tcW w:w="121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1.证明事项由住建部门出具。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2.申请人应提交Ａ4纸复印件。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3.网上提交或窗口提交。窗口地址：高青县政务服务中心商事登记窗口。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4.咨询电话：0533-6983700。</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jc w:val="center"/>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28</w:t>
            </w:r>
          </w:p>
        </w:tc>
        <w:tc>
          <w:tcPr>
            <w:tcW w:w="1069" w:type="dxa"/>
          </w:tcPr>
          <w:p>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24"/>
                <w:szCs w:val="24"/>
                <w:u w:val="none"/>
                <w:lang w:val="en-US" w:eastAsia="zh-CN" w:bidi="ar"/>
              </w:rPr>
              <w:t>房屋产权证明或者使用权证明</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放射源诊疗技术和医用辐射机构许可、校验（3700000123034）</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《中华人民共和国职业病防治法》第八十七条 对医疗机构放射性职业病危害控制的监督管理，由卫生行政部门依照本法的规定实施。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《放射卫生技术服务机构管理办法》第十二条 申请从事放射卫生技术服务的机构应当向卫生行政部门提交以下材料：（八）工作场所使用证明（房屋产权证明复印件或租赁合同复印件）；</w:t>
            </w:r>
          </w:p>
        </w:tc>
        <w:tc>
          <w:tcPr>
            <w:tcW w:w="0" w:type="auto"/>
          </w:tcPr>
          <w:p>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sz w:val="24"/>
                <w:szCs w:val="24"/>
              </w:rPr>
            </w:pPr>
          </w:p>
        </w:tc>
        <w:tc>
          <w:tcPr>
            <w:tcW w:w="1214" w:type="dxa"/>
            <w:vMerge w:val="continue"/>
          </w:tcPr>
          <w:p>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sz w:val="24"/>
                <w:szCs w:val="24"/>
                <w:lang w:eastAsia="zh-CN"/>
              </w:rPr>
            </w:pP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jc w:val="center"/>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29</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验资证明资产评估报告</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医疗机构设置审批及执业登记和校验 （3700000123025）</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《医疗机构管理条例》第十六条 申请医疗机构执业登记，应当具备下列条件： （三）有适合的名称、组织机构和场所；</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《医疗机构管理条例实施细则》第二十五条 申请医疗机构执业登记必须填写《医疗机构申请执业登记注册书》，并向登记机关提交下列材料：（四）验资证明、资产评估报告；</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市场监管部门</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1.证明事项由市场监管部门出具。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2.申请人应提交Ａ4纸复印件。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3.网上提交或窗口提交。窗口地址：高青县政务服务中心商事登记窗口。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4.咨询电话：0533-6983700。</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jc w:val="center"/>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30</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护士执业资格考试成绩合格证明</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护士执业注册（3700000123027）</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《护士执业注册管理办法》第七条 申请护士执业注册，应当提交下列材料： （四）护士执业资格考试成绩合格证明；</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教育部门</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1.证明事项由教育部门出具。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2.申请人应提交Ａ4纸复印件。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3.网上提交或窗口提交。窗口地址：高青县政务服务中心商事登记窗口。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4.咨询电话：0533-6983700。</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31</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住所证明</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1.社会团体成立登记3700000111001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2.社会团体变更登记3700000111001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3.民办非企业单位成立登记3700000111003</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4.民办非企业单位变更登记3700000111003</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5.基金会设立登记3700000111002</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6.基金会变更登记3700000111002</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7.劳务派遣经营许可（设立、变更）37011400400Y</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8.民办职业技能培训机构审批3700000114006</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10" w:lineRule="exact"/>
              <w:jc w:val="left"/>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《社会团体登记管理条例》（1998年10月国务院令第250号，2016年2月国务院令第666号修改）第十一条：“申请登记社会团体，发起人应当向登记管理机关提交下列文件：（三）验资报告、场所使用权证明….”</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社会团体登记管理条例》（1998年10月国务院令第250号，2016年2月国务院令第666号修改）第十八条：“社会团体的登记事项需要变更的，应当自业务主管单位审查同意之日起30日内，向登记管理机关申请变更登记。”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《民办非企业单位登记管理暂行条例》（1998年10月国务院令第251号）第九条：“申请民办非企业单位登记，举办者应当向登记管理机关提交下列文件:(三)场所使用权证明….”</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《民办非企业单位登记管理暂行条例》（1998年10月国务院令第251号）第十五条：“民办非企业单位的登记事项需</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要变更的，应当自业务主管单位审查同意之日起30日内，向登记管理机关申请变更登记。”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《基金会管理条例》（2004年3月国务院令第400号）第九条：“申请设立基金会，申请人应当向登记管理机关提交下列文件：（三）验资证明和住所证明….”</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《基金会管理条例》（2004年3月国务院令第400号）第十五条：“ 基金会、基金会分支机构、基金会代表机构和境外基金会代表机构的登记事项需要变更的，应当向登记管理机关申请变更登记。”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《劳务派遣行政许可实施办法》（2013年人社部令第19号）第七条“申请经营劳务派遣业务应当具备下列条件：（二）有与开展业务相适应的固定的经营场所和设施；”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《关于贯彻落实&lt;民办教育促进法&gt;做好民办职业培训工作的通知》附件《民办职业培训学校设置标准（试行）》“应有与办学规模相适应的培训场所，租用的场所租赁期不少于3年。”</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对住所具有所有权或使用权的有关单位及个人</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住所若为无偿使用或借用的，由产权所有人出具无偿使用证明或借用证明，同时提供房屋产权证复印件；住所若为租赁的，提供产权所有人与社会组织的租赁合同复印件（若为转租的，一并提交由产权所有人起转租至社会组织的所有租赁合同复印件），同时提供房屋产权证复印件；若住所为社会组织购买的，须提供房产证复印件或购房合同复印件。上述住所若为民宅的，还要提供业主委员会或物业公司同意的证明。</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32</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验资报告</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1.社会团体成立登记3700000111001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2.社会团体变更登记3700000111001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3.民办非企业单位成立登记3700000111003</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4.民办非企业单位变更登记3700000111003</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5.基金会设立登记3700000111002</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6.基金会变更登记3700000111002</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7.劳务派遣经营许可（设立、变更）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37011400400Y</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8.民办职业技能培训机构审批3700000114006</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《社会团体登记管理条例》（1998年10月国务院令第250号，2016年2月国务院令第666号修改）第十一条：“申请登记社会团体，发起人应当向登记管理机关提交下列文件：（三）验资报告、场所使用权证明….”</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社会团体登记管理条例》（1998年10月国务院令第250号，2016年2月国务院令第666号修改）第十八条：“社会团体的登记事项需要变更的，应当自业务主管单位审查同意之日起30日内，向登记管理机关申请变更登记。”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《民办非企业单位登记管理暂行条例》（1998年10月国务院令第251号）第九条：“申请民办非企业单位登记，举办者应当向登记管理机关提交下列文件:(四)验资报告….”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《民办非企业单位登记管理暂行条例》（1998年10月国务院令第251号）第十五条：“民办非企业单位的登记事项需要变更的，应当自业务主管单位审查同意之日起30日内，向登记管理机关申请变更登记。”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《基金会管理条例》（2004年3月国务院令第400号）第九条：“申请设立基金会，申请人应当向登记管理机关提交下列文件：（三）验资证明和住所证明….”</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《基金会管理条例》（2004年3月国务院令第400号）第十五条：“ 基金会、基金会分支机构、基金会代表机构和境外基金会代表机构的登记事项需要变更的，应当向登记管理机关申请变更登记。”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《劳动合同法》（主席令第六十五号，2007年6月29日颁布，2008年1月1日生效，2012年12月28日修订）经营劳务派遣业务应当具备下列条件：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（一）注册资本不得少于人民币二百万元；</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劳务派遣行政许可实施办法》（人力资源和社会保障部第19号，2013年6月20日公布，2013年7月1日起施行）第八条：“申请经营劳务派遣业务的，申请人应当向许可机关提交下列材料：（三）公司章程以及验资机构出具的验资报告或者财务审计报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《关于贯彻落实&lt;民办教育促进法&gt;做好民办职业培训工作的通知》附件《民办职业培训学校设置标准（试行）》“举办者应有稳定、可靠的经费来源，固定资产应达到20万元以上，注册资金10万元以上”</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会计师事务所</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我市市级社会组织施行免费验资服务，咨询电话0533-2306877；申请人也可自费委托其他会计师事务所出具。</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33</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财务审计报告</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1.慈善组织公开募捐资格审批3700000111004</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2.慈善组织认定3700000711006</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3.社会团体变更登记370111001002</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4.社会团体注销登记370111001002</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5.民办非企业单位变更登记370111003002</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6.民办非企业单位注销登记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7.基金会变更登记370111002002</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8.基金会注销登记370111002002</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《中华人民共和国慈善法》第二十二条：“慈善组织开展公开募捐，应当取得公开募捐资格。依法登记满二年的慈善组织，可以向其登记的民政部门申请公开募捐资格。”</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第十条：“本法公布前已经设立的基金会、社会团体、社会服务机构等非营利性组织，可以向其登记的民政部门申请认定为慈善组织，民政部门应当自受理申请之日起二十日内作出决定。”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慈善组织公开募捐管理办法》（中华人民共和国民政部令第59号）第六条：“慈善组织申请公开募捐资格，应当向其登记的民政部门提交下列材料：（二）注册会计师出具的申请前二年的财务审计报告，包括年度慈善活动支出和年度管理费用的专项审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慈善组织认定办法》（中华人民共和国民政部令第58号）第七条：“申请认定慈善组织的基金会，应当向民政部门提交下列材料：（一）申请书；（二）符合本办法第四条规定以及不存在第五条所列情形的书面承诺；（三）按照本办法第六条规定召开会议形成的会议纪要。 申请认定为慈善组织的社会团体、社会服务机构，除前款规定的材料外，还应当向民政部门提交下列材料：（一）关于申请理由、慈善宗旨、开展慈善活动等情况的说明；（二）注册会计师出具的上一年度财务审计报告，含慈善活动年度支出和管理费用的专项审计。” 《山东民政厅关于印发&lt;山东省民政业务基本服务规范&gt;的通知》（鲁民〔2014〕5号）“3.社会团体变更登记需要材料（3）法定代表人。.....③原法定代表人任期内的财务审计报告......”“民办非企业单位注销登记需要提交的材料：......④清算审计报告......”《山东民政厅关于印发&lt;山东省民政业务基本服务规范&gt;的通知》（鲁民〔2014〕5号）“2.民办非企业单位变更登记：变更法定代表人或者负责人变更的，提交原法定代表人在任期内的财务审计报告.”“社会团体注销登记需要提交的材料：......④清算审计报告......”《山东民政厅关于印发&lt;山东省民政业务基本服务规范&gt;的通知》（鲁民〔2014〕5号）“2.基金会变更登记：法定代表人变更的，提交原法定代表人在任期内的财务审计报告书”“基金会注销登记需要提交的材料：......③会计师事务所出具的清算审计报告......”</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会计师事务所</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我市市级社会组织施行免费审计服务，咨询电话0533-2306877。申请人也可自费委托会计师事务所出具财务审计报告。</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34</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业务主管单位同意的证明</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1.慈善组织公开募捐资格审批370111001000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2.慈善组织认定370711004000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3.社会团体成立登记3700000111001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4.社会团体变更登记3700000111001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5.社会团体注销登记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6.民办非企业单位成立登记3700000111003</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7.民办非企业单位变更登记3700000111003</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8.民办非企业单位注销登记3700000111003</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9.基金会设立登记3700000111002</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10.基金会变更登记3700000111002</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中华人民共和国慈善法》第二十二条：“慈善组织开展公开募捐，应当取得公开募捐资格。依法登记满二年的慈善组织，可以向其登记的民政部门申请公开募捐资格。”</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第十条：“本法公布前已经设立的基金会、社会团体、社会服务机构等非营利性组织，可以向其登记的民政部门申请认定为慈善组织，民政部门应当自受理申请之日起二十日内作出决定。”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慈善组织公开募捐管理办法》（中华人民共和国民政部令第59号）第六条：“慈善组织申请公开募捐资格，应当向其登记的民政部门提交下列材料：有业务主管单位的慈善组织，还应当提交经业务主管单位同意的证明材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慈善组织认定办法》（中华人民共和国民政部令第58号）第七条：“申请认定慈善组织的基金会，应当向民政部门提交下列材料：（一）申请书；（二）符合本办法第四条规定以及不存在第五条所列情形的书面承诺；三）按照本办法第六条规定召开会议形成的会议纪要。 申请认定为慈善组织的社会团体、社会服务机构，除前款规定的材料外，还应当向民政部门提交下列材料：（一）关于申请理由、慈善宗旨、开展慈善活动等情况的说明；（二）注册会计师出具的上一年度财务审计报告，含慈善活动年度支出和管理费用的专项审计。 有业务主管单位的，还应当提交业务主管单位同意的证明材料。”《社会团体登记管理条例》（1998年10月国务院令第250号，2016年2月国务院令第666号修改）第十一条：“申请登记社会团体，发起人应当向登记管理机关提交下列文件：(二) 业务主管单位的批准文件；….”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社会团体登记管理条例》（1998年10月国务院令第250号，2016年2月国务院令第666号修改）第十八条：“社会团体的登记事项需要变更的，应当自业务主管单位审查同意之日起30日内，向登记管理机关申请变更登记。”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《民办非企业单位登记管理暂行条例》（1998年10月国务院令第251号）第九条：“申请民办非企业单位登记，举办者应当向登记管理机关提交下列文件:（二）业务主管单位的批准文件；.”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《民办非企业单位登记管理暂行办法》（1998年民政部令第18号）“第十一条 民办非企业单位根据条例第十五条规定申请变更登记事项时，应 向登记管理机关提交下列文件：(二)业务主管单位对变更登记事项审查同意文件；”《基金会管理条例》（2004年国务院令第400号）“第九条 申请设立基金会，申请人应当向登记管理机关提交下列文件：（五）业务主管单位同意设立的文件。”《基金会管理条例》（2004年3月国务院令第400号）第十五条：“ 基金会、基金会分支机构、基金会代表机构和境外基金会代表机构的登记事项需要变更的，应当向登记管理机关申请变更登记。”</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业务主管单位</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承担相应职能的党委和政府下设的各局、委、办公室，同时包括工商联、文联、社科联、科协等组织是社会组织的业务主管单位。业务主管单位承担前置审查、日常监管和业务指导职能。业务主管单位同意的证明应遵循国家法规政策和业务主管单位内部规章制度。</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35</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单品种群体规模及品种来源证明</w:t>
            </w:r>
          </w:p>
        </w:tc>
        <w:tc>
          <w:tcPr>
            <w:tcW w:w="217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种畜禽生产经营许可、370190001000</w:t>
            </w:r>
          </w:p>
        </w:tc>
        <w:tc>
          <w:tcPr>
            <w:tcW w:w="634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《山东省种畜禽生产经营管理办法》第十九条</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畜牧兽医局</w:t>
            </w:r>
          </w:p>
        </w:tc>
        <w:tc>
          <w:tcPr>
            <w:tcW w:w="121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1、由畜牧兽医局出具相关证明资料</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jc w:val="center"/>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36</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种畜禽合格证、检疫合格证、家畜系谱证明</w:t>
            </w:r>
          </w:p>
        </w:tc>
        <w:tc>
          <w:tcPr>
            <w:tcW w:w="2177" w:type="dxa"/>
            <w:vMerge w:val="continue"/>
          </w:tcPr>
          <w:p>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cstheme="minorEastAsia"/>
                <w:sz w:val="24"/>
                <w:szCs w:val="24"/>
              </w:rPr>
            </w:pPr>
          </w:p>
        </w:tc>
        <w:tc>
          <w:tcPr>
            <w:tcW w:w="6342" w:type="dxa"/>
            <w:vMerge w:val="continue"/>
          </w:tcPr>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eastAsiaTheme="minorEastAsia" w:cstheme="minorEastAsia"/>
                <w:sz w:val="24"/>
                <w:szCs w:val="24"/>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畜牧兽医局</w:t>
            </w:r>
          </w:p>
        </w:tc>
        <w:tc>
          <w:tcPr>
            <w:tcW w:w="1214" w:type="dxa"/>
            <w:vMerge w:val="continue"/>
          </w:tcPr>
          <w:p>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sz w:val="24"/>
                <w:szCs w:val="24"/>
                <w:lang w:eastAsia="zh-CN"/>
              </w:rPr>
            </w:pP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jc w:val="center"/>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37</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畜牧兽医技术人员执业资格证明</w:t>
            </w:r>
          </w:p>
        </w:tc>
        <w:tc>
          <w:tcPr>
            <w:tcW w:w="2177" w:type="dxa"/>
            <w:vMerge w:val="continue"/>
          </w:tcPr>
          <w:p>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cstheme="minorEastAsia"/>
                <w:sz w:val="24"/>
                <w:szCs w:val="24"/>
              </w:rPr>
            </w:pPr>
          </w:p>
        </w:tc>
        <w:tc>
          <w:tcPr>
            <w:tcW w:w="6342" w:type="dxa"/>
            <w:vMerge w:val="continue"/>
          </w:tcPr>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eastAsiaTheme="minorEastAsia" w:cstheme="minorEastAsia"/>
                <w:sz w:val="24"/>
                <w:szCs w:val="24"/>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畜牧兽医局</w:t>
            </w:r>
          </w:p>
        </w:tc>
        <w:tc>
          <w:tcPr>
            <w:tcW w:w="1214" w:type="dxa"/>
            <w:vMerge w:val="continue"/>
          </w:tcPr>
          <w:p>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sz w:val="24"/>
                <w:szCs w:val="24"/>
                <w:lang w:eastAsia="zh-CN"/>
              </w:rPr>
            </w:pP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jc w:val="center"/>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38</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土地使用证明</w:t>
            </w:r>
          </w:p>
        </w:tc>
        <w:tc>
          <w:tcPr>
            <w:tcW w:w="2177" w:type="dxa"/>
            <w:vMerge w:val="continue"/>
          </w:tcPr>
          <w:p>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cstheme="minorEastAsia"/>
                <w:sz w:val="24"/>
                <w:szCs w:val="24"/>
              </w:rPr>
            </w:pPr>
          </w:p>
        </w:tc>
        <w:tc>
          <w:tcPr>
            <w:tcW w:w="6342" w:type="dxa"/>
            <w:vMerge w:val="continue"/>
          </w:tcPr>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eastAsiaTheme="minorEastAsia" w:cstheme="minorEastAsia"/>
                <w:sz w:val="24"/>
                <w:szCs w:val="24"/>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自然资源局</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1、由自然资源局出具的土地权属证明或租赁合同；</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jc w:val="center"/>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39</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自有资金证明</w:t>
            </w:r>
          </w:p>
        </w:tc>
        <w:tc>
          <w:tcPr>
            <w:tcW w:w="217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粮食收购资格认定11370300MB285987123370159001000</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40" w:lineRule="exact"/>
              <w:jc w:val="center"/>
              <w:rPr>
                <w:rFonts w:hint="eastAsia" w:ascii="宋体" w:hAnsi="宋体" w:eastAsia="宋体" w:cs="宋体"/>
                <w:i w:val="0"/>
                <w:color w:val="000000"/>
                <w:kern w:val="0"/>
                <w:sz w:val="24"/>
                <w:szCs w:val="24"/>
                <w:u w:val="none"/>
                <w:lang w:val="zh-CN" w:eastAsia="zh-CN" w:bidi="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开户银行</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1、企业在开户银行提出申请；</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jc w:val="center"/>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40</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仓储设施的产权证明</w:t>
            </w:r>
          </w:p>
        </w:tc>
        <w:tc>
          <w:tcPr>
            <w:tcW w:w="2177" w:type="dxa"/>
            <w:vMerge w:val="continue"/>
          </w:tcPr>
          <w:p>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cstheme="minorEastAsia"/>
                <w:sz w:val="24"/>
                <w:szCs w:val="24"/>
              </w:rPr>
            </w:pPr>
          </w:p>
        </w:tc>
        <w:tc>
          <w:tcPr>
            <w:tcW w:w="0" w:type="auto"/>
          </w:tcPr>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eastAsiaTheme="minorEastAsia" w:cstheme="minorEastAsia"/>
                <w:sz w:val="24"/>
                <w:szCs w:val="24"/>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不动产登记部门</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企业自有</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jc w:val="center"/>
              <w:rPr>
                <w:rFonts w:hint="eastAsia" w:ascii="宋体" w:hAnsi="宋体" w:eastAsia="宋体" w:cs="宋体"/>
                <w:i w:val="0"/>
                <w:color w:val="000000"/>
                <w:kern w:val="0"/>
                <w:sz w:val="24"/>
                <w:szCs w:val="24"/>
                <w:u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kern w:val="0"/>
                <w:sz w:val="24"/>
                <w:szCs w:val="24"/>
                <w:u w:val="none"/>
                <w:lang w:val="en-US" w:eastAsia="zh-CN" w:bidi="zh-CN"/>
              </w:rPr>
            </w:pPr>
            <w:r>
              <w:rPr>
                <w:rFonts w:hint="eastAsia" w:ascii="宋体" w:hAnsi="宋体" w:eastAsia="宋体" w:cs="宋体"/>
                <w:i w:val="0"/>
                <w:color w:val="000000"/>
                <w:kern w:val="0"/>
                <w:sz w:val="24"/>
                <w:szCs w:val="24"/>
                <w:u w:val="none"/>
                <w:lang w:val="en-US" w:eastAsia="zh-CN" w:bidi="ar"/>
              </w:rPr>
              <w:t>41</w:t>
            </w:r>
          </w:p>
        </w:tc>
        <w:tc>
          <w:tcPr>
            <w:tcW w:w="1069"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检验化验仪器和计量器具合格的证明</w:t>
            </w:r>
          </w:p>
        </w:tc>
        <w:tc>
          <w:tcPr>
            <w:tcW w:w="2177" w:type="dxa"/>
            <w:vMerge w:val="continue"/>
          </w:tcPr>
          <w:p>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cstheme="minorEastAsia"/>
                <w:sz w:val="24"/>
                <w:szCs w:val="24"/>
              </w:rPr>
            </w:pPr>
          </w:p>
        </w:tc>
        <w:tc>
          <w:tcPr>
            <w:tcW w:w="0" w:type="auto"/>
          </w:tcPr>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eastAsiaTheme="minorEastAsia" w:cstheme="minorEastAsia"/>
                <w:sz w:val="24"/>
                <w:szCs w:val="24"/>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县级质检部门</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color w:val="000000"/>
                <w:kern w:val="0"/>
                <w:sz w:val="24"/>
                <w:szCs w:val="24"/>
                <w:u w:val="none"/>
                <w:lang w:val="zh-CN" w:eastAsia="zh-CN" w:bidi="zh-CN"/>
              </w:rPr>
            </w:pPr>
            <w:r>
              <w:rPr>
                <w:rFonts w:hint="eastAsia" w:ascii="宋体" w:hAnsi="宋体" w:eastAsia="宋体" w:cs="宋体"/>
                <w:i w:val="0"/>
                <w:color w:val="000000"/>
                <w:kern w:val="0"/>
                <w:sz w:val="24"/>
                <w:szCs w:val="24"/>
                <w:u w:val="none"/>
                <w:lang w:val="en-US" w:eastAsia="zh-CN" w:bidi="ar"/>
              </w:rPr>
              <w:t>1、县级质检部门年检后发证；</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480" w:lineRule="exact"/>
              <w:jc w:val="center"/>
              <w:rPr>
                <w:rFonts w:hint="eastAsia" w:ascii="宋体" w:hAnsi="宋体" w:eastAsia="宋体" w:cs="宋体"/>
                <w:i w:val="0"/>
                <w:color w:val="000000"/>
                <w:kern w:val="0"/>
                <w:sz w:val="24"/>
                <w:szCs w:val="24"/>
                <w:u w:val="none"/>
                <w:lang w:val="zh-CN" w:eastAsia="zh-CN" w:bidi="zh-CN"/>
              </w:rPr>
            </w:pPr>
          </w:p>
        </w:tc>
      </w:tr>
    </w:tbl>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20" w:lineRule="exact"/>
        <w:jc w:val="both"/>
        <w:textAlignment w:val="auto"/>
        <w:rPr>
          <w:rFonts w:hint="default" w:asciiTheme="minorEastAsia" w:hAnsiTheme="minorEastAsia" w:eastAsiaTheme="minorEastAsia" w:cstheme="minorEastAsia"/>
          <w:b/>
          <w:bCs/>
          <w:sz w:val="32"/>
          <w:szCs w:val="32"/>
          <w:lang w:val="en-US" w:eastAsia="zh-CN"/>
        </w:rPr>
      </w:pPr>
    </w:p>
    <w:sectPr>
      <w:headerReference r:id="rId3" w:type="default"/>
      <w:footerReference r:id="rId4" w:type="default"/>
      <w:pgSz w:w="16838" w:h="11905" w:orient="landscape"/>
      <w:pgMar w:top="1247" w:right="1191" w:bottom="1247" w:left="1304" w:header="850" w:footer="1417" w:gutter="0"/>
      <w:pgNumType w:fmt="numberInDash"/>
      <w:cols w:space="0" w:num="1"/>
      <w:rtlGutter w:val="0"/>
      <w:docGrid w:type="lines" w:linePitch="5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- 1 -</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- 1 -</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220"/>
  <w:drawingGridVerticalSpacing w:val="29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D2EB5"/>
    <w:rsid w:val="02812692"/>
    <w:rsid w:val="03381C4C"/>
    <w:rsid w:val="05107539"/>
    <w:rsid w:val="078A028A"/>
    <w:rsid w:val="08C30C7A"/>
    <w:rsid w:val="0CCD29E2"/>
    <w:rsid w:val="0F613AB2"/>
    <w:rsid w:val="0F96608F"/>
    <w:rsid w:val="0FF17D28"/>
    <w:rsid w:val="16533856"/>
    <w:rsid w:val="16F01C6E"/>
    <w:rsid w:val="16F92DD5"/>
    <w:rsid w:val="18294C7D"/>
    <w:rsid w:val="19293F15"/>
    <w:rsid w:val="1C7C592B"/>
    <w:rsid w:val="1CB809E2"/>
    <w:rsid w:val="2245566E"/>
    <w:rsid w:val="268F7BCD"/>
    <w:rsid w:val="26CF38F9"/>
    <w:rsid w:val="27116C12"/>
    <w:rsid w:val="278073E5"/>
    <w:rsid w:val="287616FC"/>
    <w:rsid w:val="2B386FBF"/>
    <w:rsid w:val="2E9A61AD"/>
    <w:rsid w:val="2F2C73B2"/>
    <w:rsid w:val="306143A1"/>
    <w:rsid w:val="311E1AFF"/>
    <w:rsid w:val="318E27E2"/>
    <w:rsid w:val="336E5F93"/>
    <w:rsid w:val="38F751D4"/>
    <w:rsid w:val="391F550C"/>
    <w:rsid w:val="3AD75798"/>
    <w:rsid w:val="3B593318"/>
    <w:rsid w:val="3CB61B58"/>
    <w:rsid w:val="3D7F1F70"/>
    <w:rsid w:val="3DAC71D1"/>
    <w:rsid w:val="41B13A8B"/>
    <w:rsid w:val="45204D45"/>
    <w:rsid w:val="45857309"/>
    <w:rsid w:val="499E3C72"/>
    <w:rsid w:val="4B764B87"/>
    <w:rsid w:val="4E4C36CF"/>
    <w:rsid w:val="4F290121"/>
    <w:rsid w:val="4FCD7AB1"/>
    <w:rsid w:val="50387E53"/>
    <w:rsid w:val="51693CA1"/>
    <w:rsid w:val="52392A27"/>
    <w:rsid w:val="546902FF"/>
    <w:rsid w:val="54C445FE"/>
    <w:rsid w:val="56BE351B"/>
    <w:rsid w:val="587B52B8"/>
    <w:rsid w:val="59406F0A"/>
    <w:rsid w:val="5CF9227D"/>
    <w:rsid w:val="5D80123F"/>
    <w:rsid w:val="65514971"/>
    <w:rsid w:val="66557FFF"/>
    <w:rsid w:val="666358FD"/>
    <w:rsid w:val="684118CC"/>
    <w:rsid w:val="68756CBD"/>
    <w:rsid w:val="6C0E0E46"/>
    <w:rsid w:val="6C24042C"/>
    <w:rsid w:val="6CA913D6"/>
    <w:rsid w:val="6D5A20C4"/>
    <w:rsid w:val="70FF0349"/>
    <w:rsid w:val="71A05280"/>
    <w:rsid w:val="75E27519"/>
    <w:rsid w:val="765940F8"/>
    <w:rsid w:val="76EA25A6"/>
    <w:rsid w:val="781D2EB5"/>
    <w:rsid w:val="7B8B5D58"/>
    <w:rsid w:val="7B9A0D00"/>
    <w:rsid w:val="7CDC0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kern w:val="0"/>
      <w:sz w:val="22"/>
      <w:szCs w:val="22"/>
      <w:lang w:val="zh-CN" w:eastAsia="zh-CN" w:bidi="zh-CN"/>
    </w:rPr>
  </w:style>
  <w:style w:type="paragraph" w:styleId="3">
    <w:name w:val="heading 1"/>
    <w:basedOn w:val="1"/>
    <w:next w:val="1"/>
    <w:qFormat/>
    <w:uiPriority w:val="99"/>
    <w:pPr>
      <w:keepNext/>
      <w:keepLines/>
      <w:spacing w:line="576" w:lineRule="auto"/>
      <w:outlineLvl w:val="0"/>
    </w:pPr>
    <w:rPr>
      <w:b/>
      <w:bCs/>
      <w:kern w:val="44"/>
      <w:sz w:val="44"/>
      <w:szCs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rPr>
      <w:rFonts w:ascii="仿宋_GB2312" w:eastAsia="仿宋_GB2312"/>
      <w:sz w:val="28"/>
      <w:szCs w:val="32"/>
    </w:rPr>
  </w:style>
  <w:style w:type="paragraph" w:styleId="4">
    <w:name w:val="Body Text"/>
    <w:basedOn w:val="1"/>
    <w:qFormat/>
    <w:uiPriority w:val="1"/>
    <w:rPr>
      <w:sz w:val="32"/>
      <w:szCs w:val="32"/>
    </w:rPr>
  </w:style>
  <w:style w:type="paragraph" w:styleId="5">
    <w:name w:val="Body Text Indent"/>
    <w:basedOn w:val="1"/>
    <w:qFormat/>
    <w:uiPriority w:val="0"/>
    <w:pPr>
      <w:spacing w:after="120" w:afterLines="0" w:afterAutospacing="0"/>
      <w:ind w:left="420" w:leftChars="200"/>
    </w:pPr>
  </w:style>
  <w:style w:type="paragraph" w:styleId="6">
    <w:name w:val="footer"/>
    <w:basedOn w:val="1"/>
    <w:qFormat/>
    <w:uiPriority w:val="99"/>
    <w:pPr>
      <w:tabs>
        <w:tab w:val="center" w:pos="4153"/>
        <w:tab w:val="right" w:pos="8306"/>
      </w:tabs>
      <w:snapToGrid w:val="0"/>
      <w:jc w:val="left"/>
    </w:pPr>
    <w:rPr>
      <w:rFonts w:ascii="Calibri" w:hAnsi="Calibri"/>
      <w:sz w:val="18"/>
      <w:szCs w:val="18"/>
    </w:rPr>
  </w:style>
  <w:style w:type="paragraph" w:styleId="7">
    <w:name w:val="header"/>
    <w:basedOn w:val="1"/>
    <w:semiHidden/>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8">
    <w:name w:val="index 9"/>
    <w:basedOn w:val="1"/>
    <w:next w:val="1"/>
    <w:qFormat/>
    <w:uiPriority w:val="0"/>
    <w:pPr>
      <w:ind w:left="3360"/>
      <w:jc w:val="left"/>
    </w:pPr>
    <w:rPr>
      <w:rFonts w:ascii="Times New Roman" w:hAnsi="Times New Roman"/>
      <w:szCs w:val="20"/>
    </w:rPr>
  </w:style>
  <w:style w:type="paragraph" w:styleId="9">
    <w:name w:val="Body Text First Indent 2"/>
    <w:basedOn w:val="5"/>
    <w:qFormat/>
    <w:uiPriority w:val="0"/>
    <w:pPr>
      <w:ind w:firstLine="420" w:firstLineChars="200"/>
    </w:pPr>
  </w:style>
  <w:style w:type="table" w:styleId="11">
    <w:name w:val="Table Grid"/>
    <w:basedOn w:val="10"/>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Hyperlink"/>
    <w:basedOn w:val="12"/>
    <w:semiHidden/>
    <w:qFormat/>
    <w:uiPriority w:val="99"/>
    <w:rPr>
      <w:rFonts w:cs="Times New Roman"/>
      <w:color w:val="000000"/>
      <w:u w:val="none"/>
    </w:rPr>
  </w:style>
  <w:style w:type="paragraph" w:customStyle="1" w:styleId="14">
    <w:name w:val="Heading 1"/>
    <w:basedOn w:val="1"/>
    <w:qFormat/>
    <w:uiPriority w:val="1"/>
    <w:pPr>
      <w:spacing w:before="51"/>
      <w:ind w:left="343" w:right="417"/>
      <w:jc w:val="center"/>
      <w:outlineLvl w:val="1"/>
    </w:pPr>
    <w:rPr>
      <w:rFonts w:ascii="方正小标宋简体" w:hAnsi="方正小标宋简体" w:eastAsia="方正小标宋简体" w:cs="方正小标宋简体"/>
      <w:sz w:val="44"/>
      <w:szCs w:val="44"/>
    </w:rPr>
  </w:style>
  <w:style w:type="character" w:customStyle="1" w:styleId="15">
    <w:name w:val="font31"/>
    <w:basedOn w:val="12"/>
    <w:qFormat/>
    <w:uiPriority w:val="0"/>
    <w:rPr>
      <w:rFonts w:hint="eastAsia" w:ascii="宋体" w:hAnsi="宋体" w:eastAsia="宋体" w:cs="宋体"/>
      <w:color w:val="000000"/>
      <w:sz w:val="22"/>
      <w:szCs w:val="22"/>
      <w:u w:val="none"/>
    </w:rPr>
  </w:style>
  <w:style w:type="character" w:customStyle="1" w:styleId="16">
    <w:name w:val="font21"/>
    <w:basedOn w:val="12"/>
    <w:qFormat/>
    <w:uiPriority w:val="0"/>
    <w:rPr>
      <w:rFonts w:hint="default" w:ascii="Arial" w:hAnsi="Arial" w:cs="Arial"/>
      <w:color w:val="000000"/>
      <w:sz w:val="22"/>
      <w:szCs w:val="22"/>
      <w:u w:val="none"/>
    </w:rPr>
  </w:style>
  <w:style w:type="character" w:customStyle="1" w:styleId="17">
    <w:name w:val="font112"/>
    <w:basedOn w:val="12"/>
    <w:qFormat/>
    <w:uiPriority w:val="0"/>
    <w:rPr>
      <w:rFonts w:hint="eastAsia" w:ascii="仿宋" w:hAnsi="仿宋" w:eastAsia="仿宋" w:cs="仿宋"/>
      <w:color w:val="000000"/>
      <w:sz w:val="24"/>
      <w:szCs w:val="24"/>
      <w:u w:val="none"/>
    </w:rPr>
  </w:style>
  <w:style w:type="character" w:customStyle="1" w:styleId="18">
    <w:name w:val="font01"/>
    <w:basedOn w:val="12"/>
    <w:qFormat/>
    <w:uiPriority w:val="0"/>
    <w:rPr>
      <w:rFonts w:ascii="Arial" w:hAnsi="Arial" w:cs="Arial"/>
      <w:color w:val="000000"/>
      <w:sz w:val="24"/>
      <w:szCs w:val="24"/>
      <w:u w:val="none"/>
    </w:rPr>
  </w:style>
  <w:style w:type="paragraph" w:styleId="19">
    <w:name w:val="List Paragraph"/>
    <w:basedOn w:val="1"/>
    <w:unhideWhenUsed/>
    <w:qFormat/>
    <w:uiPriority w:val="99"/>
    <w:pPr>
      <w:ind w:firstLine="420" w:firstLineChars="200"/>
    </w:pPr>
  </w:style>
  <w:style w:type="character" w:customStyle="1" w:styleId="20">
    <w:name w:val="font71"/>
    <w:basedOn w:val="12"/>
    <w:qFormat/>
    <w:uiPriority w:val="0"/>
    <w:rPr>
      <w:rFonts w:hint="eastAsia" w:ascii="宋体" w:hAnsi="宋体" w:eastAsia="宋体" w:cs="宋体"/>
      <w:color w:val="000000"/>
      <w:sz w:val="24"/>
      <w:szCs w:val="24"/>
      <w:u w:val="none"/>
    </w:rPr>
  </w:style>
  <w:style w:type="character" w:customStyle="1" w:styleId="21">
    <w:name w:val="font41"/>
    <w:basedOn w:val="12"/>
    <w:qFormat/>
    <w:uiPriority w:val="0"/>
    <w:rPr>
      <w:rFonts w:ascii="方正黑体简体" w:hAnsi="方正黑体简体" w:eastAsia="方正黑体简体" w:cs="方正黑体简体"/>
      <w:color w:val="000000"/>
      <w:sz w:val="20"/>
      <w:szCs w:val="20"/>
      <w:u w:val="none"/>
    </w:rPr>
  </w:style>
  <w:style w:type="character" w:customStyle="1" w:styleId="22">
    <w:name w:val="font51"/>
    <w:basedOn w:val="12"/>
    <w:qFormat/>
    <w:uiPriority w:val="0"/>
    <w:rPr>
      <w:rFonts w:hint="default" w:ascii="Arial" w:hAnsi="Arial" w:cs="Arial"/>
      <w:color w:val="000000"/>
      <w:sz w:val="20"/>
      <w:szCs w:val="20"/>
      <w:u w:val="none"/>
    </w:rPr>
  </w:style>
  <w:style w:type="character" w:customStyle="1" w:styleId="23">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159</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2020-03-26T06:25:00Z</dcterms:created>
  <dc:creator>轻罗</dc:creator>
  <cp:lastModifiedBy>轻罗</cp:lastModifiedBy>
  <cp:lastPrinted>2020-09-09T02:12:00Z</cp:lastPrinted>
  <dcterms:modified xsi:type="dcterms:W3CDTF">2020-11-06T08:04:32Z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