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高青县应急管理局行政检查结果公示（2026年3月）</w:t>
      </w:r>
    </w:p>
    <w:tbl>
      <w:tblPr>
        <w:tblStyle w:val="6"/>
        <w:tblW w:w="1451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103"/>
        <w:gridCol w:w="716"/>
        <w:gridCol w:w="1547"/>
        <w:gridCol w:w="1223"/>
        <w:gridCol w:w="571"/>
        <w:gridCol w:w="5469"/>
        <w:gridCol w:w="1118"/>
        <w:gridCol w:w="716"/>
        <w:gridCol w:w="1373"/>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lang w:val="en-US"/>
              </w:rPr>
            </w:pPr>
            <w:r>
              <w:rPr>
                <w:rFonts w:hint="eastAsia" w:ascii="黑体" w:hAnsi="宋体" w:eastAsia="黑体" w:cs="黑体"/>
                <w:b/>
                <w:bCs/>
              </w:rPr>
              <w:t>序号</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执法机关</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执法类别</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8B51AE">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执法决定书文号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lang w:val="en-US" w:bidi="ar"/>
              </w:rPr>
            </w:pPr>
            <w:r>
              <w:rPr>
                <w:rFonts w:hint="eastAsia" w:ascii="黑体" w:hAnsi="宋体" w:eastAsia="黑体" w:cs="黑体"/>
                <w:b/>
                <w:bCs/>
              </w:rPr>
              <w:t>行政相对人名称</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事项名称</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主要事实</w:t>
            </w:r>
            <w:bookmarkStart w:id="0" w:name="_GoBack"/>
            <w:bookmarkEnd w:id="0"/>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lang w:val="en-US" w:bidi="ar"/>
              </w:rPr>
            </w:pPr>
            <w:r>
              <w:rPr>
                <w:rFonts w:hint="eastAsia" w:ascii="黑体" w:hAnsi="宋体" w:eastAsia="黑体" w:cs="黑体"/>
                <w:b/>
                <w:bCs/>
                <w:lang w:bidi="ar"/>
              </w:rPr>
              <w:t>执法依据</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lang w:val="en-US"/>
              </w:rPr>
            </w:pPr>
            <w:r>
              <w:rPr>
                <w:rFonts w:hint="eastAsia" w:ascii="黑体" w:hAnsi="宋体" w:eastAsia="黑体" w:cs="黑体"/>
                <w:b/>
                <w:bCs/>
              </w:rPr>
              <w:t>执法结论</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黑体" w:hAnsi="宋体" w:eastAsia="黑体" w:cs="黑体"/>
                <w:b/>
                <w:bCs/>
                <w:lang w:val="en-US" w:bidi="ar"/>
              </w:rPr>
            </w:pPr>
            <w:r>
              <w:rPr>
                <w:rFonts w:hint="eastAsia" w:ascii="黑体" w:hAnsi="宋体" w:eastAsia="黑体" w:cs="黑体"/>
                <w:b/>
                <w:bCs/>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D2A0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bidi="ar"/>
              </w:rPr>
              <w:t>(鲁淄高) 应急检记〔2026〕31号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sz w:val="24"/>
                <w:szCs w:val="24"/>
                <w:u w:val="none"/>
              </w:rPr>
              <w:t>山东齐阳光电科技有限公司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4F00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pacing w:val="-4"/>
                <w:sz w:val="24"/>
                <w:szCs w:val="24"/>
                <w:u w:val="none"/>
                <w:lang w:eastAsia="zh-CN"/>
              </w:rPr>
            </w:pPr>
            <w:r>
              <w:rPr>
                <w:rFonts w:hint="eastAsia" w:ascii="仿宋" w:hAnsi="仿宋" w:eastAsia="仿宋" w:cs="仿宋"/>
                <w:spacing w:val="-4"/>
                <w:sz w:val="24"/>
                <w:szCs w:val="24"/>
                <w:u w:val="none"/>
              </w:rPr>
              <w:t>1、动力柜XL-21操作旋钮及指示灯未进行标识对应设备</w:t>
            </w:r>
            <w:r>
              <w:rPr>
                <w:rFonts w:hint="eastAsia" w:ascii="仿宋" w:hAnsi="仿宋" w:eastAsia="仿宋" w:cs="仿宋"/>
                <w:spacing w:val="-4"/>
                <w:sz w:val="24"/>
                <w:szCs w:val="24"/>
                <w:u w:val="none"/>
                <w:lang w:eastAsia="zh-CN"/>
              </w:rPr>
              <w:t>。</w:t>
            </w:r>
          </w:p>
          <w:p w14:paraId="1EBD75A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pacing w:val="-4"/>
                <w:sz w:val="24"/>
                <w:szCs w:val="24"/>
                <w:u w:val="none"/>
                <w:lang w:eastAsia="zh-CN"/>
              </w:rPr>
            </w:pPr>
            <w:r>
              <w:rPr>
                <w:rFonts w:hint="eastAsia" w:ascii="仿宋" w:hAnsi="仿宋" w:eastAsia="仿宋" w:cs="仿宋"/>
                <w:spacing w:val="-4"/>
                <w:sz w:val="24"/>
                <w:szCs w:val="24"/>
                <w:u w:val="none"/>
              </w:rPr>
              <w:t>2、试生产方案中参与编制的人员未签字</w:t>
            </w:r>
            <w:r>
              <w:rPr>
                <w:rFonts w:hint="eastAsia" w:ascii="仿宋" w:hAnsi="仿宋" w:eastAsia="仿宋" w:cs="仿宋"/>
                <w:spacing w:val="-4"/>
                <w:sz w:val="24"/>
                <w:szCs w:val="24"/>
                <w:u w:val="none"/>
                <w:lang w:eastAsia="zh-CN"/>
              </w:rPr>
              <w:t>。</w:t>
            </w:r>
          </w:p>
          <w:p w14:paraId="095451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color w:val="000000"/>
                <w:kern w:val="2"/>
                <w:sz w:val="24"/>
                <w:szCs w:val="24"/>
                <w:u w:val="none"/>
                <w:lang w:val="en-US" w:eastAsia="zh-CN" w:bidi="ar-SA"/>
              </w:rPr>
            </w:pPr>
            <w:r>
              <w:rPr>
                <w:rFonts w:hint="eastAsia" w:ascii="仿宋" w:hAnsi="仿宋" w:eastAsia="仿宋" w:cs="仿宋"/>
                <w:spacing w:val="-4"/>
                <w:sz w:val="24"/>
                <w:szCs w:val="24"/>
                <w:u w:val="none"/>
              </w:rPr>
              <w:t>3、氢氟酸罐区应急收容罐体积为5m3左右，未设置有效抗上浮措施。</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18</w:t>
            </w:r>
          </w:p>
        </w:tc>
      </w:tr>
      <w:tr w14:paraId="7261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005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6D7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7EC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rPr>
              <w:t>行政检查</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CBA75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sz w:val="24"/>
                <w:szCs w:val="24"/>
                <w:lang w:bidi="ar"/>
              </w:rPr>
              <w:t>(鲁淄高)应急检记〔2026〕33号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B868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淄博力之信新材料科技有限公司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9B8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CD69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1、现场移动式缝包机未使用安全电压</w:t>
            </w:r>
            <w:r>
              <w:rPr>
                <w:rFonts w:hint="eastAsia" w:ascii="仿宋" w:hAnsi="仿宋" w:eastAsia="仿宋" w:cs="仿宋"/>
                <w:sz w:val="24"/>
                <w:szCs w:val="24"/>
                <w:u w:val="none"/>
                <w:lang w:eastAsia="zh-CN"/>
              </w:rPr>
              <w:t>。</w:t>
            </w:r>
          </w:p>
          <w:p w14:paraId="0CF3AB6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2、查公司2024年11月份实施应急预案，未提供案例分析报告</w:t>
            </w:r>
            <w:r>
              <w:rPr>
                <w:rFonts w:hint="eastAsia" w:ascii="仿宋" w:hAnsi="仿宋" w:eastAsia="仿宋" w:cs="仿宋"/>
                <w:sz w:val="24"/>
                <w:szCs w:val="24"/>
                <w:u w:val="none"/>
                <w:lang w:eastAsia="zh-CN"/>
              </w:rPr>
              <w:t>。</w:t>
            </w:r>
          </w:p>
          <w:p w14:paraId="758ABD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3、高压配电室内警示标识褪色，应根据GB2864-2025更新。</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919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96DFF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3465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19</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行政检查</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EC28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sz w:val="24"/>
                <w:szCs w:val="24"/>
                <w:lang w:bidi="ar"/>
              </w:rPr>
              <w:t>(鲁淄高)应急检记〔2026〕37号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山东飞源合成材料有限公司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3D8F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1、企业车间一层应急柜中有两套正压式空气呼吸器，只配备了一个备用气瓶，违反了B30077-2023表1序号1正压式空气呼吸器每套配备1个备用气瓶的要求</w:t>
            </w:r>
            <w:r>
              <w:rPr>
                <w:rFonts w:hint="eastAsia" w:ascii="仿宋" w:hAnsi="仿宋" w:eastAsia="仿宋" w:cs="仿宋"/>
                <w:sz w:val="24"/>
                <w:szCs w:val="24"/>
                <w:u w:val="none"/>
                <w:lang w:eastAsia="zh-CN"/>
              </w:rPr>
              <w:t>。</w:t>
            </w:r>
          </w:p>
          <w:p w14:paraId="522989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2、中控室隔离前室内门、外门未设置火灾状态下自动解除联锁的功能</w:t>
            </w:r>
            <w:r>
              <w:rPr>
                <w:rFonts w:hint="eastAsia" w:ascii="仿宋" w:hAnsi="仿宋" w:eastAsia="仿宋" w:cs="仿宋"/>
                <w:sz w:val="24"/>
                <w:szCs w:val="24"/>
                <w:u w:val="none"/>
                <w:lang w:eastAsia="zh-CN"/>
              </w:rPr>
              <w:t>。</w:t>
            </w:r>
          </w:p>
          <w:p w14:paraId="623172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3、装车二层切断阀气动阀的仪表气源管未从压缩空气干管上方引出。</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20</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行政检查</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286B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sz w:val="24"/>
                <w:szCs w:val="24"/>
                <w:lang w:bidi="ar"/>
              </w:rPr>
              <w:t>(鲁淄高) 应急检记〔2026〕41号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山东星菲化学有限公司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624A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1、消防泵房柴油发电机缺少定期测试记录</w:t>
            </w:r>
            <w:r>
              <w:rPr>
                <w:rFonts w:hint="eastAsia" w:ascii="仿宋" w:hAnsi="仿宋" w:eastAsia="仿宋" w:cs="仿宋"/>
                <w:sz w:val="24"/>
                <w:szCs w:val="24"/>
                <w:u w:val="none"/>
                <w:lang w:eastAsia="zh-CN"/>
              </w:rPr>
              <w:t>。</w:t>
            </w:r>
          </w:p>
          <w:p w14:paraId="6C1E9A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2、该公司于2025年12月编制的操作规程缺少柴油发电机的操作规程</w:t>
            </w:r>
            <w:r>
              <w:rPr>
                <w:rFonts w:hint="eastAsia" w:ascii="仿宋" w:hAnsi="仿宋" w:eastAsia="仿宋" w:cs="仿宋"/>
                <w:sz w:val="24"/>
                <w:szCs w:val="24"/>
                <w:u w:val="none"/>
                <w:lang w:eastAsia="zh-CN"/>
              </w:rPr>
              <w:t>。</w:t>
            </w:r>
          </w:p>
          <w:p w14:paraId="08E394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rPr>
                <w:rFonts w:hint="eastAsia" w:ascii="仿宋" w:hAnsi="仿宋" w:eastAsia="仿宋" w:cs="仿宋"/>
                <w:kern w:val="2"/>
                <w:sz w:val="24"/>
                <w:szCs w:val="24"/>
                <w:u w:val="none"/>
                <w:lang w:val="en-US" w:eastAsia="zh-CN" w:bidi="ar-SA"/>
              </w:rPr>
            </w:pPr>
            <w:r>
              <w:rPr>
                <w:rFonts w:hint="eastAsia" w:ascii="仿宋" w:hAnsi="仿宋" w:eastAsia="仿宋" w:cs="仿宋"/>
                <w:sz w:val="24"/>
                <w:szCs w:val="24"/>
                <w:u w:val="none"/>
              </w:rPr>
              <w:t>3、车间未设置化学品矩阵表。</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sz w:val="24"/>
                <w:szCs w:val="24"/>
                <w:u w:val="none"/>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23</w:t>
            </w:r>
          </w:p>
        </w:tc>
      </w:tr>
      <w:tr w14:paraId="1AEE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F3E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7C6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789B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rPr>
              <w:t>行政检查</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71AB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FE0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淄博齐风川润化工有限公司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B094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val="en-US" w:eastAsia="zh-CN" w:bidi="ar-SA"/>
              </w:rPr>
            </w:pPr>
            <w:r>
              <w:rPr>
                <w:rFonts w:hint="eastAsia" w:ascii="仿宋" w:hAnsi="仿宋" w:eastAsia="仿宋" w:cs="仿宋"/>
                <w:kern w:val="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A1A7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1、柴油发电机启动电池电源线断开，无法应急使用。2、烘干室内配电箱前放置杂物，影响应急操作</w:t>
            </w:r>
            <w:r>
              <w:rPr>
                <w:rFonts w:hint="eastAsia" w:ascii="仿宋" w:hAnsi="仿宋" w:eastAsia="仿宋" w:cs="仿宋"/>
                <w:color w:val="000000"/>
                <w:kern w:val="0"/>
                <w:sz w:val="24"/>
                <w:szCs w:val="24"/>
                <w:u w:val="none"/>
                <w:lang w:eastAsia="zh-CN" w:bidi="ar"/>
              </w:rPr>
              <w:t>。</w:t>
            </w:r>
          </w:p>
          <w:p w14:paraId="21593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3、烘干室内烘干机防爆电机接线口未封堵</w:t>
            </w:r>
            <w:r>
              <w:rPr>
                <w:rFonts w:hint="eastAsia" w:ascii="仿宋" w:hAnsi="仿宋" w:eastAsia="仿宋" w:cs="仿宋"/>
                <w:color w:val="000000"/>
                <w:kern w:val="0"/>
                <w:sz w:val="24"/>
                <w:szCs w:val="24"/>
                <w:u w:val="none"/>
                <w:lang w:eastAsia="zh-CN" w:bidi="ar"/>
              </w:rPr>
              <w:t>。</w:t>
            </w:r>
          </w:p>
          <w:p w14:paraId="5E4272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4、双酚A氰酸酯车间9号反应釜观察孔法兰螺栓装配不全，存在泄漏风险</w:t>
            </w:r>
            <w:r>
              <w:rPr>
                <w:rFonts w:hint="eastAsia" w:ascii="仿宋" w:hAnsi="仿宋" w:eastAsia="仿宋" w:cs="仿宋"/>
                <w:color w:val="000000"/>
                <w:kern w:val="0"/>
                <w:sz w:val="24"/>
                <w:szCs w:val="24"/>
                <w:u w:val="none"/>
                <w:lang w:eastAsia="zh-CN" w:bidi="ar"/>
              </w:rPr>
              <w:t>。</w:t>
            </w:r>
          </w:p>
          <w:p w14:paraId="72488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5、二车间氮气管路去介质流向和名称</w:t>
            </w:r>
            <w:r>
              <w:rPr>
                <w:rFonts w:hint="eastAsia" w:ascii="仿宋" w:hAnsi="仿宋" w:eastAsia="仿宋" w:cs="仿宋"/>
                <w:color w:val="000000"/>
                <w:kern w:val="0"/>
                <w:sz w:val="24"/>
                <w:szCs w:val="24"/>
                <w:u w:val="none"/>
                <w:lang w:eastAsia="zh-CN" w:bidi="ar"/>
              </w:rPr>
              <w:t>。</w:t>
            </w:r>
          </w:p>
          <w:p w14:paraId="29FDBE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6、机修车间切割机夹紧装置、防护罩缺失。</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F74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5B1A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2C76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3.6</w:t>
            </w:r>
          </w:p>
        </w:tc>
      </w:tr>
      <w:tr w14:paraId="55E0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9B78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E9F2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0F2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287AF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号</w:t>
            </w:r>
          </w:p>
        </w:tc>
        <w:tc>
          <w:tcPr>
            <w:tcW w:w="1193" w:type="dxa"/>
            <w:shd w:val="clear" w:color="auto" w:fill="auto"/>
            <w:vAlign w:val="center"/>
          </w:tcPr>
          <w:p w14:paraId="1A7011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中国石化销售股份有限公司山东淄博高青第十七加油站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134E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1CB151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1、加油岛柱子有手机APP二维码</w:t>
            </w:r>
            <w:r>
              <w:rPr>
                <w:rFonts w:hint="eastAsia" w:ascii="仿宋" w:hAnsi="仿宋" w:eastAsia="仿宋" w:cs="仿宋"/>
                <w:color w:val="000000"/>
                <w:kern w:val="0"/>
                <w:sz w:val="24"/>
                <w:szCs w:val="24"/>
                <w:u w:val="none"/>
                <w:lang w:eastAsia="zh-CN" w:bidi="ar"/>
              </w:rPr>
              <w:t>。</w:t>
            </w:r>
          </w:p>
          <w:p w14:paraId="27754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2、罐区“禁止烟火”安全警示标志褪色。</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CF5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7ED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62146F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3.11</w:t>
            </w:r>
          </w:p>
        </w:tc>
      </w:tr>
      <w:tr w14:paraId="315E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1E9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CF4C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D6B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04701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25</w:t>
            </w:r>
            <w:r>
              <w:rPr>
                <w:rFonts w:hint="eastAsia" w:ascii="仿宋" w:hAnsi="仿宋" w:eastAsia="仿宋" w:cs="仿宋"/>
                <w:sz w:val="24"/>
                <w:szCs w:val="24"/>
              </w:rPr>
              <w:t>号</w:t>
            </w:r>
          </w:p>
        </w:tc>
        <w:tc>
          <w:tcPr>
            <w:tcW w:w="1193" w:type="dxa"/>
            <w:shd w:val="clear" w:color="auto" w:fill="auto"/>
            <w:vAlign w:val="center"/>
          </w:tcPr>
          <w:p w14:paraId="240B6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中国石油天然气股份有限公司山东淄博销售分公司高青高苑路加油站</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20DC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4E656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1、未提供2024年安全教育培训记录。</w:t>
            </w:r>
          </w:p>
          <w:p w14:paraId="3F718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2、未发放防静电手套。</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A6A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7BE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2A9C5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3.12</w:t>
            </w:r>
          </w:p>
        </w:tc>
      </w:tr>
      <w:tr w14:paraId="356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F6E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8</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AAA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5E9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2BBB73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29</w:t>
            </w:r>
            <w:r>
              <w:rPr>
                <w:rFonts w:hint="eastAsia" w:ascii="仿宋" w:hAnsi="仿宋" w:eastAsia="仿宋" w:cs="仿宋"/>
                <w:sz w:val="24"/>
                <w:szCs w:val="24"/>
              </w:rPr>
              <w:t>号</w:t>
            </w:r>
          </w:p>
        </w:tc>
        <w:tc>
          <w:tcPr>
            <w:tcW w:w="1193" w:type="dxa"/>
            <w:shd w:val="clear" w:color="auto" w:fill="auto"/>
            <w:vAlign w:val="center"/>
          </w:tcPr>
          <w:p w14:paraId="56980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山东科汇药业有限公司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F1FE1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28553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1、公司现有应急预案未提供生产安全事故案例分析报告。</w:t>
            </w:r>
          </w:p>
          <w:p w14:paraId="13265A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2、车间紧急切断阀气源管路阀门手柄未设置铅封。</w:t>
            </w:r>
          </w:p>
          <w:p w14:paraId="5C0DF0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3、合成车间一层2处蒸汽切断阀仪表风气源阀门渗漏。</w:t>
            </w:r>
          </w:p>
          <w:p w14:paraId="3F1F1F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4、配电柜接地线使用编织铜线进行接地。</w:t>
            </w:r>
          </w:p>
          <w:p w14:paraId="3B42C2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5、循环水泵出口压力表缺少最高工作压力标识。</w:t>
            </w:r>
          </w:p>
          <w:p w14:paraId="171E6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6、车间一层离心机缺少旋转方向标识牌。</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A6B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76D2D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6AC2D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3.18</w:t>
            </w:r>
          </w:p>
        </w:tc>
      </w:tr>
      <w:tr w14:paraId="3B0C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010F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9</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370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B66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578135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35</w:t>
            </w:r>
            <w:r>
              <w:rPr>
                <w:rFonts w:hint="eastAsia" w:ascii="仿宋" w:hAnsi="仿宋" w:eastAsia="仿宋" w:cs="仿宋"/>
                <w:sz w:val="24"/>
                <w:szCs w:val="24"/>
              </w:rPr>
              <w:t>号</w:t>
            </w:r>
          </w:p>
        </w:tc>
        <w:tc>
          <w:tcPr>
            <w:tcW w:w="1193" w:type="dxa"/>
            <w:shd w:val="clear" w:color="auto" w:fill="auto"/>
            <w:vAlign w:val="center"/>
          </w:tcPr>
          <w:p w14:paraId="718DE4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山东侨牌集团有限公司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9387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35691C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1、主要负责人、特种作业人员仅依靠换证培训完成年度培训工作。</w:t>
            </w:r>
          </w:p>
          <w:p w14:paraId="19F32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val="en-US" w:eastAsia="zh-CN" w:bidi="ar"/>
              </w:rPr>
            </w:pPr>
            <w:r>
              <w:rPr>
                <w:rFonts w:hint="eastAsia" w:ascii="仿宋" w:hAnsi="仿宋" w:eastAsia="仿宋" w:cs="仿宋"/>
                <w:color w:val="000000"/>
                <w:kern w:val="0"/>
                <w:sz w:val="24"/>
                <w:szCs w:val="24"/>
                <w:u w:val="none"/>
                <w:lang w:val="en-US" w:eastAsia="zh-CN" w:bidi="ar"/>
              </w:rPr>
              <w:t>2、2026年度应急预案演练计划中，6月的综合演练仅涉及火灾疏散。</w:t>
            </w:r>
          </w:p>
          <w:p w14:paraId="02896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val="en-US" w:eastAsia="zh-CN" w:bidi="ar"/>
              </w:rPr>
              <w:t>3、劳动防护配备标准未引用《个体防护装备配备规范第1部分：总则》（GB39800.1-2020）。</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C66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C9CE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075DD5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3.20</w:t>
            </w:r>
          </w:p>
        </w:tc>
      </w:tr>
      <w:tr w14:paraId="54DC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5F1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10</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5E35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656B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5425C7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42</w:t>
            </w:r>
            <w:r>
              <w:rPr>
                <w:rFonts w:hint="eastAsia" w:ascii="仿宋" w:hAnsi="仿宋" w:eastAsia="仿宋" w:cs="仿宋"/>
                <w:sz w:val="24"/>
                <w:szCs w:val="24"/>
              </w:rPr>
              <w:t>号</w:t>
            </w:r>
          </w:p>
        </w:tc>
        <w:tc>
          <w:tcPr>
            <w:tcW w:w="1193" w:type="dxa"/>
            <w:shd w:val="clear" w:color="auto" w:fill="auto"/>
            <w:vAlign w:val="center"/>
          </w:tcPr>
          <w:p w14:paraId="56EED1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lang w:bidi="ar"/>
              </w:rPr>
              <w:t>山东佳华水处理科技有限公司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48D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725517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1、公司现有应急预案未提供生产安全事故案例分析报告。</w:t>
            </w:r>
          </w:p>
          <w:p w14:paraId="47CCC4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2、车间紧急切断阀气源管路阀门手柄未设置铅封。</w:t>
            </w:r>
          </w:p>
          <w:p w14:paraId="654DF8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3、合成车间一层2处蒸汽切断阀仪表风气源阀门渗漏。</w:t>
            </w:r>
          </w:p>
          <w:p w14:paraId="7A71E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4、配电柜接地线使用编织铜线进行接地。</w:t>
            </w:r>
          </w:p>
          <w:p w14:paraId="156DE5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5、循环水泵出口压力表缺少最高工作压力标识。</w:t>
            </w:r>
          </w:p>
          <w:p w14:paraId="09C66D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lang w:val="en-US" w:eastAsia="zh-CN" w:bidi="ar"/>
              </w:rPr>
              <w:t>6、车间一层离心机缺少旋转方向标识牌。</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24E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FB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7E2FD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3.24</w:t>
            </w:r>
          </w:p>
        </w:tc>
      </w:tr>
      <w:tr w14:paraId="4106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491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294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5F26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7675B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sz w:val="24"/>
                <w:szCs w:val="24"/>
              </w:rPr>
            </w:pPr>
            <w:r>
              <w:rPr>
                <w:rFonts w:hint="eastAsia" w:ascii="仿宋" w:hAnsi="仿宋" w:eastAsia="仿宋" w:cs="仿宋"/>
                <w:sz w:val="24"/>
                <w:szCs w:val="24"/>
              </w:rPr>
              <w:t>（鲁淄高）应急检记〔202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43</w:t>
            </w:r>
            <w:r>
              <w:rPr>
                <w:rFonts w:hint="eastAsia" w:ascii="仿宋" w:hAnsi="仿宋" w:eastAsia="仿宋" w:cs="仿宋"/>
                <w:sz w:val="24"/>
                <w:szCs w:val="24"/>
              </w:rPr>
              <w:t>号</w:t>
            </w:r>
          </w:p>
        </w:tc>
        <w:tc>
          <w:tcPr>
            <w:tcW w:w="1193" w:type="dxa"/>
            <w:shd w:val="clear" w:color="auto" w:fill="auto"/>
            <w:vAlign w:val="center"/>
          </w:tcPr>
          <w:p w14:paraId="0B1EF1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lang w:bidi="ar"/>
              </w:rPr>
              <w:t>高青昌宏石化销售有限公司常家分公司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8B2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2C941F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1、未落实国家标准《个体防护装备配备规范第2部分：石油、化工、天然气》（GB39800.2-2020）的规定，给员工发放防静电手套。</w:t>
            </w:r>
          </w:p>
          <w:p w14:paraId="12330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2、未依据国家标准《个体防护装备配备规范第2部分：石油、化工、天然气》（GB39800.2-2020）的规定，制定劳动保护用品发放标准。</w:t>
            </w:r>
          </w:p>
          <w:p w14:paraId="11BF3C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3、医用口罩不是劳动防护用品，使用劳动防护用品发放台账下发。</w:t>
            </w:r>
          </w:p>
          <w:p w14:paraId="3A678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4、应急药品箱内无药品清单。</w:t>
            </w:r>
          </w:p>
          <w:p w14:paraId="7EFB2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lang w:val="en-US" w:eastAsia="zh-CN" w:bidi="ar"/>
              </w:rPr>
              <w:t>5、卸油口盖板处胶皮脱落。</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EFED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0F8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10C9C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3.25</w:t>
            </w:r>
          </w:p>
        </w:tc>
      </w:tr>
      <w:tr w14:paraId="2D3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72F1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A563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84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5F1E0D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（鲁淄高）应急检记〔2026〕13号</w:t>
            </w:r>
          </w:p>
        </w:tc>
        <w:tc>
          <w:tcPr>
            <w:tcW w:w="1193" w:type="dxa"/>
            <w:shd w:val="clear" w:color="auto" w:fill="auto"/>
            <w:vAlign w:val="center"/>
          </w:tcPr>
          <w:p w14:paraId="1C4486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山东开泰石化丙烯酸有限公司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61AF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7ED82BE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1、综合仓库二号库门口配电箱进出线口防火泥脱落。</w:t>
            </w:r>
          </w:p>
          <w:p w14:paraId="14454CB5">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2、东南角丙烯球罐（D）顶部现场压力表接头处存在泄漏风险。</w:t>
            </w:r>
          </w:p>
          <w:p w14:paraId="63AE3E6F">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3、焚烧炉现场二楼平台南侧一台紧急切断阀气源管路阀门未设铅封。</w:t>
            </w:r>
          </w:p>
          <w:p w14:paraId="7654514D">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4、污水处理车间一根介质为丙烯酸废水管路增设取样检测点，未提供变更手续。</w:t>
            </w:r>
          </w:p>
          <w:p w14:paraId="7B803426">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5、高压配电室加湿器未设置漏保。</w:t>
            </w:r>
          </w:p>
          <w:p w14:paraId="268BE418">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6、中间罐区氢氧化钠储罐管道法兰未采取放喷溅措施。</w:t>
            </w:r>
          </w:p>
          <w:p w14:paraId="0B4FE9D8">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7、低压配电室桥架穿墙未设置防火封堵。</w:t>
            </w:r>
          </w:p>
          <w:p w14:paraId="2DC65CA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8、中间罐区氮气管道未设置双阀。</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471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C980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265FE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2026.3.5</w:t>
            </w:r>
          </w:p>
        </w:tc>
      </w:tr>
      <w:tr w14:paraId="42D0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9365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B853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923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200E2C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（鲁淄高）应急检记〔2026〕19号</w:t>
            </w:r>
          </w:p>
        </w:tc>
        <w:tc>
          <w:tcPr>
            <w:tcW w:w="1193" w:type="dxa"/>
            <w:shd w:val="clear" w:color="auto" w:fill="auto"/>
            <w:vAlign w:val="center"/>
          </w:tcPr>
          <w:p w14:paraId="47D5BAE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山东德川化工科技有限责任公司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6C64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5C5FF5FB">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1、双氧水仓库室内接地线一个接地点超过三个。</w:t>
            </w:r>
          </w:p>
          <w:p w14:paraId="0477992E">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2、阴离子车间管道穿墙未做防火封堵。</w:t>
            </w:r>
          </w:p>
          <w:p w14:paraId="53708D18">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3、纯水间配电箱杂物未及时清理。</w:t>
            </w:r>
          </w:p>
          <w:p w14:paraId="2B072F67">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4、纯水间南侧三根接地线接在一个接地点。</w:t>
            </w:r>
          </w:p>
          <w:p w14:paraId="651AA91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5、V519处法兰螺栓不全。</w:t>
            </w:r>
          </w:p>
          <w:p w14:paraId="4992A51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6、阴离子车间现场磁翻板液位计底部排液阀反设置单阀。</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DFF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D73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02488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2026.3.10</w:t>
            </w:r>
          </w:p>
        </w:tc>
      </w:tr>
      <w:tr w14:paraId="421B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EC4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E0F4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58DD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67434A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（鲁淄高）应急检记〔2026〕21号</w:t>
            </w:r>
          </w:p>
        </w:tc>
        <w:tc>
          <w:tcPr>
            <w:tcW w:w="1193" w:type="dxa"/>
            <w:shd w:val="clear" w:color="auto" w:fill="auto"/>
            <w:vAlign w:val="center"/>
          </w:tcPr>
          <w:p w14:paraId="563FFC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山东嘉虹化工有限公司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284C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1EEF96AA">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1、双氧水仓库室内接地线一个接地点超过三个。</w:t>
            </w:r>
          </w:p>
          <w:p w14:paraId="4CADDB02">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2、阴离子车间管道穿墙未做防火封堵。</w:t>
            </w:r>
          </w:p>
          <w:p w14:paraId="3DD727E7">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3、纯水间配电箱杂物未及时清理。</w:t>
            </w:r>
          </w:p>
          <w:p w14:paraId="026E94A1">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4、纯水间南侧三根接地线接在一个接地点。</w:t>
            </w:r>
          </w:p>
          <w:p w14:paraId="43304BB1">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5、V519处法兰螺栓不全。</w:t>
            </w:r>
          </w:p>
          <w:p w14:paraId="2F9685C6">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6、阴离子车间现场磁翻板液位计底部排液阀反设置单阀。</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B42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632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5EC7A9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2026.3.11</w:t>
            </w:r>
          </w:p>
        </w:tc>
      </w:tr>
      <w:tr w14:paraId="36ED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67B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323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1AF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66CCDA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（鲁淄高）应急检记〔2026〕23号</w:t>
            </w:r>
          </w:p>
        </w:tc>
        <w:tc>
          <w:tcPr>
            <w:tcW w:w="1193" w:type="dxa"/>
            <w:shd w:val="clear" w:color="auto" w:fill="auto"/>
            <w:vAlign w:val="center"/>
          </w:tcPr>
          <w:p w14:paraId="6C780A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山东富基新材料科技有限公司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833A7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114FE407">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1、未建立健全特种作业人员档案</w:t>
            </w:r>
          </w:p>
          <w:p w14:paraId="3CF14C72">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2、2026年演练计划编制、审批等未签字</w:t>
            </w:r>
          </w:p>
          <w:p w14:paraId="042EC502">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3、混料区液压泵站区域配电箱缺少等电位联结</w:t>
            </w:r>
          </w:p>
          <w:p w14:paraId="10FCCD55">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4、缺少应急物资保养和使用记录</w:t>
            </w:r>
          </w:p>
          <w:p w14:paraId="6338FE49">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5、混料区液压泵站使用电机抗震压力表坏</w:t>
            </w:r>
          </w:p>
          <w:p w14:paraId="7EE152D7">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6、3#车间西侧照明陪电箱进出线口未设置烽火封堵</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89E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B77C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20C82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2026.3.12</w:t>
            </w:r>
          </w:p>
        </w:tc>
      </w:tr>
      <w:tr w14:paraId="3CB8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3A5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C61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D4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753F01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（鲁淄高）应急检记〔2026〕27号</w:t>
            </w:r>
          </w:p>
        </w:tc>
        <w:tc>
          <w:tcPr>
            <w:tcW w:w="1193" w:type="dxa"/>
            <w:shd w:val="clear" w:color="auto" w:fill="auto"/>
            <w:vAlign w:val="center"/>
          </w:tcPr>
          <w:p w14:paraId="684BF8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山东黄河新材料科技有限公司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34159A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4B63278B">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1、产品二罐区V3120顶部人孔法兰盖螺栓未紧固。</w:t>
            </w:r>
          </w:p>
          <w:p w14:paraId="1A7D8060">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2、导热油炉西侧天然气管路连接法兰螺栓使用双头螺柱。</w:t>
            </w:r>
          </w:p>
          <w:p w14:paraId="182112D7">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3、产品罐区内立式储罐盘梯底部支撑设置在储罐最下端。</w:t>
            </w:r>
          </w:p>
          <w:p w14:paraId="405640D2">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4、卸车泵房内甲醇气体探头处存在过期合格证多重粘贴，无法正常辨识。</w:t>
            </w:r>
          </w:p>
          <w:p w14:paraId="461A372E">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5、装车棚内装车平台上多处防爆接线盒未进行有效封堵。</w:t>
            </w:r>
          </w:p>
          <w:p w14:paraId="0011269B">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6、DCS酸性水制氢画面与设计图纸不符（泵组P2201）。</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82A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E9C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48E5F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2026.3.17</w:t>
            </w:r>
          </w:p>
        </w:tc>
      </w:tr>
      <w:tr w14:paraId="0BCD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7E3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4FD1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35E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F0403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（鲁淄高）应急检记〔2026〕32号</w:t>
            </w:r>
          </w:p>
        </w:tc>
        <w:tc>
          <w:tcPr>
            <w:tcW w:w="1193" w:type="dxa"/>
            <w:shd w:val="clear" w:color="auto" w:fill="auto"/>
            <w:vAlign w:val="center"/>
          </w:tcPr>
          <w:p w14:paraId="4FF668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山东隆华高分子材料股份有限公司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FF10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2030AA1A">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1、厂区内安全标志未根据GB2894-2025进行更换。</w:t>
            </w:r>
          </w:p>
          <w:p w14:paraId="1F686F5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2、乙酸仓库消防立管阀门未常开。</w:t>
            </w:r>
          </w:p>
          <w:p w14:paraId="0FB4C5C8">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3、3月18日早交班记录、晨会记录不完整。</w:t>
            </w:r>
          </w:p>
          <w:p w14:paraId="26E1C3BD">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4、成盐及聚合车间五楼西侧风机控制柜标识错误。</w:t>
            </w:r>
          </w:p>
          <w:p w14:paraId="0F837934">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5、成盐及聚合车间四楼西侧存在固体物料吨包堆放不稳定。</w:t>
            </w:r>
          </w:p>
          <w:p w14:paraId="341A1493">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6、成盐及聚合车间四楼冷凝器A-03E07处直通式管道篮式过滤器垂直安装。</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9CF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827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33125D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2026.3.18</w:t>
            </w:r>
          </w:p>
        </w:tc>
      </w:tr>
      <w:tr w14:paraId="2B5B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0B3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18</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686C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1F9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50D798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（鲁淄高）应急检记〔2026〕34号</w:t>
            </w:r>
          </w:p>
        </w:tc>
        <w:tc>
          <w:tcPr>
            <w:tcW w:w="1193" w:type="dxa"/>
            <w:shd w:val="clear" w:color="auto" w:fill="auto"/>
            <w:vAlign w:val="center"/>
          </w:tcPr>
          <w:p w14:paraId="08D15D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sz w:val="24"/>
                <w:szCs w:val="24"/>
                <w:lang w:val="en-US" w:eastAsia="zh-CN"/>
              </w:rPr>
              <w:t>山东泰旭晟能源科技有限公司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F00B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3DB71F2B">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1、导热油炉高位槽未设置液位高低限。</w:t>
            </w:r>
          </w:p>
          <w:p w14:paraId="2B58097C">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2、导热油炉和空压机紧急停车按钮未设置防止误碰措施。</w:t>
            </w:r>
          </w:p>
          <w:p w14:paraId="30A81732">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3、空压机房配电柜接地不应采用编织铜线连接。</w:t>
            </w:r>
          </w:p>
          <w:p w14:paraId="24C413D8">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4、安全操作规程缺少工艺信息相关内容，和现场工艺卡片不一致，缺少罐区、导热油炉空气压缩机的相关参数工艺参数。</w:t>
            </w:r>
          </w:p>
          <w:p w14:paraId="61A5EE7D">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5、罐区盘梯底部固定到基础上。</w:t>
            </w:r>
          </w:p>
          <w:p w14:paraId="0FA841AE">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kern w:val="2"/>
                <w:sz w:val="24"/>
                <w:szCs w:val="24"/>
                <w:lang w:val="en-US" w:eastAsia="zh-CN" w:bidi="ar-SA"/>
              </w:rPr>
              <w:t>6、制氮机房管道穿墙未设置防火封堵。</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8C6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6C44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3EE12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kern w:val="2"/>
                <w:sz w:val="24"/>
                <w:szCs w:val="24"/>
                <w:lang w:val="en-US" w:eastAsia="zh-CN" w:bidi="ar-SA"/>
              </w:rPr>
              <w:t>2026.3.20</w:t>
            </w:r>
          </w:p>
        </w:tc>
      </w:tr>
      <w:tr w14:paraId="0EC9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D58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19</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B1E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703A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EFD5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（鲁淄高）应急检记〔2026〕18号</w:t>
            </w:r>
          </w:p>
          <w:p w14:paraId="30C7F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134FE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淄博齐星化学科技有限公司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2098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5588D1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1、罐区甲醇储罐V5001A现场磁翻板液位计显示不连续。</w:t>
            </w:r>
          </w:p>
          <w:p w14:paraId="754C35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2、中控室闭锁装置未设置火灾状态下自动解除联锁的功能。</w:t>
            </w:r>
          </w:p>
          <w:p w14:paraId="3C70BE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3、中控室工艺卡片中的报警值、联锁值，未列入操作规程。</w:t>
            </w:r>
          </w:p>
          <w:p w14:paraId="01A880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4、中控室DCS报警记录未分级分类管理。</w:t>
            </w:r>
          </w:p>
          <w:p w14:paraId="7DE9167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5、生产安全事故应急预案编制未补充事故案例分析。</w:t>
            </w:r>
          </w:p>
          <w:p w14:paraId="474571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6、甲醛罐区危化品特性标识不清。</w:t>
            </w:r>
          </w:p>
          <w:p w14:paraId="4CDE87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7、TO西侧装置排放管道未设盲板或双阀。</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629E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AFBB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7B67F9C9">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2026.3.10</w:t>
            </w:r>
          </w:p>
        </w:tc>
      </w:tr>
      <w:tr w14:paraId="367F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C86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20</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F69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210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3B447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（鲁淄高）应急检记〔2026〕17号</w:t>
            </w:r>
          </w:p>
          <w:p w14:paraId="7047D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110769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山东华元新材料有限公司</w:t>
            </w:r>
          </w:p>
          <w:p w14:paraId="5F199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E8BD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5B425C15">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二车间二层平台一电源开关安装在护栏上，无配电箱防护措施。</w:t>
            </w:r>
          </w:p>
          <w:p w14:paraId="703563F1">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三车间一楼新增一台设备，未提供施工方案。3、三车间DCS报警处置记录不及时。</w:t>
            </w:r>
          </w:p>
          <w:p w14:paraId="4305EE4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4、三车间设备E602A冷凝器上部放空阀未设置双阀，压力表未设置最高工作压力。</w:t>
            </w:r>
          </w:p>
          <w:p w14:paraId="78FEAA6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5、柴油储油间灭火器放置在地面上。</w:t>
            </w:r>
          </w:p>
          <w:p w14:paraId="1860801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6、控制室各操作规程缺少工艺参数报警信息，未编制工艺卡片。</w:t>
            </w:r>
          </w:p>
          <w:p w14:paraId="266D01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120" w:leftChars="0" w:right="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7、公司管理制度缺少吨桶管理制度。</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68DF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C0B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5433AA11">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2026.3.9</w:t>
            </w:r>
          </w:p>
        </w:tc>
      </w:tr>
      <w:tr w14:paraId="1AB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79C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38F5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913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54603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（鲁淄高）应急检记〔2026〕24号</w:t>
            </w:r>
          </w:p>
          <w:p w14:paraId="7872F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7BA6D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山东诚汇新材料有限公司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28A9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52A935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1、卸车区苯酚卸车泵进料管道切断阀气源管路球阀未设铅封。</w:t>
            </w:r>
          </w:p>
          <w:p w14:paraId="642A7B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2、生产车间二层V105罐体未标设备位号。</w:t>
            </w:r>
          </w:p>
          <w:p w14:paraId="61BBA6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3、中控室DCS报警记录未分级分类管理，未分析报警原因。</w:t>
            </w:r>
          </w:p>
          <w:p w14:paraId="6E115F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4、控制室未放置最新版的操作规程。</w:t>
            </w:r>
          </w:p>
          <w:p w14:paraId="4EBEE4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5、DCS苯酚储罐高、低液位报警值与操作规程不一致，工艺卡片与操作规程不一致。</w:t>
            </w:r>
          </w:p>
          <w:p w14:paraId="5B9E38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6、粉碎车间一层仪表风储罐压力表直接安装。</w:t>
            </w:r>
          </w:p>
          <w:p w14:paraId="16B98C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7、乙类仓库东边气体报警器净空间距不足。</w:t>
            </w:r>
          </w:p>
          <w:p w14:paraId="63F0FA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8、未及时更新储存氨水的乙类仓库设置的化学品说明书。</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39DB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42B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464CEABA">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2026.3.13</w:t>
            </w:r>
          </w:p>
        </w:tc>
      </w:tr>
      <w:tr w14:paraId="04E9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6A7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CFC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21C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6CB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（鲁淄高）应急检记〔2026〕28号</w:t>
            </w:r>
          </w:p>
          <w:p w14:paraId="1F35C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04A8A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山东科宜知芯电子材料有限公司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2621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3B691473">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生产一车间四楼西北角薄膜蒸发器转轴未设置防护罩。</w:t>
            </w:r>
          </w:p>
          <w:p w14:paraId="27D1555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2、甲类库房洗眼器周围放置杂物，不便于使用。</w:t>
            </w:r>
          </w:p>
          <w:p w14:paraId="55E13A7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3、车间一层设备和管线未设置双阀。</w:t>
            </w:r>
          </w:p>
          <w:p w14:paraId="6BAF0A6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4、配电室二氧化碳灭火器不应直接设置在地面上。</w:t>
            </w:r>
          </w:p>
          <w:p w14:paraId="293C45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5、电加热炉南边区域配电柜前放置一桶废机油。</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E8CB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E55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6CC94D81">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2026.3.16</w:t>
            </w:r>
          </w:p>
        </w:tc>
      </w:tr>
      <w:tr w14:paraId="263B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8FA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C6F3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553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C4802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（鲁淄高）应急检记〔2026〕36号</w:t>
            </w:r>
          </w:p>
          <w:p w14:paraId="0C222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6234B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山东金洋药业有限公司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D7BF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7F961F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1右酐车间一层发酵罐出料泵位号信息缺失。</w:t>
            </w:r>
          </w:p>
          <w:p w14:paraId="363083A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2、右酐车间三层西南角乙醇泵开关按钮未标明控制泵的位号。</w:t>
            </w:r>
          </w:p>
          <w:p w14:paraId="044F2F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3、版本号为2025年第一版应急预案，文本中缺少应急预案编制小组。</w:t>
            </w:r>
          </w:p>
          <w:p w14:paraId="62C5EF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4、乙醇罐区未张贴卸车操作规程、泄漏处置方案。</w:t>
            </w:r>
          </w:p>
          <w:p w14:paraId="2A81D6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5、集水泵间电缆穿墙孔洞未封堵。</w:t>
            </w:r>
          </w:p>
          <w:p w14:paraId="200100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6、右酐车间四层料泵开关未标明控制泵位号。</w:t>
            </w:r>
          </w:p>
          <w:p w14:paraId="3801F0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7、右酐车间一楼西侧配电柜前堆放杂物。</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B4E9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2036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450B6E3B">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2026.3.20</w:t>
            </w:r>
          </w:p>
        </w:tc>
      </w:tr>
      <w:tr w14:paraId="4E1E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A60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809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3CF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3FE2A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（鲁淄高）应急检记〔2026〕40号</w:t>
            </w:r>
          </w:p>
          <w:p w14:paraId="7FC24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rPr>
            </w:pPr>
          </w:p>
        </w:tc>
        <w:tc>
          <w:tcPr>
            <w:tcW w:w="1193" w:type="dxa"/>
            <w:shd w:val="clear" w:color="auto" w:fill="auto"/>
            <w:vAlign w:val="center"/>
          </w:tcPr>
          <w:p w14:paraId="7FBDA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山东美生能源科技有限公司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33AA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7DD678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1、车间二楼东侧一台反应釜放料口紧急切断阀气动管路阀门未设铅封。</w:t>
            </w:r>
          </w:p>
          <w:p w14:paraId="0EA0F67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2、生产装置区4层北侧一电源开关无防护罩。</w:t>
            </w:r>
          </w:p>
          <w:p w14:paraId="12A687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3、半成品仓库内部分物料使用吨桶，吨桶标识缺失或不全。</w:t>
            </w:r>
          </w:p>
          <w:p w14:paraId="154F0C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4、车间二楼一台过滤器抗震压力表阻尼液缺失。</w:t>
            </w:r>
          </w:p>
          <w:p w14:paraId="3E1A34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5、锅炉房内推车式灭火器喷射软管缠绕方式不利于应急使用。</w:t>
            </w:r>
          </w:p>
          <w:p w14:paraId="36D297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6、车间中控室机柜间电源线穿墙处未封堵。</w:t>
            </w:r>
          </w:p>
          <w:p w14:paraId="6FF0DE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000000"/>
                <w:kern w:val="0"/>
                <w:sz w:val="24"/>
                <w:szCs w:val="24"/>
                <w:u w:val="none"/>
                <w:lang w:bidi="ar"/>
              </w:rPr>
            </w:pPr>
            <w:r>
              <w:rPr>
                <w:rFonts w:hint="eastAsia" w:ascii="仿宋" w:hAnsi="仿宋" w:eastAsia="仿宋" w:cs="仿宋"/>
                <w:b w:val="0"/>
                <w:bCs w:val="0"/>
                <w:color w:val="auto"/>
                <w:kern w:val="0"/>
                <w:sz w:val="24"/>
                <w:szCs w:val="24"/>
                <w:u w:val="none"/>
                <w:lang w:val="en-US" w:eastAsia="zh-CN"/>
              </w:rPr>
              <w:t>7、车间三层洗眼器未设置排水通道。</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519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D819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328DA06D">
            <w:pPr>
              <w:pStyle w:val="4"/>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jc w:val="center"/>
              <w:rPr>
                <w:rFonts w:hint="eastAsia" w:ascii="仿宋" w:hAnsi="仿宋" w:eastAsia="仿宋" w:cs="仿宋"/>
                <w:color w:val="000000"/>
                <w:kern w:val="0"/>
                <w:sz w:val="24"/>
                <w:szCs w:val="24"/>
                <w:lang w:bidi="ar"/>
              </w:rPr>
            </w:pPr>
            <w:r>
              <w:rPr>
                <w:rFonts w:hint="eastAsia" w:ascii="仿宋" w:hAnsi="仿宋" w:eastAsia="仿宋" w:cs="仿宋"/>
                <w:b w:val="0"/>
                <w:bCs w:val="0"/>
                <w:color w:val="auto"/>
                <w:kern w:val="0"/>
                <w:sz w:val="24"/>
                <w:szCs w:val="24"/>
                <w:u w:val="none"/>
                <w:lang w:val="en-US" w:eastAsia="zh-CN" w:bidi="ar"/>
              </w:rPr>
              <w:t>2026.3.23</w:t>
            </w:r>
          </w:p>
        </w:tc>
      </w:tr>
      <w:tr w14:paraId="460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F15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25</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0D6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0A4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210444B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sz w:val="24"/>
                <w:szCs w:val="24"/>
              </w:rPr>
            </w:pPr>
            <w:r>
              <w:rPr>
                <w:rFonts w:hint="eastAsia" w:ascii="仿宋" w:hAnsi="仿宋" w:eastAsia="仿宋" w:cs="仿宋"/>
                <w:color w:val="000000"/>
                <w:sz w:val="24"/>
                <w:szCs w:val="24"/>
              </w:rPr>
              <w:t>(鲁淄高)应急检记〔202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号</w:t>
            </w:r>
          </w:p>
        </w:tc>
        <w:tc>
          <w:tcPr>
            <w:tcW w:w="1193" w:type="dxa"/>
            <w:shd w:val="clear" w:color="auto" w:fill="auto"/>
            <w:vAlign w:val="center"/>
          </w:tcPr>
          <w:p w14:paraId="78245D1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山东中福赫达新材料科技有限公司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06A5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0997ECF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1、罐区泵出口设置单阀（《国家安全监管总局关于加强化工企业泄漏管理的指导意见》（安监总管三〔2014〕94号））</w:t>
            </w:r>
            <w:r>
              <w:rPr>
                <w:rFonts w:hint="eastAsia" w:ascii="仿宋" w:hAnsi="仿宋" w:eastAsia="仿宋" w:cs="仿宋"/>
                <w:color w:val="000000"/>
                <w:sz w:val="24"/>
                <w:szCs w:val="24"/>
                <w:lang w:eastAsia="zh-CN"/>
              </w:rPr>
              <w:t>。</w:t>
            </w:r>
          </w:p>
          <w:p w14:paraId="7CF78B3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2、控制室门闭锁装置失效（《石油化工建筑物抗爆设计标准》（GB/T50779-2022）第5.2.2条）</w:t>
            </w:r>
            <w:r>
              <w:rPr>
                <w:rFonts w:hint="eastAsia" w:ascii="仿宋" w:hAnsi="仿宋" w:eastAsia="仿宋" w:cs="仿宋"/>
                <w:color w:val="000000"/>
                <w:sz w:val="24"/>
                <w:szCs w:val="24"/>
                <w:lang w:eastAsia="zh-CN"/>
              </w:rPr>
              <w:t>。</w:t>
            </w:r>
          </w:p>
          <w:p w14:paraId="46B45D2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3、DCS冷凝器上水压力显示PT1035B报警低低限0.015MPa与工艺卡片不符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工艺卡片与操作规程不一致（《关于加强化工过程安全管理的指导意见》（安监总管三〔2013〕88号）第八条）</w:t>
            </w:r>
            <w:r>
              <w:rPr>
                <w:rFonts w:hint="eastAsia" w:ascii="仿宋" w:hAnsi="仿宋" w:eastAsia="仿宋" w:cs="仿宋"/>
                <w:color w:val="000000"/>
                <w:sz w:val="24"/>
                <w:szCs w:val="24"/>
                <w:lang w:eastAsia="zh-CN"/>
              </w:rPr>
              <w:t>。</w:t>
            </w:r>
          </w:p>
          <w:p w14:paraId="299DE51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4、甲类仓库片碱堆垛过高且不整齐，存在坍塌危险（生产过程安全卫生要求总则》（GB/T12801-2008）5.8.1.2）</w:t>
            </w:r>
            <w:r>
              <w:rPr>
                <w:rFonts w:hint="eastAsia" w:ascii="仿宋" w:hAnsi="仿宋" w:eastAsia="仿宋" w:cs="仿宋"/>
                <w:color w:val="000000"/>
                <w:sz w:val="24"/>
                <w:szCs w:val="24"/>
                <w:lang w:eastAsia="zh-CN"/>
              </w:rPr>
              <w:t>。</w:t>
            </w:r>
          </w:p>
          <w:p w14:paraId="37043D7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5、甲类仓库乙二醛处可燃气体报警器未留出安全空间，影响检测）（《石油化工可燃气体和有毒气体检测报警设计标准》（GB∕T50493-2019）6.1.1）</w:t>
            </w:r>
            <w:r>
              <w:rPr>
                <w:rFonts w:hint="eastAsia" w:ascii="仿宋" w:hAnsi="仿宋" w:eastAsia="仿宋" w:cs="仿宋"/>
                <w:color w:val="000000"/>
                <w:sz w:val="24"/>
                <w:szCs w:val="24"/>
                <w:lang w:eastAsia="zh-CN"/>
              </w:rPr>
              <w:t>。</w:t>
            </w:r>
          </w:p>
          <w:p w14:paraId="71548F6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6、固定动火区焊条未从焊钳上取下（《焊接与切割安全》（GB9448-1999）11.5.6）</w:t>
            </w:r>
            <w:r>
              <w:rPr>
                <w:rFonts w:hint="eastAsia" w:ascii="仿宋" w:hAnsi="仿宋" w:eastAsia="仿宋" w:cs="仿宋"/>
                <w:color w:val="000000"/>
                <w:sz w:val="24"/>
                <w:szCs w:val="24"/>
                <w:lang w:eastAsia="zh-CN"/>
              </w:rPr>
              <w:t>。</w:t>
            </w:r>
          </w:p>
          <w:p w14:paraId="2052092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7、液碱储罐（V3201）处洗眼器水量小（《眼面部防护应急喷淋和洗眼设备第1部分：技术要求》（GB∕T38144.1-2019）6.洗眼器6.2.1.8）</w:t>
            </w:r>
            <w:r>
              <w:rPr>
                <w:rFonts w:hint="eastAsia" w:ascii="仿宋" w:hAnsi="仿宋" w:eastAsia="仿宋" w:cs="仿宋"/>
                <w:color w:val="000000"/>
                <w:sz w:val="24"/>
                <w:szCs w:val="24"/>
                <w:lang w:eastAsia="zh-CN"/>
              </w:rPr>
              <w:t>。</w:t>
            </w:r>
          </w:p>
          <w:p w14:paraId="1314849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8、一车间移动梯台紧固轮已损坏（《生产设备安全卫生设计总则》（GB5083-2023）第5.3条）</w:t>
            </w:r>
            <w:r>
              <w:rPr>
                <w:rFonts w:hint="eastAsia" w:ascii="仿宋" w:hAnsi="仿宋" w:eastAsia="仿宋" w:cs="仿宋"/>
                <w:color w:val="000000"/>
                <w:sz w:val="24"/>
                <w:szCs w:val="24"/>
                <w:lang w:eastAsia="zh-CN"/>
              </w:rPr>
              <w:t>。</w:t>
            </w:r>
          </w:p>
          <w:p w14:paraId="131212A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9、1车间中控室班组晨会记录中缺少2026年3月6日晨会记录（《山东省企业安全生产“晨会”制度规范(试行)》(鲁安发〔2022〕4号)第六条、第七条）。</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10C2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1AD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3A78FDC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2026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6</w:t>
            </w:r>
          </w:p>
        </w:tc>
      </w:tr>
      <w:tr w14:paraId="6D6D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C493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26</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8BC4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279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41A6977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sz w:val="24"/>
                <w:szCs w:val="24"/>
              </w:rPr>
            </w:pPr>
            <w:r>
              <w:rPr>
                <w:rFonts w:hint="eastAsia" w:ascii="仿宋" w:hAnsi="仿宋" w:eastAsia="仿宋" w:cs="仿宋"/>
                <w:color w:val="000000"/>
                <w:sz w:val="24"/>
                <w:szCs w:val="24"/>
              </w:rPr>
              <w:t>(鲁淄高)应急检记〔202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号</w:t>
            </w:r>
          </w:p>
        </w:tc>
        <w:tc>
          <w:tcPr>
            <w:tcW w:w="1193" w:type="dxa"/>
            <w:shd w:val="clear" w:color="auto" w:fill="auto"/>
            <w:vAlign w:val="center"/>
          </w:tcPr>
          <w:p w14:paraId="5B29910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山东中泰天盟新材料有限公司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8A9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21D96D5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1、中控室DCS报警处置记录未分级分类管理；2026年3月9日储罐低液位报警未记录（《危险化学品企业安全生产标准化通用规范》（GB45673-2025）5.7.4.2）。</w:t>
            </w:r>
          </w:p>
          <w:p w14:paraId="3CDB8E0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中控室操作规程“SIS系统联锁设置一览表”中V1001等储罐液位联锁值为8430mm，与工艺卡片和SIS系统的联锁值（均为8480mm）均不一致（《关于加强化工过程安全管理的指导意见》（安监总管三〔2013〕88号）第八条）。</w:t>
            </w:r>
          </w:p>
          <w:p w14:paraId="30DAEA7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3、罐区各储罐顶至尾气管道和安全阀根部阀门设为C.S.O（未经允许不得关闭），现场未上锁或做标志（《工业金属管道设计规范》(GB50316-2000[2008年版])第14.2.7）。</w:t>
            </w:r>
          </w:p>
          <w:p w14:paraId="7E79494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4、查看版本号为SDZTTM-202508版应急预案，文本中缺少应急预案编制小组，执行部门未签字（《生产经营单位生产安全事故应急预案编制导则》（GB/T29639-2020）4.2）。</w:t>
            </w:r>
          </w:p>
          <w:p w14:paraId="015E4EF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5、查看应急资源调查报告，报告中缺少本单位外部应急救援资源，如消防、医疗等（《生产经营单位生产安全事故应急预案编制导则》（GB∕T29639-2020）附录B）。</w:t>
            </w:r>
          </w:p>
          <w:p w14:paraId="2908CBE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2"/>
                <w:sz w:val="24"/>
                <w:szCs w:val="24"/>
                <w:lang w:val="en-US" w:eastAsia="zh-CN" w:bidi="ar-SA"/>
              </w:rPr>
              <w:t>6、戊类仓库及甲类仓库内行车钢丝绳固定卡口不足3个（《钢丝绳夹》（GB/T5976-2006）附录AA.1钢丝绳夹的布置）。</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75E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AD0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327800D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lang w:val="en-US" w:eastAsia="zh-CN"/>
              </w:rPr>
              <w:t>9</w:t>
            </w:r>
          </w:p>
        </w:tc>
      </w:tr>
      <w:tr w14:paraId="27A0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B47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27</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5BA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EA9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71F34B5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sz w:val="24"/>
                <w:szCs w:val="24"/>
              </w:rPr>
            </w:pPr>
            <w:r>
              <w:rPr>
                <w:rFonts w:hint="eastAsia" w:ascii="仿宋" w:hAnsi="仿宋" w:eastAsia="仿宋" w:cs="仿宋"/>
                <w:color w:val="000000"/>
                <w:sz w:val="24"/>
                <w:szCs w:val="24"/>
              </w:rPr>
              <w:t>(鲁淄高)应急检记〔202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号</w:t>
            </w:r>
          </w:p>
        </w:tc>
        <w:tc>
          <w:tcPr>
            <w:tcW w:w="1193" w:type="dxa"/>
            <w:shd w:val="clear" w:color="auto" w:fill="auto"/>
            <w:vAlign w:val="center"/>
          </w:tcPr>
          <w:p w14:paraId="699AD9F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山东齐芯气体有限公司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F73F6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5A90567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1、装置二层R7201A脱卤反应釜下部切断阀防爆挠性软管断开（《危险场所电气安全防爆规范》（AQ3009-2007）6.1.1.3.11防爆挠性连接管应无裂纹、孔洞、机械损伤、变形等缺陷）。</w:t>
            </w:r>
          </w:p>
          <w:p w14:paraId="24247E2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装置二层P7108A泵出口未设置双阀（《国家安全监管总局关于加强化工企业泄漏管理的指导意见》（安监总管三〔2014〕94号）在设备和管线的排放口、采样口等排放部位，要通过加装盲板、丝堵、管帽、双阀等措施，减少泄漏的可能性）。</w:t>
            </w:r>
          </w:p>
          <w:p w14:paraId="3625BCE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3、装置一层设备压力表压力上限标识错误（《一般压力表》（GB/T1226-2017）第5.1.3条仪表的压力部分一般使用至测量上限的3/4）。</w:t>
            </w:r>
          </w:p>
          <w:p w14:paraId="349329D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装置一层洗眼器水压力不足（《眼面部防护应急喷淋和洗眼设备第1部分：技术要求》（GB∕T38144-2025）第6.2.1.5条按6.3.5的方法测试,喷头应位于距离使用者站立的水平面的垂直距离至少838mm的高度上,但不应超过1143mm,且距离任何最近的障碍物至少为153mm。洗眼器喷出的冲洗液高度应为150mm~300mm）。</w:t>
            </w:r>
          </w:p>
          <w:p w14:paraId="2D231DF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2"/>
                <w:sz w:val="24"/>
                <w:szCs w:val="24"/>
                <w:lang w:val="en-US" w:eastAsia="zh-CN" w:bidi="ar-SA"/>
              </w:rPr>
              <w:t>5、化验室氮气气瓶无防倾倒措施（《气瓶搬运、装卸、储存和使用安全规定》（GB/T34525-2017）第9.1条规定，气瓶使用时，应立放，并应有防止倾倒的措施）。</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E83C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8C9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682B3C4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lang w:val="en-US" w:eastAsia="zh-CN"/>
              </w:rPr>
              <w:t>12</w:t>
            </w:r>
          </w:p>
        </w:tc>
      </w:tr>
      <w:tr w14:paraId="54BA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998B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28</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91EF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EE2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296B883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sz w:val="24"/>
                <w:szCs w:val="24"/>
              </w:rPr>
            </w:pPr>
            <w:r>
              <w:rPr>
                <w:rFonts w:hint="eastAsia" w:ascii="仿宋" w:hAnsi="仿宋" w:eastAsia="仿宋" w:cs="仿宋"/>
                <w:color w:val="000000"/>
                <w:sz w:val="24"/>
                <w:szCs w:val="24"/>
              </w:rPr>
              <w:t>(鲁淄高)应急检记〔202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号</w:t>
            </w:r>
          </w:p>
        </w:tc>
        <w:tc>
          <w:tcPr>
            <w:tcW w:w="1193" w:type="dxa"/>
            <w:shd w:val="clear" w:color="auto" w:fill="auto"/>
            <w:vAlign w:val="center"/>
          </w:tcPr>
          <w:p w14:paraId="24F6C90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山东立新制药有限公司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E8E2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18FFBC8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1、中控室未放置最新版的岗位安全操作规程（《危险化学品岗位安全生产操作规程编写导则》（DB37/T2401-2022）第9.4条）。</w:t>
            </w:r>
          </w:p>
          <w:p w14:paraId="2E47846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2、中控室DCS工艺报警过多，未进行工艺报警分级分类管理（《危险化学品企业安全生产标准化通用规范》（GB45673-2025）5.7.4.2）。</w:t>
            </w:r>
          </w:p>
          <w:p w14:paraId="2E15575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3、氢化釜处甲醇计量罐的氮气管路未设止回阀（《石油化工企业设计防火标准》（GB50160-2008[2018年版]）</w:t>
            </w:r>
          </w:p>
          <w:p w14:paraId="0C22767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第7.2.7条）。</w:t>
            </w:r>
          </w:p>
          <w:p w14:paraId="0A73317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4、氢化釜冷热媒切断阀、调节阀气源球阀未设铅封（《石油化工自动化仪表选型设计规范》（SH/T3005-2016）10.3.6.8）。</w:t>
            </w:r>
          </w:p>
          <w:p w14:paraId="2B926D0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5、氢化釜旁计量罐进出料为不锈钢管道，与碳钢支架直接接触（《工业金属管道设计规范》（GB50316-2000[2008年版]）第10.5.4.2条）。</w:t>
            </w:r>
          </w:p>
          <w:p w14:paraId="042E074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6、版本号为2025年第一版应急预案，文本中缺少应急预案编制小组（《生产经营单位生产安全事故应急预案编制导则》（GB∕T29639-2020）4.2）。</w:t>
            </w:r>
          </w:p>
          <w:p w14:paraId="763E747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7、版本号为2025年第一版应急预案，风险评估报告中缺少粉尘涉爆风险分析及处置措施（《生产经营单位生产安全事故应急预案编制导则》（GB∕T29639-2020）4.4）。</w:t>
            </w:r>
          </w:p>
          <w:p w14:paraId="228A700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lang w:val="en-US" w:eastAsia="zh-CN"/>
              </w:rPr>
              <w:t>8、空压机房内控制柜前未敷设绝缘胶垫（《低压配电设计规范》（GB50054-2011）：第4.2.5）。</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E835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824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16C6B17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lang w:val="en-US" w:eastAsia="zh-CN"/>
              </w:rPr>
              <w:t>17</w:t>
            </w:r>
          </w:p>
        </w:tc>
      </w:tr>
      <w:tr w14:paraId="7277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7BC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b w:val="0"/>
                <w:bCs w:val="0"/>
                <w:color w:val="000000"/>
                <w:kern w:val="0"/>
                <w:sz w:val="24"/>
                <w:szCs w:val="24"/>
                <w:u w:val="none"/>
                <w:lang w:val="en-US" w:eastAsia="zh-CN"/>
              </w:rPr>
            </w:pPr>
            <w:r>
              <w:rPr>
                <w:rFonts w:hint="eastAsia" w:ascii="仿宋" w:hAnsi="仿宋" w:eastAsia="仿宋" w:cs="仿宋"/>
                <w:b w:val="0"/>
                <w:bCs w:val="0"/>
                <w:color w:val="000000"/>
                <w:kern w:val="0"/>
                <w:sz w:val="24"/>
                <w:szCs w:val="24"/>
                <w:u w:val="none"/>
                <w:lang w:val="en-US" w:eastAsia="zh-CN"/>
              </w:rPr>
              <w:t>29</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77ED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F03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17" w:type="dxa"/>
            <w:shd w:val="clear" w:color="auto" w:fill="auto"/>
            <w:vAlign w:val="center"/>
          </w:tcPr>
          <w:p w14:paraId="1A67BBF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sz w:val="24"/>
                <w:szCs w:val="24"/>
              </w:rPr>
            </w:pPr>
            <w:r>
              <w:rPr>
                <w:rFonts w:hint="eastAsia" w:ascii="仿宋" w:hAnsi="仿宋" w:eastAsia="仿宋" w:cs="仿宋"/>
                <w:color w:val="000000"/>
                <w:sz w:val="24"/>
                <w:szCs w:val="24"/>
              </w:rPr>
              <w:t>(鲁淄高)应急检记〔202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号</w:t>
            </w:r>
          </w:p>
        </w:tc>
        <w:tc>
          <w:tcPr>
            <w:tcW w:w="1193" w:type="dxa"/>
            <w:shd w:val="clear" w:color="auto" w:fill="auto"/>
            <w:vAlign w:val="center"/>
          </w:tcPr>
          <w:p w14:paraId="4BD84E5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rPr>
              <w:t>山东金科力新能源科技有限责任公司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6945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rPr>
            </w:pPr>
            <w:r>
              <w:rPr>
                <w:rFonts w:hint="eastAsia" w:ascii="仿宋" w:hAnsi="仿宋" w:eastAsia="仿宋" w:cs="仿宋"/>
                <w:kern w:val="0"/>
                <w:sz w:val="24"/>
                <w:szCs w:val="24"/>
                <w:u w:val="none"/>
              </w:rPr>
              <w:t>安全生产检查</w:t>
            </w:r>
          </w:p>
        </w:tc>
        <w:tc>
          <w:tcPr>
            <w:tcW w:w="5439" w:type="dxa"/>
            <w:shd w:val="clear" w:color="auto" w:fill="auto"/>
            <w:vAlign w:val="center"/>
          </w:tcPr>
          <w:p w14:paraId="2E26BE7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1、腐植酸车间反应釜R1002C/D仪表接线管口破损（《仪表配管配线设计规范》（HG/T20512-2014）第8.1.12条）。</w:t>
            </w:r>
          </w:p>
          <w:p w14:paraId="195F571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2、腐植酸车间三层平台南侧开关按钮未标明控制设备名称、位号（《电气装置安装工程低压电器施工及验收规范》（GB50254-2014）8.0.2-3）。</w:t>
            </w:r>
          </w:p>
          <w:p w14:paraId="18D935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3、4BS车间二层硫酸计量罐V2002A上封头管口未密封（《生产设备安全卫生设计总则》（GB5083-2023）第6.7.2条）。</w:t>
            </w:r>
          </w:p>
          <w:p w14:paraId="06DF681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4、4BS车间二层冷却釜R2003A进料管道法兰螺栓未配齐（《工业金属管道工程施工规范》（GB50235-2010）第7.3.4条）。</w:t>
            </w:r>
          </w:p>
          <w:p w14:paraId="0454A8F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5、4BS车间一层南侧蒸汽汽包压力表未标明工作上限值（《固定式压力容器安全技术监察规程》（TSG21-2016）第9.2.1.2条）。</w:t>
            </w:r>
          </w:p>
          <w:p w14:paraId="69E3700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6、查看版本号为2026年第一版应急预案，文本中缺少应急预案编制小组（《生产经营单位生产安全事故应急预案编制导则》（GB∕T29639-2020）4.2）。</w:t>
            </w:r>
          </w:p>
          <w:p w14:paraId="41F724C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7、腐植酸车间硫酸罐区配电箱内空气开关隔弧板缺失（《电气装置安装工程低压电器施工及验收规范》（GB50254-2014）第4.0.2）。</w:t>
            </w:r>
          </w:p>
          <w:p w14:paraId="77D379F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8、腐植酸车间三层尾气回收管道损坏，漏水浸湿下方电气线路（《国家安全监管总局关于加强化工企业泄漏管理的指导意见》（安监总管三〔2014〕94号）（十一））。</w:t>
            </w:r>
          </w:p>
          <w:p w14:paraId="5861E7A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9、腐植酸车间板框下方电气线路腐蚀严重（《低压配电设计规范》（GB50054-2011）第7.1.2）。</w:t>
            </w:r>
          </w:p>
          <w:p w14:paraId="33B7D71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000000"/>
                <w:kern w:val="0"/>
                <w:sz w:val="24"/>
                <w:szCs w:val="24"/>
                <w:u w:val="none"/>
                <w:lang w:bidi="ar"/>
              </w:rPr>
            </w:pPr>
            <w:r>
              <w:rPr>
                <w:rFonts w:hint="eastAsia" w:ascii="仿宋" w:hAnsi="仿宋" w:eastAsia="仿宋" w:cs="仿宋"/>
                <w:color w:val="000000"/>
                <w:sz w:val="24"/>
                <w:szCs w:val="24"/>
                <w:lang w:val="en-US" w:eastAsia="zh-CN"/>
              </w:rPr>
              <w:t>10、4BS车间烘干配电控制室配电柜上方放置塑料袋等杂物（《用电安全导则》（GB/T13869-2017）5.1.1）。</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3A9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u w:val="none"/>
                <w:lang w:bidi="ar"/>
              </w:rPr>
            </w:pPr>
            <w:r>
              <w:rPr>
                <w:rFonts w:hint="eastAsia" w:ascii="仿宋" w:hAnsi="仿宋" w:eastAsia="仿宋" w:cs="仿宋"/>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553D6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责令限期整改</w:t>
            </w:r>
          </w:p>
        </w:tc>
        <w:tc>
          <w:tcPr>
            <w:tcW w:w="1328" w:type="dxa"/>
            <w:shd w:val="clear" w:color="auto" w:fill="auto"/>
            <w:vAlign w:val="center"/>
          </w:tcPr>
          <w:p w14:paraId="4F9AF1F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lang w:val="en-US" w:eastAsia="zh-CN"/>
              </w:rPr>
              <w:t>19</w:t>
            </w:r>
          </w:p>
        </w:tc>
      </w:tr>
    </w:tbl>
    <w:p w14:paraId="0B979AF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92046"/>
    <w:multiLevelType w:val="singleLevel"/>
    <w:tmpl w:val="FAF92046"/>
    <w:lvl w:ilvl="0" w:tentative="0">
      <w:start w:val="1"/>
      <w:numFmt w:val="decimal"/>
      <w:suff w:val="nothing"/>
      <w:lvlText w:val="%1、"/>
      <w:lvlJc w:val="left"/>
      <w:pPr>
        <w:ind w:left="120" w:leftChars="0" w:firstLine="0" w:firstLineChars="0"/>
      </w:pPr>
    </w:lvl>
  </w:abstractNum>
  <w:abstractNum w:abstractNumId="1">
    <w:nsid w:val="2DC29558"/>
    <w:multiLevelType w:val="singleLevel"/>
    <w:tmpl w:val="2DC2955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14A1C78"/>
    <w:rsid w:val="02E55207"/>
    <w:rsid w:val="097B41D2"/>
    <w:rsid w:val="0B21717B"/>
    <w:rsid w:val="0FFA3C1C"/>
    <w:rsid w:val="276C22F0"/>
    <w:rsid w:val="384050D9"/>
    <w:rsid w:val="43170066"/>
    <w:rsid w:val="44FF69A8"/>
    <w:rsid w:val="480A6E60"/>
    <w:rsid w:val="49413E03"/>
    <w:rsid w:val="503C1135"/>
    <w:rsid w:val="543C0228"/>
    <w:rsid w:val="561A5A4B"/>
    <w:rsid w:val="5CBD4863"/>
    <w:rsid w:val="606D354B"/>
    <w:rsid w:val="6B7C21EC"/>
    <w:rsid w:val="71D56084"/>
    <w:rsid w:val="78E25133"/>
    <w:rsid w:val="7BC4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7197</Words>
  <Characters>8387</Characters>
  <Lines>0</Lines>
  <Paragraphs>0</Paragraphs>
  <TotalTime>2</TotalTime>
  <ScaleCrop>false</ScaleCrop>
  <LinksUpToDate>false</LinksUpToDate>
  <CharactersWithSpaces>8389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2026-04-01T07:40:36Z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