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8D7FBA">
      <w:pPr>
        <w:jc w:val="center"/>
      </w:pPr>
      <w:r>
        <w:rPr>
          <w:rFonts w:hint="eastAsia" w:ascii="宋体" w:hAnsi="宋体" w:eastAsia="宋体" w:cs="宋体"/>
          <w:b/>
          <w:bCs/>
          <w:kern w:val="2"/>
          <w:sz w:val="32"/>
          <w:szCs w:val="32"/>
          <w:lang w:val="en-US" w:eastAsia="zh-CN" w:bidi="ar"/>
        </w:rPr>
        <w:t>高青县应急管理局行政检查结果公示（2026年6月）</w:t>
      </w:r>
    </w:p>
    <w:tbl>
      <w:tblPr>
        <w:tblStyle w:val="6"/>
        <w:tblW w:w="14517" w:type="dxa"/>
        <w:jc w:val="center"/>
        <w:tblCellSpacing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81"/>
        <w:gridCol w:w="1103"/>
        <w:gridCol w:w="716"/>
        <w:gridCol w:w="1547"/>
        <w:gridCol w:w="1223"/>
        <w:gridCol w:w="571"/>
        <w:gridCol w:w="5469"/>
        <w:gridCol w:w="1118"/>
        <w:gridCol w:w="716"/>
        <w:gridCol w:w="1373"/>
      </w:tblGrid>
      <w:tr w14:paraId="6E0AE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blCellSpacing w:w="15" w:type="dxa"/>
          <w:jc w:val="center"/>
        </w:trPr>
        <w:tc>
          <w:tcPr>
            <w:tcW w:w="6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51CF0499">
            <w:pPr>
              <w:pStyle w:val="4"/>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rPr>
                <w:rFonts w:hint="eastAsia" w:ascii="黑体" w:hAnsi="宋体" w:eastAsia="黑体" w:cs="黑体"/>
                <w:b/>
                <w:bCs/>
                <w:lang w:val="en-US"/>
              </w:rPr>
            </w:pPr>
            <w:r>
              <w:rPr>
                <w:rFonts w:hint="eastAsia" w:ascii="黑体" w:hAnsi="宋体" w:eastAsia="黑体" w:cs="黑体"/>
                <w:b/>
                <w:bCs/>
              </w:rPr>
              <w:t>序号</w:t>
            </w:r>
          </w:p>
        </w:tc>
        <w:tc>
          <w:tcPr>
            <w:tcW w:w="107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41717976">
            <w:pPr>
              <w:pStyle w:val="4"/>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rPr>
                <w:rFonts w:hint="eastAsia" w:ascii="黑体" w:hAnsi="宋体" w:eastAsia="黑体" w:cs="黑体"/>
                <w:b/>
                <w:bCs/>
                <w:kern w:val="2"/>
                <w:lang w:val="en-US"/>
              </w:rPr>
            </w:pPr>
            <w:r>
              <w:rPr>
                <w:rFonts w:hint="eastAsia" w:ascii="黑体" w:hAnsi="宋体" w:eastAsia="黑体" w:cs="黑体"/>
                <w:b/>
                <w:bCs/>
                <w:kern w:val="2"/>
              </w:rPr>
              <w:t>执法机关</w:t>
            </w:r>
          </w:p>
        </w:tc>
        <w:tc>
          <w:tcPr>
            <w:tcW w:w="68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21DD6720">
            <w:pPr>
              <w:pStyle w:val="4"/>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rPr>
                <w:rFonts w:hint="eastAsia" w:ascii="黑体" w:hAnsi="宋体" w:eastAsia="黑体" w:cs="黑体"/>
                <w:b/>
                <w:bCs/>
                <w:kern w:val="2"/>
                <w:lang w:val="en-US"/>
              </w:rPr>
            </w:pPr>
            <w:r>
              <w:rPr>
                <w:rFonts w:hint="eastAsia" w:ascii="黑体" w:hAnsi="宋体" w:eastAsia="黑体" w:cs="黑体"/>
                <w:b/>
                <w:bCs/>
                <w:kern w:val="2"/>
              </w:rPr>
              <w:t>执法类别</w:t>
            </w:r>
          </w:p>
        </w:tc>
        <w:tc>
          <w:tcPr>
            <w:tcW w:w="151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678B51AE">
            <w:pPr>
              <w:pStyle w:val="4"/>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rPr>
                <w:rFonts w:hint="eastAsia" w:ascii="黑体" w:hAnsi="宋体" w:eastAsia="黑体" w:cs="黑体"/>
                <w:b/>
                <w:bCs/>
                <w:kern w:val="2"/>
                <w:lang w:val="en-US"/>
              </w:rPr>
            </w:pPr>
            <w:r>
              <w:rPr>
                <w:rFonts w:hint="eastAsia" w:ascii="黑体" w:hAnsi="宋体" w:eastAsia="黑体" w:cs="黑体"/>
                <w:b/>
                <w:bCs/>
                <w:kern w:val="2"/>
              </w:rPr>
              <w:t>执法决定书文号</w:t>
            </w:r>
          </w:p>
        </w:tc>
        <w:tc>
          <w:tcPr>
            <w:tcW w:w="11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5408F77B">
            <w:pPr>
              <w:pStyle w:val="4"/>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rPr>
                <w:rFonts w:hint="eastAsia" w:ascii="黑体" w:hAnsi="宋体" w:eastAsia="黑体" w:cs="黑体"/>
                <w:b/>
                <w:bCs/>
                <w:lang w:val="en-US" w:bidi="ar"/>
              </w:rPr>
            </w:pPr>
            <w:r>
              <w:rPr>
                <w:rFonts w:hint="eastAsia" w:ascii="黑体" w:hAnsi="宋体" w:eastAsia="黑体" w:cs="黑体"/>
                <w:b/>
                <w:bCs/>
              </w:rPr>
              <w:t>行政相对人名称</w:t>
            </w:r>
          </w:p>
        </w:tc>
        <w:tc>
          <w:tcPr>
            <w:tcW w:w="54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599BBF9D">
            <w:pPr>
              <w:pStyle w:val="4"/>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rPr>
                <w:rFonts w:hint="eastAsia" w:ascii="黑体" w:hAnsi="宋体" w:eastAsia="黑体" w:cs="黑体"/>
                <w:b/>
                <w:bCs/>
                <w:kern w:val="2"/>
                <w:lang w:val="en-US"/>
              </w:rPr>
            </w:pPr>
            <w:r>
              <w:rPr>
                <w:rFonts w:hint="eastAsia" w:ascii="黑体" w:hAnsi="宋体" w:eastAsia="黑体" w:cs="黑体"/>
                <w:b/>
                <w:bCs/>
                <w:kern w:val="2"/>
              </w:rPr>
              <w:t>事项名称</w:t>
            </w:r>
          </w:p>
        </w:tc>
        <w:tc>
          <w:tcPr>
            <w:tcW w:w="543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7D226A8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rPr>
                <w:rFonts w:hint="eastAsia" w:ascii="黑体" w:hAnsi="宋体" w:eastAsia="黑体" w:cs="黑体"/>
                <w:b/>
                <w:bCs/>
                <w:sz w:val="24"/>
                <w:szCs w:val="24"/>
                <w:lang w:val="en-US"/>
              </w:rPr>
            </w:pPr>
            <w:r>
              <w:rPr>
                <w:rFonts w:hint="eastAsia" w:ascii="黑体" w:hAnsi="宋体" w:eastAsia="黑体" w:cs="黑体"/>
                <w:b/>
                <w:bCs/>
                <w:kern w:val="2"/>
                <w:sz w:val="24"/>
                <w:szCs w:val="24"/>
                <w:lang w:val="en-US" w:eastAsia="zh-CN" w:bidi="ar"/>
              </w:rPr>
              <w:t>主要事实</w:t>
            </w:r>
          </w:p>
        </w:tc>
        <w:tc>
          <w:tcPr>
            <w:tcW w:w="108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2AD2C88C">
            <w:pPr>
              <w:pStyle w:val="4"/>
              <w:keepNext w:val="0"/>
              <w:keepLines w:val="0"/>
              <w:pageBreakBefore w:val="0"/>
              <w:widowControl/>
              <w:suppressLineNumbers w:val="0"/>
              <w:tabs>
                <w:tab w:val="left" w:pos="393"/>
              </w:tabs>
              <w:kinsoku/>
              <w:wordWrap/>
              <w:overflowPunct/>
              <w:topLinePunct w:val="0"/>
              <w:autoSpaceDE/>
              <w:autoSpaceDN/>
              <w:bidi w:val="0"/>
              <w:adjustRightInd w:val="0"/>
              <w:snapToGrid w:val="0"/>
              <w:spacing w:before="0" w:beforeAutospacing="0" w:after="0" w:afterAutospacing="0" w:line="240" w:lineRule="exact"/>
              <w:ind w:left="0" w:right="0"/>
              <w:jc w:val="center"/>
              <w:rPr>
                <w:rFonts w:hint="eastAsia" w:ascii="黑体" w:hAnsi="宋体" w:eastAsia="黑体" w:cs="黑体"/>
                <w:b/>
                <w:bCs/>
                <w:lang w:val="en-US" w:bidi="ar"/>
              </w:rPr>
            </w:pPr>
            <w:r>
              <w:rPr>
                <w:rFonts w:hint="eastAsia" w:ascii="黑体" w:hAnsi="宋体" w:eastAsia="黑体" w:cs="黑体"/>
                <w:b/>
                <w:bCs/>
                <w:lang w:bidi="ar"/>
              </w:rPr>
              <w:t>执法依据</w:t>
            </w:r>
          </w:p>
        </w:tc>
        <w:tc>
          <w:tcPr>
            <w:tcW w:w="68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68DF2A95">
            <w:pPr>
              <w:pStyle w:val="4"/>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rPr>
                <w:rFonts w:hint="eastAsia" w:ascii="黑体" w:hAnsi="宋体" w:eastAsia="黑体" w:cs="黑体"/>
                <w:b/>
                <w:bCs/>
                <w:lang w:val="en-US"/>
              </w:rPr>
            </w:pPr>
            <w:r>
              <w:rPr>
                <w:rFonts w:hint="eastAsia" w:ascii="黑体" w:hAnsi="宋体" w:eastAsia="黑体" w:cs="黑体"/>
                <w:b/>
                <w:bCs/>
              </w:rPr>
              <w:t>执法结论</w:t>
            </w:r>
          </w:p>
        </w:tc>
        <w:tc>
          <w:tcPr>
            <w:tcW w:w="132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41304FF1">
            <w:pPr>
              <w:pStyle w:val="4"/>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rPr>
                <w:rFonts w:hint="eastAsia" w:ascii="黑体" w:hAnsi="宋体" w:eastAsia="黑体" w:cs="黑体"/>
                <w:b/>
                <w:bCs/>
                <w:lang w:val="en-US" w:bidi="ar"/>
              </w:rPr>
            </w:pPr>
            <w:r>
              <w:rPr>
                <w:rFonts w:hint="eastAsia" w:ascii="黑体" w:hAnsi="宋体" w:eastAsia="黑体" w:cs="黑体"/>
                <w:b/>
                <w:bCs/>
              </w:rPr>
              <w:t>执法日期</w:t>
            </w:r>
          </w:p>
        </w:tc>
      </w:tr>
      <w:tr w14:paraId="4657E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blCellSpacing w:w="15" w:type="dxa"/>
          <w:jc w:val="center"/>
        </w:trPr>
        <w:tc>
          <w:tcPr>
            <w:tcW w:w="6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3EC2508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rPr>
                <w:rFonts w:hint="eastAsia" w:ascii="仿宋" w:hAnsi="仿宋" w:eastAsia="仿宋" w:cs="仿宋"/>
                <w:b w:val="0"/>
                <w:bCs w:val="0"/>
                <w:color w:val="000000"/>
                <w:kern w:val="0"/>
                <w:sz w:val="24"/>
                <w:szCs w:val="24"/>
                <w:u w:val="none"/>
                <w:lang w:val="en-US"/>
              </w:rPr>
            </w:pPr>
            <w:r>
              <w:rPr>
                <w:rFonts w:hint="eastAsia" w:ascii="仿宋" w:hAnsi="仿宋" w:eastAsia="仿宋" w:cs="仿宋"/>
                <w:b w:val="0"/>
                <w:bCs w:val="0"/>
                <w:color w:val="000000"/>
                <w:kern w:val="0"/>
                <w:sz w:val="24"/>
                <w:szCs w:val="24"/>
                <w:u w:val="none"/>
                <w:lang w:val="en-US"/>
              </w:rPr>
              <w:t>1</w:t>
            </w:r>
          </w:p>
        </w:tc>
        <w:tc>
          <w:tcPr>
            <w:tcW w:w="107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6B8E934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eastAsia" w:ascii="仿宋" w:hAnsi="仿宋" w:eastAsia="仿宋" w:cs="仿宋"/>
                <w:b w:val="0"/>
                <w:bCs w:val="0"/>
                <w:color w:val="000000"/>
                <w:kern w:val="0"/>
                <w:sz w:val="24"/>
                <w:szCs w:val="24"/>
                <w:u w:val="none"/>
                <w:lang w:val="en-US"/>
              </w:rPr>
            </w:pPr>
            <w:r>
              <w:rPr>
                <w:rFonts w:hint="eastAsia" w:ascii="仿宋" w:hAnsi="仿宋" w:eastAsia="仿宋" w:cs="仿宋"/>
                <w:color w:val="000000"/>
                <w:sz w:val="24"/>
                <w:szCs w:val="24"/>
              </w:rPr>
              <w:t>高青县应急管理局</w:t>
            </w:r>
          </w:p>
        </w:tc>
        <w:tc>
          <w:tcPr>
            <w:tcW w:w="68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5BEFE83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eastAsia" w:ascii="仿宋" w:hAnsi="仿宋" w:eastAsia="仿宋" w:cs="仿宋"/>
                <w:b w:val="0"/>
                <w:bCs w:val="0"/>
                <w:color w:val="000000"/>
                <w:kern w:val="0"/>
                <w:sz w:val="24"/>
                <w:szCs w:val="24"/>
                <w:u w:val="none"/>
                <w:lang w:val="en-US"/>
              </w:rPr>
            </w:pPr>
            <w:r>
              <w:rPr>
                <w:rFonts w:hint="eastAsia" w:ascii="仿宋" w:hAnsi="仿宋" w:eastAsia="仿宋" w:cs="仿宋"/>
                <w:color w:val="000000"/>
                <w:sz w:val="24"/>
                <w:szCs w:val="24"/>
              </w:rPr>
              <w:t>行政检查</w:t>
            </w:r>
          </w:p>
        </w:tc>
        <w:tc>
          <w:tcPr>
            <w:tcW w:w="151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3DD2A0F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bidi="ar"/>
              </w:rPr>
              <w:t>(鲁淄高) 应急检记〔2026〕147号</w:t>
            </w:r>
          </w:p>
        </w:tc>
        <w:tc>
          <w:tcPr>
            <w:tcW w:w="11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03BA81B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eastAsia" w:ascii="仿宋" w:hAnsi="仿宋" w:eastAsia="仿宋" w:cs="仿宋"/>
                <w:color w:val="000000"/>
                <w:kern w:val="2"/>
                <w:sz w:val="24"/>
                <w:szCs w:val="24"/>
                <w:u w:val="none"/>
                <w:lang w:val="en-US" w:eastAsia="zh-CN" w:bidi="ar-SA"/>
              </w:rPr>
            </w:pPr>
            <w:r>
              <w:rPr>
                <w:rFonts w:hint="eastAsia" w:ascii="仿宋" w:hAnsi="仿宋" w:eastAsia="仿宋" w:cs="仿宋"/>
                <w:color w:val="000000"/>
                <w:sz w:val="24"/>
                <w:szCs w:val="24"/>
                <w:shd w:val="clear" w:color="auto" w:fill="FFFFFF"/>
              </w:rPr>
              <w:t>山东兴鲁承宏新材料科技有限公司</w:t>
            </w:r>
          </w:p>
        </w:tc>
        <w:tc>
          <w:tcPr>
            <w:tcW w:w="54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4D0695F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eastAsia" w:ascii="仿宋" w:hAnsi="仿宋" w:eastAsia="仿宋" w:cs="仿宋"/>
                <w:color w:val="000000"/>
                <w:kern w:val="2"/>
                <w:sz w:val="24"/>
                <w:szCs w:val="24"/>
                <w:u w:val="none"/>
                <w:lang w:val="en-US" w:eastAsia="zh-CN" w:bidi="ar-SA"/>
              </w:rPr>
            </w:pPr>
            <w:r>
              <w:rPr>
                <w:rFonts w:hint="eastAsia" w:ascii="仿宋" w:hAnsi="仿宋" w:eastAsia="仿宋" w:cs="仿宋"/>
                <w:color w:val="000000"/>
                <w:sz w:val="24"/>
                <w:szCs w:val="24"/>
              </w:rPr>
              <w:t>安全生产检查</w:t>
            </w:r>
          </w:p>
        </w:tc>
        <w:tc>
          <w:tcPr>
            <w:tcW w:w="543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6B9841D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rPr>
                <w:rFonts w:hint="eastAsia" w:ascii="仿宋" w:hAnsi="仿宋" w:eastAsia="仿宋" w:cs="仿宋"/>
                <w:color w:val="000000"/>
                <w:sz w:val="24"/>
                <w:szCs w:val="24"/>
                <w:u w:val="none"/>
                <w:lang w:eastAsia="zh-CN"/>
              </w:rPr>
            </w:pPr>
            <w:r>
              <w:rPr>
                <w:rFonts w:hint="eastAsia" w:ascii="仿宋" w:hAnsi="仿宋" w:eastAsia="仿宋" w:cs="仿宋"/>
                <w:color w:val="000000"/>
                <w:sz w:val="24"/>
                <w:szCs w:val="24"/>
                <w:u w:val="none"/>
              </w:rPr>
              <w:t>1、锅炉房内氮气瓶使用绳子作为防倾倒措施</w:t>
            </w:r>
            <w:r>
              <w:rPr>
                <w:rFonts w:hint="eastAsia" w:ascii="仿宋" w:hAnsi="仿宋" w:eastAsia="仿宋" w:cs="仿宋"/>
                <w:color w:val="000000"/>
                <w:sz w:val="24"/>
                <w:szCs w:val="24"/>
                <w:u w:val="none"/>
                <w:lang w:eastAsia="zh-CN"/>
              </w:rPr>
              <w:t>。</w:t>
            </w:r>
          </w:p>
          <w:p w14:paraId="7F5164F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rPr>
                <w:rFonts w:hint="eastAsia" w:ascii="仿宋" w:hAnsi="仿宋" w:eastAsia="仿宋" w:cs="仿宋"/>
                <w:color w:val="000000"/>
                <w:sz w:val="24"/>
                <w:szCs w:val="24"/>
                <w:u w:val="none"/>
                <w:lang w:eastAsia="zh-CN"/>
              </w:rPr>
            </w:pPr>
            <w:r>
              <w:rPr>
                <w:rFonts w:hint="eastAsia" w:ascii="仿宋" w:hAnsi="仿宋" w:eastAsia="仿宋" w:cs="仿宋"/>
                <w:color w:val="000000"/>
                <w:sz w:val="24"/>
                <w:szCs w:val="24"/>
                <w:u w:val="none"/>
              </w:rPr>
              <w:t>2、4#环氧乙烷二级重大危险源罐区应急处置卡未根据新标准更新</w:t>
            </w:r>
            <w:r>
              <w:rPr>
                <w:rFonts w:hint="eastAsia" w:ascii="仿宋" w:hAnsi="仿宋" w:eastAsia="仿宋" w:cs="仿宋"/>
                <w:color w:val="000000"/>
                <w:sz w:val="24"/>
                <w:szCs w:val="24"/>
                <w:u w:val="none"/>
                <w:lang w:eastAsia="zh-CN"/>
              </w:rPr>
              <w:t>。</w:t>
            </w:r>
          </w:p>
          <w:p w14:paraId="18C3CD2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rPr>
                <w:rFonts w:hint="eastAsia" w:ascii="仿宋" w:hAnsi="仿宋" w:eastAsia="仿宋" w:cs="仿宋"/>
                <w:color w:val="000000"/>
                <w:kern w:val="2"/>
                <w:sz w:val="24"/>
                <w:szCs w:val="24"/>
                <w:u w:val="none"/>
                <w:lang w:val="en-US" w:eastAsia="zh-CN" w:bidi="ar-SA"/>
              </w:rPr>
            </w:pPr>
            <w:r>
              <w:rPr>
                <w:rFonts w:hint="eastAsia" w:ascii="仿宋" w:hAnsi="仿宋" w:eastAsia="仿宋" w:cs="仿宋"/>
                <w:color w:val="000000"/>
                <w:sz w:val="24"/>
                <w:szCs w:val="24"/>
                <w:u w:val="none"/>
              </w:rPr>
              <w:t>3、甲类仓库安全出口未设置安全出口标识。</w:t>
            </w:r>
          </w:p>
        </w:tc>
        <w:tc>
          <w:tcPr>
            <w:tcW w:w="108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1388F9E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eastAsia" w:ascii="仿宋" w:hAnsi="仿宋" w:eastAsia="仿宋" w:cs="仿宋"/>
                <w:color w:val="000000"/>
                <w:kern w:val="2"/>
                <w:sz w:val="24"/>
                <w:szCs w:val="24"/>
                <w:u w:val="none"/>
                <w:lang w:val="en-US" w:eastAsia="zh-CN" w:bidi="ar-SA"/>
              </w:rPr>
            </w:pPr>
            <w:r>
              <w:rPr>
                <w:rFonts w:hint="eastAsia" w:ascii="仿宋" w:hAnsi="仿宋" w:eastAsia="仿宋" w:cs="仿宋"/>
                <w:color w:val="000000"/>
                <w:sz w:val="24"/>
                <w:szCs w:val="24"/>
              </w:rPr>
              <w:t>《中华人民共和国安全生产法》</w:t>
            </w:r>
          </w:p>
        </w:tc>
        <w:tc>
          <w:tcPr>
            <w:tcW w:w="68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49C7EF5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责令限期整改</w:t>
            </w:r>
          </w:p>
        </w:tc>
        <w:tc>
          <w:tcPr>
            <w:tcW w:w="132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750A099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eastAsia="zh-CN"/>
              </w:rPr>
              <w:t>2026.6.</w:t>
            </w:r>
            <w:r>
              <w:rPr>
                <w:rFonts w:hint="eastAsia" w:ascii="仿宋" w:hAnsi="仿宋" w:eastAsia="仿宋" w:cs="仿宋"/>
                <w:color w:val="000000"/>
                <w:sz w:val="24"/>
                <w:szCs w:val="24"/>
              </w:rPr>
              <w:t>26</w:t>
            </w:r>
          </w:p>
        </w:tc>
      </w:tr>
      <w:tr w14:paraId="72617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blCellSpacing w:w="15" w:type="dxa"/>
          <w:jc w:val="center"/>
        </w:trPr>
        <w:tc>
          <w:tcPr>
            <w:tcW w:w="6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63005EF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rPr>
                <w:rFonts w:hint="eastAsia" w:ascii="仿宋" w:hAnsi="仿宋" w:eastAsia="仿宋" w:cs="仿宋"/>
                <w:b w:val="0"/>
                <w:bCs w:val="0"/>
                <w:color w:val="000000"/>
                <w:kern w:val="0"/>
                <w:sz w:val="24"/>
                <w:szCs w:val="24"/>
                <w:u w:val="none"/>
                <w:lang w:val="en-US"/>
              </w:rPr>
            </w:pPr>
            <w:r>
              <w:rPr>
                <w:rFonts w:hint="eastAsia" w:ascii="仿宋" w:hAnsi="仿宋" w:eastAsia="仿宋" w:cs="仿宋"/>
                <w:b w:val="0"/>
                <w:bCs w:val="0"/>
                <w:color w:val="000000"/>
                <w:kern w:val="0"/>
                <w:sz w:val="24"/>
                <w:szCs w:val="24"/>
                <w:u w:val="none"/>
                <w:lang w:val="en-US"/>
              </w:rPr>
              <w:t>2</w:t>
            </w:r>
          </w:p>
        </w:tc>
        <w:tc>
          <w:tcPr>
            <w:tcW w:w="107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526D761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eastAsia" w:ascii="仿宋" w:hAnsi="仿宋" w:eastAsia="仿宋" w:cs="仿宋"/>
                <w:kern w:val="0"/>
                <w:sz w:val="24"/>
                <w:szCs w:val="24"/>
                <w:lang w:val="en-US" w:eastAsia="zh-CN" w:bidi="ar-SA"/>
              </w:rPr>
            </w:pPr>
            <w:r>
              <w:rPr>
                <w:rFonts w:hint="eastAsia" w:ascii="仿宋" w:hAnsi="仿宋" w:eastAsia="仿宋" w:cs="仿宋"/>
                <w:color w:val="000000"/>
                <w:sz w:val="24"/>
                <w:szCs w:val="24"/>
              </w:rPr>
              <w:t>高青县应急管理局</w:t>
            </w:r>
          </w:p>
        </w:tc>
        <w:tc>
          <w:tcPr>
            <w:tcW w:w="68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217EC9C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eastAsia" w:ascii="仿宋" w:hAnsi="仿宋" w:eastAsia="仿宋" w:cs="仿宋"/>
                <w:kern w:val="0"/>
                <w:sz w:val="24"/>
                <w:szCs w:val="24"/>
                <w:lang w:val="en-US" w:eastAsia="zh-CN" w:bidi="ar-SA"/>
              </w:rPr>
            </w:pPr>
            <w:r>
              <w:rPr>
                <w:rFonts w:hint="eastAsia" w:ascii="仿宋" w:hAnsi="仿宋" w:eastAsia="仿宋" w:cs="仿宋"/>
                <w:color w:val="000000"/>
                <w:sz w:val="24"/>
                <w:szCs w:val="24"/>
              </w:rPr>
              <w:t>行政检查</w:t>
            </w:r>
          </w:p>
        </w:tc>
        <w:tc>
          <w:tcPr>
            <w:tcW w:w="151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6CBA759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sz w:val="24"/>
                <w:szCs w:val="24"/>
                <w:lang w:bidi="ar"/>
              </w:rPr>
              <w:t>(鲁淄高)应急检记〔2026〕145号</w:t>
            </w:r>
          </w:p>
        </w:tc>
        <w:tc>
          <w:tcPr>
            <w:tcW w:w="11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76B868C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sz w:val="24"/>
                <w:szCs w:val="24"/>
                <w:shd w:val="clear" w:color="auto" w:fill="FFFFFF"/>
              </w:rPr>
              <w:t>淄博力之信新材料科技有限公司</w:t>
            </w:r>
          </w:p>
        </w:tc>
        <w:tc>
          <w:tcPr>
            <w:tcW w:w="54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549B8B7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eastAsia" w:ascii="仿宋" w:hAnsi="仿宋" w:eastAsia="仿宋" w:cs="仿宋"/>
                <w:kern w:val="0"/>
                <w:sz w:val="24"/>
                <w:szCs w:val="24"/>
                <w:lang w:val="en-US" w:eastAsia="zh-CN" w:bidi="ar-SA"/>
              </w:rPr>
            </w:pPr>
            <w:r>
              <w:rPr>
                <w:rFonts w:hint="eastAsia" w:ascii="仿宋" w:hAnsi="仿宋" w:eastAsia="仿宋" w:cs="仿宋"/>
                <w:color w:val="000000"/>
                <w:sz w:val="24"/>
                <w:szCs w:val="24"/>
              </w:rPr>
              <w:t>安全生产检查</w:t>
            </w:r>
          </w:p>
        </w:tc>
        <w:tc>
          <w:tcPr>
            <w:tcW w:w="543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2DC6D72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rPr>
                <w:rFonts w:hint="eastAsia" w:ascii="仿宋" w:hAnsi="仿宋" w:eastAsia="仿宋" w:cs="仿宋"/>
                <w:color w:val="000000"/>
                <w:sz w:val="24"/>
                <w:szCs w:val="24"/>
                <w:u w:val="none"/>
                <w:lang w:eastAsia="zh-CN"/>
              </w:rPr>
            </w:pPr>
            <w:r>
              <w:rPr>
                <w:rFonts w:hint="eastAsia" w:ascii="仿宋" w:hAnsi="仿宋" w:eastAsia="仿宋" w:cs="仿宋"/>
                <w:color w:val="000000"/>
                <w:sz w:val="24"/>
                <w:szCs w:val="24"/>
                <w:u w:val="none"/>
              </w:rPr>
              <w:t>1、厂区内限高标识褪色</w:t>
            </w:r>
            <w:r>
              <w:rPr>
                <w:rFonts w:hint="eastAsia" w:ascii="仿宋" w:hAnsi="仿宋" w:eastAsia="仿宋" w:cs="仿宋"/>
                <w:color w:val="000000"/>
                <w:sz w:val="24"/>
                <w:szCs w:val="24"/>
                <w:u w:val="none"/>
                <w:lang w:eastAsia="zh-CN"/>
              </w:rPr>
              <w:t>。</w:t>
            </w:r>
          </w:p>
          <w:p w14:paraId="14CA6B7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rPr>
                <w:rFonts w:hint="eastAsia" w:ascii="仿宋" w:hAnsi="仿宋" w:eastAsia="仿宋" w:cs="仿宋"/>
                <w:color w:val="000000"/>
                <w:sz w:val="24"/>
                <w:szCs w:val="24"/>
                <w:u w:val="none"/>
                <w:lang w:eastAsia="zh-CN"/>
              </w:rPr>
            </w:pPr>
            <w:r>
              <w:rPr>
                <w:rFonts w:hint="eastAsia" w:ascii="仿宋" w:hAnsi="仿宋" w:eastAsia="仿宋" w:cs="仿宋"/>
                <w:color w:val="000000"/>
                <w:sz w:val="24"/>
                <w:szCs w:val="24"/>
                <w:u w:val="none"/>
              </w:rPr>
              <w:t>2、罐区储罐未标名称</w:t>
            </w:r>
            <w:r>
              <w:rPr>
                <w:rFonts w:hint="eastAsia" w:ascii="仿宋" w:hAnsi="仿宋" w:eastAsia="仿宋" w:cs="仿宋"/>
                <w:color w:val="000000"/>
                <w:sz w:val="24"/>
                <w:szCs w:val="24"/>
                <w:u w:val="none"/>
                <w:lang w:eastAsia="zh-CN"/>
              </w:rPr>
              <w:t>。</w:t>
            </w:r>
          </w:p>
          <w:p w14:paraId="6838C17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sz w:val="24"/>
                <w:szCs w:val="24"/>
                <w:u w:val="none"/>
              </w:rPr>
              <w:t>3、叉车在停放状态下未及时将钥匙拔出并专、门放置。</w:t>
            </w:r>
          </w:p>
        </w:tc>
        <w:tc>
          <w:tcPr>
            <w:tcW w:w="108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1991936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eastAsia" w:ascii="仿宋" w:hAnsi="仿宋" w:eastAsia="仿宋" w:cs="仿宋"/>
                <w:kern w:val="0"/>
                <w:sz w:val="24"/>
                <w:szCs w:val="24"/>
                <w:lang w:val="en-US" w:eastAsia="zh-CN" w:bidi="ar"/>
              </w:rPr>
            </w:pPr>
            <w:r>
              <w:rPr>
                <w:rFonts w:hint="eastAsia" w:ascii="仿宋" w:hAnsi="仿宋" w:eastAsia="仿宋" w:cs="仿宋"/>
                <w:color w:val="000000"/>
                <w:sz w:val="24"/>
                <w:szCs w:val="24"/>
              </w:rPr>
              <w:t>《中华人民共和国安全生产法</w:t>
            </w:r>
          </w:p>
        </w:tc>
        <w:tc>
          <w:tcPr>
            <w:tcW w:w="68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396DFFE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eastAsia" w:ascii="仿宋" w:hAnsi="仿宋" w:eastAsia="仿宋" w:cs="仿宋"/>
                <w:kern w:val="0"/>
                <w:sz w:val="24"/>
                <w:szCs w:val="24"/>
                <w:lang w:val="en-US" w:eastAsia="zh-CN" w:bidi="ar"/>
              </w:rPr>
            </w:pPr>
            <w:r>
              <w:rPr>
                <w:rFonts w:hint="eastAsia" w:ascii="仿宋" w:hAnsi="仿宋" w:eastAsia="仿宋" w:cs="仿宋"/>
                <w:color w:val="000000"/>
                <w:sz w:val="24"/>
                <w:szCs w:val="24"/>
              </w:rPr>
              <w:t>责令限期整改</w:t>
            </w:r>
          </w:p>
        </w:tc>
        <w:tc>
          <w:tcPr>
            <w:tcW w:w="132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4B3465F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sz w:val="24"/>
                <w:szCs w:val="24"/>
                <w:lang w:eastAsia="zh-CN"/>
              </w:rPr>
              <w:t>2026.6.</w:t>
            </w:r>
            <w:r>
              <w:rPr>
                <w:rFonts w:hint="eastAsia" w:ascii="仿宋" w:hAnsi="仿宋" w:eastAsia="仿宋" w:cs="仿宋"/>
                <w:color w:val="000000"/>
                <w:sz w:val="24"/>
                <w:szCs w:val="24"/>
              </w:rPr>
              <w:t>26</w:t>
            </w:r>
          </w:p>
        </w:tc>
      </w:tr>
      <w:tr w14:paraId="60D09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blCellSpacing w:w="15" w:type="dxa"/>
          <w:jc w:val="center"/>
        </w:trPr>
        <w:tc>
          <w:tcPr>
            <w:tcW w:w="6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1ADC3D3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rPr>
                <w:rFonts w:hint="eastAsia" w:ascii="仿宋" w:hAnsi="仿宋" w:eastAsia="仿宋" w:cs="仿宋"/>
                <w:b w:val="0"/>
                <w:bCs w:val="0"/>
                <w:color w:val="000000"/>
                <w:kern w:val="0"/>
                <w:sz w:val="24"/>
                <w:szCs w:val="24"/>
                <w:u w:val="none"/>
                <w:lang w:val="en-US"/>
              </w:rPr>
            </w:pPr>
            <w:r>
              <w:rPr>
                <w:rFonts w:hint="eastAsia" w:ascii="仿宋" w:hAnsi="仿宋" w:eastAsia="仿宋" w:cs="仿宋"/>
                <w:b w:val="0"/>
                <w:bCs w:val="0"/>
                <w:color w:val="000000"/>
                <w:kern w:val="0"/>
                <w:sz w:val="24"/>
                <w:szCs w:val="24"/>
                <w:u w:val="none"/>
                <w:lang w:val="en-US"/>
              </w:rPr>
              <w:t>3</w:t>
            </w:r>
          </w:p>
        </w:tc>
        <w:tc>
          <w:tcPr>
            <w:tcW w:w="107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49BB398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eastAsia" w:ascii="仿宋" w:hAnsi="仿宋" w:eastAsia="仿宋" w:cs="仿宋"/>
                <w:kern w:val="0"/>
                <w:sz w:val="24"/>
                <w:szCs w:val="24"/>
                <w:lang w:val="en-US" w:eastAsia="zh-CN" w:bidi="ar-SA"/>
              </w:rPr>
            </w:pPr>
            <w:r>
              <w:rPr>
                <w:rFonts w:hint="eastAsia" w:ascii="仿宋" w:hAnsi="仿宋" w:eastAsia="仿宋" w:cs="仿宋"/>
                <w:color w:val="000000"/>
                <w:sz w:val="24"/>
                <w:szCs w:val="24"/>
              </w:rPr>
              <w:t>高青县应急管理局</w:t>
            </w:r>
          </w:p>
        </w:tc>
        <w:tc>
          <w:tcPr>
            <w:tcW w:w="68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0147AA0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eastAsia" w:ascii="仿宋" w:hAnsi="仿宋" w:eastAsia="仿宋" w:cs="仿宋"/>
                <w:kern w:val="0"/>
                <w:sz w:val="24"/>
                <w:szCs w:val="24"/>
                <w:lang w:val="en-US" w:eastAsia="zh-CN" w:bidi="ar-SA"/>
              </w:rPr>
            </w:pPr>
            <w:r>
              <w:rPr>
                <w:rFonts w:hint="eastAsia" w:ascii="仿宋" w:hAnsi="仿宋" w:eastAsia="仿宋" w:cs="仿宋"/>
                <w:color w:val="000000"/>
                <w:sz w:val="24"/>
                <w:szCs w:val="24"/>
              </w:rPr>
              <w:t>行政检查</w:t>
            </w:r>
          </w:p>
        </w:tc>
        <w:tc>
          <w:tcPr>
            <w:tcW w:w="151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0DEC282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sz w:val="24"/>
                <w:szCs w:val="24"/>
                <w:lang w:bidi="ar"/>
              </w:rPr>
              <w:t>(鲁淄高)应急检记〔2026〕144号</w:t>
            </w:r>
          </w:p>
        </w:tc>
        <w:tc>
          <w:tcPr>
            <w:tcW w:w="11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748EFF0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sz w:val="24"/>
                <w:szCs w:val="24"/>
                <w:shd w:val="clear" w:color="auto" w:fill="FFFFFF"/>
              </w:rPr>
              <w:t>南大光电（淄博）有限公司</w:t>
            </w:r>
          </w:p>
        </w:tc>
        <w:tc>
          <w:tcPr>
            <w:tcW w:w="54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570B957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eastAsia" w:ascii="仿宋" w:hAnsi="仿宋" w:eastAsia="仿宋" w:cs="仿宋"/>
                <w:kern w:val="0"/>
                <w:sz w:val="24"/>
                <w:szCs w:val="24"/>
                <w:lang w:val="en-US" w:eastAsia="zh-CN" w:bidi="ar-SA"/>
              </w:rPr>
            </w:pPr>
            <w:r>
              <w:rPr>
                <w:rFonts w:hint="eastAsia" w:ascii="仿宋" w:hAnsi="仿宋" w:eastAsia="仿宋" w:cs="仿宋"/>
                <w:color w:val="000000"/>
                <w:sz w:val="24"/>
                <w:szCs w:val="24"/>
              </w:rPr>
              <w:t>安全生产检查</w:t>
            </w:r>
          </w:p>
        </w:tc>
        <w:tc>
          <w:tcPr>
            <w:tcW w:w="543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718E16E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rPr>
                <w:rFonts w:hint="eastAsia" w:ascii="仿宋" w:hAnsi="仿宋" w:eastAsia="仿宋" w:cs="仿宋"/>
                <w:color w:val="000000"/>
                <w:sz w:val="24"/>
                <w:szCs w:val="24"/>
                <w:u w:val="none"/>
                <w:lang w:eastAsia="zh-CN"/>
              </w:rPr>
            </w:pPr>
            <w:r>
              <w:rPr>
                <w:rFonts w:hint="eastAsia" w:ascii="仿宋" w:hAnsi="仿宋" w:eastAsia="仿宋" w:cs="仿宋"/>
                <w:color w:val="000000"/>
                <w:sz w:val="24"/>
                <w:szCs w:val="24"/>
                <w:u w:val="none"/>
              </w:rPr>
              <w:t>1</w:t>
            </w:r>
            <w:r>
              <w:rPr>
                <w:rFonts w:hint="eastAsia" w:ascii="仿宋" w:hAnsi="仿宋" w:eastAsia="仿宋" w:cs="仿宋"/>
                <w:color w:val="000000"/>
                <w:sz w:val="24"/>
                <w:szCs w:val="24"/>
                <w:u w:val="none"/>
                <w:lang w:eastAsia="zh-CN"/>
              </w:rPr>
              <w:t>、</w:t>
            </w:r>
            <w:r>
              <w:rPr>
                <w:rFonts w:hint="eastAsia" w:ascii="仿宋" w:hAnsi="仿宋" w:eastAsia="仿宋" w:cs="仿宋"/>
                <w:color w:val="000000"/>
                <w:sz w:val="24"/>
                <w:szCs w:val="24"/>
                <w:u w:val="none"/>
              </w:rPr>
              <w:t>V7002A氟化氢计量槽进出料管线未做介质流向标识</w:t>
            </w:r>
            <w:r>
              <w:rPr>
                <w:rFonts w:hint="eastAsia" w:ascii="仿宋" w:hAnsi="仿宋" w:eastAsia="仿宋" w:cs="仿宋"/>
                <w:color w:val="000000"/>
                <w:sz w:val="24"/>
                <w:szCs w:val="24"/>
                <w:u w:val="none"/>
                <w:lang w:eastAsia="zh-CN"/>
              </w:rPr>
              <w:t>。</w:t>
            </w:r>
          </w:p>
          <w:p w14:paraId="115757E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sz w:val="24"/>
                <w:szCs w:val="24"/>
                <w:u w:val="none"/>
              </w:rPr>
              <w:t>2</w:t>
            </w:r>
            <w:r>
              <w:rPr>
                <w:rFonts w:hint="eastAsia" w:ascii="仿宋" w:hAnsi="仿宋" w:eastAsia="仿宋" w:cs="仿宋"/>
                <w:color w:val="000000"/>
                <w:sz w:val="24"/>
                <w:szCs w:val="24"/>
                <w:u w:val="none"/>
                <w:lang w:eastAsia="zh-CN"/>
              </w:rPr>
              <w:t>、</w:t>
            </w:r>
            <w:r>
              <w:rPr>
                <w:rFonts w:hint="eastAsia" w:ascii="仿宋" w:hAnsi="仿宋" w:eastAsia="仿宋" w:cs="仿宋"/>
                <w:color w:val="000000"/>
                <w:sz w:val="24"/>
                <w:szCs w:val="24"/>
                <w:u w:val="none"/>
              </w:rPr>
              <w:t>高纯氨装置V101A磁翻板液位计有断层。</w:t>
            </w:r>
          </w:p>
        </w:tc>
        <w:tc>
          <w:tcPr>
            <w:tcW w:w="108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61927C7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eastAsia" w:ascii="仿宋" w:hAnsi="仿宋" w:eastAsia="仿宋" w:cs="仿宋"/>
                <w:kern w:val="0"/>
                <w:sz w:val="24"/>
                <w:szCs w:val="24"/>
                <w:lang w:val="en-US" w:eastAsia="zh-CN" w:bidi="ar"/>
              </w:rPr>
            </w:pPr>
            <w:r>
              <w:rPr>
                <w:rFonts w:hint="eastAsia" w:ascii="仿宋" w:hAnsi="仿宋" w:eastAsia="仿宋" w:cs="仿宋"/>
                <w:color w:val="000000"/>
                <w:sz w:val="24"/>
                <w:szCs w:val="24"/>
              </w:rPr>
              <w:t>《中华人民共和国安全生产法</w:t>
            </w:r>
          </w:p>
        </w:tc>
        <w:tc>
          <w:tcPr>
            <w:tcW w:w="68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603617F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eastAsia" w:ascii="仿宋" w:hAnsi="仿宋" w:eastAsia="仿宋" w:cs="仿宋"/>
                <w:kern w:val="0"/>
                <w:sz w:val="24"/>
                <w:szCs w:val="24"/>
                <w:lang w:val="en-US" w:eastAsia="zh-CN" w:bidi="ar"/>
              </w:rPr>
            </w:pPr>
            <w:r>
              <w:rPr>
                <w:rFonts w:hint="eastAsia" w:ascii="仿宋" w:hAnsi="仿宋" w:eastAsia="仿宋" w:cs="仿宋"/>
                <w:color w:val="000000"/>
                <w:sz w:val="24"/>
                <w:szCs w:val="24"/>
              </w:rPr>
              <w:t>责令限期整改</w:t>
            </w:r>
          </w:p>
        </w:tc>
        <w:tc>
          <w:tcPr>
            <w:tcW w:w="132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132CE24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sz w:val="24"/>
                <w:szCs w:val="24"/>
                <w:lang w:eastAsia="zh-CN"/>
              </w:rPr>
              <w:t>2026.6.</w:t>
            </w:r>
            <w:r>
              <w:rPr>
                <w:rFonts w:hint="eastAsia" w:ascii="仿宋" w:hAnsi="仿宋" w:eastAsia="仿宋" w:cs="仿宋"/>
                <w:color w:val="000000"/>
                <w:sz w:val="24"/>
                <w:szCs w:val="24"/>
              </w:rPr>
              <w:t>25</w:t>
            </w:r>
          </w:p>
        </w:tc>
      </w:tr>
      <w:tr w14:paraId="58E65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blCellSpacing w:w="15" w:type="dxa"/>
          <w:jc w:val="center"/>
        </w:trPr>
        <w:tc>
          <w:tcPr>
            <w:tcW w:w="6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51A67EC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rPr>
                <w:rFonts w:hint="eastAsia" w:ascii="仿宋" w:hAnsi="仿宋" w:eastAsia="仿宋" w:cs="仿宋"/>
                <w:b w:val="0"/>
                <w:bCs w:val="0"/>
                <w:color w:val="000000"/>
                <w:kern w:val="0"/>
                <w:sz w:val="24"/>
                <w:szCs w:val="24"/>
                <w:u w:val="none"/>
                <w:lang w:val="en-US"/>
              </w:rPr>
            </w:pPr>
            <w:r>
              <w:rPr>
                <w:rFonts w:hint="eastAsia" w:ascii="仿宋" w:hAnsi="仿宋" w:eastAsia="仿宋" w:cs="仿宋"/>
                <w:b w:val="0"/>
                <w:bCs w:val="0"/>
                <w:color w:val="000000"/>
                <w:kern w:val="0"/>
                <w:sz w:val="24"/>
                <w:szCs w:val="24"/>
                <w:u w:val="none"/>
                <w:lang w:val="en-US"/>
              </w:rPr>
              <w:t>4</w:t>
            </w:r>
          </w:p>
        </w:tc>
        <w:tc>
          <w:tcPr>
            <w:tcW w:w="107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08C9243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eastAsia" w:ascii="仿宋" w:hAnsi="仿宋" w:eastAsia="仿宋" w:cs="仿宋"/>
                <w:kern w:val="0"/>
                <w:sz w:val="24"/>
                <w:szCs w:val="24"/>
                <w:lang w:val="en-US" w:eastAsia="zh-CN" w:bidi="ar-SA"/>
              </w:rPr>
            </w:pPr>
            <w:r>
              <w:rPr>
                <w:rFonts w:hint="eastAsia" w:ascii="仿宋" w:hAnsi="仿宋" w:eastAsia="仿宋" w:cs="仿宋"/>
                <w:color w:val="000000"/>
                <w:sz w:val="24"/>
                <w:szCs w:val="24"/>
              </w:rPr>
              <w:t>高青县应急管理局</w:t>
            </w:r>
          </w:p>
        </w:tc>
        <w:tc>
          <w:tcPr>
            <w:tcW w:w="68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1B86E1E8">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eastAsia" w:ascii="仿宋" w:hAnsi="仿宋" w:eastAsia="仿宋" w:cs="仿宋"/>
                <w:kern w:val="0"/>
                <w:sz w:val="24"/>
                <w:szCs w:val="24"/>
                <w:lang w:val="en-US" w:eastAsia="zh-CN" w:bidi="ar-SA"/>
              </w:rPr>
            </w:pPr>
            <w:r>
              <w:rPr>
                <w:rFonts w:hint="eastAsia" w:ascii="仿宋" w:hAnsi="仿宋" w:eastAsia="仿宋" w:cs="仿宋"/>
                <w:color w:val="000000"/>
                <w:sz w:val="24"/>
                <w:szCs w:val="24"/>
              </w:rPr>
              <w:t>行政检查</w:t>
            </w:r>
          </w:p>
        </w:tc>
        <w:tc>
          <w:tcPr>
            <w:tcW w:w="151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077286B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eastAsia" w:ascii="仿宋" w:hAnsi="仿宋" w:eastAsia="仿宋" w:cs="仿宋"/>
                <w:kern w:val="0"/>
                <w:sz w:val="24"/>
                <w:szCs w:val="24"/>
                <w:lang w:val="en-US" w:eastAsia="zh-CN" w:bidi="ar-SA"/>
              </w:rPr>
            </w:pPr>
            <w:r>
              <w:rPr>
                <w:rFonts w:hint="eastAsia" w:ascii="仿宋" w:hAnsi="仿宋" w:eastAsia="仿宋" w:cs="仿宋"/>
                <w:color w:val="000000"/>
                <w:sz w:val="24"/>
                <w:szCs w:val="24"/>
                <w:lang w:bidi="ar"/>
              </w:rPr>
              <w:t>(鲁淄高) 应急检记〔2026〕140号</w:t>
            </w:r>
          </w:p>
        </w:tc>
        <w:tc>
          <w:tcPr>
            <w:tcW w:w="11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6A0D03C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eastAsia" w:ascii="仿宋" w:hAnsi="仿宋" w:eastAsia="仿宋" w:cs="仿宋"/>
                <w:kern w:val="0"/>
                <w:sz w:val="24"/>
                <w:szCs w:val="24"/>
                <w:lang w:val="en-US" w:eastAsia="zh-CN" w:bidi="ar-SA"/>
              </w:rPr>
            </w:pPr>
            <w:r>
              <w:rPr>
                <w:rFonts w:hint="eastAsia" w:ascii="仿宋" w:hAnsi="仿宋" w:eastAsia="仿宋" w:cs="仿宋"/>
                <w:color w:val="000000"/>
                <w:sz w:val="24"/>
                <w:szCs w:val="24"/>
                <w:shd w:val="clear" w:color="auto" w:fill="FFFFFF"/>
              </w:rPr>
              <w:t>高青县青城镇传俊加油站</w:t>
            </w:r>
          </w:p>
        </w:tc>
        <w:tc>
          <w:tcPr>
            <w:tcW w:w="54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6024FEF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eastAsia" w:ascii="仿宋" w:hAnsi="仿宋" w:eastAsia="仿宋" w:cs="仿宋"/>
                <w:kern w:val="0"/>
                <w:sz w:val="24"/>
                <w:szCs w:val="24"/>
                <w:lang w:val="en-US" w:eastAsia="zh-CN" w:bidi="ar-SA"/>
              </w:rPr>
            </w:pPr>
            <w:r>
              <w:rPr>
                <w:rFonts w:hint="eastAsia" w:ascii="仿宋" w:hAnsi="仿宋" w:eastAsia="仿宋" w:cs="仿宋"/>
                <w:color w:val="000000"/>
                <w:sz w:val="24"/>
                <w:szCs w:val="24"/>
              </w:rPr>
              <w:t>安全生产检查</w:t>
            </w:r>
          </w:p>
        </w:tc>
        <w:tc>
          <w:tcPr>
            <w:tcW w:w="543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3D086C5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rPr>
                <w:rFonts w:hint="eastAsia" w:ascii="仿宋" w:hAnsi="仿宋" w:eastAsia="仿宋" w:cs="仿宋"/>
                <w:kern w:val="0"/>
                <w:sz w:val="24"/>
                <w:szCs w:val="24"/>
                <w:lang w:val="en-US" w:eastAsia="zh-CN" w:bidi="ar-SA"/>
              </w:rPr>
            </w:pPr>
            <w:r>
              <w:rPr>
                <w:rFonts w:hint="eastAsia" w:ascii="仿宋" w:hAnsi="仿宋" w:eastAsia="仿宋" w:cs="仿宋"/>
                <w:color w:val="000000"/>
                <w:sz w:val="24"/>
                <w:szCs w:val="24"/>
                <w:u w:val="none"/>
              </w:rPr>
              <w:t>1、加油站安全生产责任制不健全。</w:t>
            </w:r>
          </w:p>
        </w:tc>
        <w:tc>
          <w:tcPr>
            <w:tcW w:w="108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5A2C9D8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eastAsia" w:ascii="仿宋" w:hAnsi="仿宋" w:eastAsia="仿宋" w:cs="仿宋"/>
                <w:kern w:val="0"/>
                <w:sz w:val="24"/>
                <w:szCs w:val="24"/>
                <w:lang w:val="en-US" w:eastAsia="zh-CN" w:bidi="ar-SA"/>
              </w:rPr>
            </w:pPr>
            <w:r>
              <w:rPr>
                <w:rFonts w:hint="eastAsia" w:ascii="仿宋" w:hAnsi="仿宋" w:eastAsia="仿宋" w:cs="仿宋"/>
                <w:color w:val="000000"/>
                <w:sz w:val="24"/>
                <w:szCs w:val="24"/>
              </w:rPr>
              <w:t>《中华人民共和国安全生产法</w:t>
            </w:r>
          </w:p>
        </w:tc>
        <w:tc>
          <w:tcPr>
            <w:tcW w:w="68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5458400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eastAsia" w:ascii="仿宋" w:hAnsi="仿宋" w:eastAsia="仿宋" w:cs="仿宋"/>
                <w:kern w:val="0"/>
                <w:sz w:val="24"/>
                <w:szCs w:val="24"/>
                <w:lang w:val="en-US" w:eastAsia="zh-CN" w:bidi="ar-SA"/>
              </w:rPr>
            </w:pPr>
            <w:r>
              <w:rPr>
                <w:rFonts w:hint="eastAsia" w:ascii="仿宋" w:hAnsi="仿宋" w:eastAsia="仿宋" w:cs="仿宋"/>
                <w:color w:val="000000"/>
                <w:sz w:val="24"/>
                <w:szCs w:val="24"/>
              </w:rPr>
              <w:t>责令限期整改</w:t>
            </w:r>
          </w:p>
        </w:tc>
        <w:tc>
          <w:tcPr>
            <w:tcW w:w="132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4C1D7EA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eastAsia" w:ascii="仿宋" w:hAnsi="仿宋" w:eastAsia="仿宋" w:cs="仿宋"/>
                <w:kern w:val="0"/>
                <w:sz w:val="24"/>
                <w:szCs w:val="24"/>
                <w:lang w:val="en-US" w:eastAsia="zh-CN" w:bidi="ar-SA"/>
              </w:rPr>
            </w:pPr>
            <w:r>
              <w:rPr>
                <w:rFonts w:hint="eastAsia" w:ascii="仿宋" w:hAnsi="仿宋" w:eastAsia="仿宋" w:cs="仿宋"/>
                <w:color w:val="000000"/>
                <w:sz w:val="24"/>
                <w:szCs w:val="24"/>
                <w:lang w:eastAsia="zh-CN"/>
              </w:rPr>
              <w:t>2026.6.</w:t>
            </w:r>
            <w:r>
              <w:rPr>
                <w:rFonts w:hint="eastAsia" w:ascii="仿宋" w:hAnsi="仿宋" w:eastAsia="仿宋" w:cs="仿宋"/>
                <w:color w:val="000000"/>
                <w:sz w:val="24"/>
                <w:szCs w:val="24"/>
              </w:rPr>
              <w:t>24</w:t>
            </w:r>
          </w:p>
        </w:tc>
      </w:tr>
      <w:tr w14:paraId="1AEE8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blCellSpacing w:w="15" w:type="dxa"/>
          <w:jc w:val="center"/>
        </w:trPr>
        <w:tc>
          <w:tcPr>
            <w:tcW w:w="6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50F3E29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rPr>
                <w:rFonts w:hint="eastAsia" w:ascii="仿宋" w:hAnsi="仿宋" w:eastAsia="仿宋" w:cs="仿宋"/>
                <w:b w:val="0"/>
                <w:bCs w:val="0"/>
                <w:color w:val="000000"/>
                <w:kern w:val="0"/>
                <w:sz w:val="24"/>
                <w:szCs w:val="24"/>
                <w:u w:val="none"/>
                <w:lang w:val="en-US" w:eastAsia="zh-CN"/>
              </w:rPr>
            </w:pPr>
            <w:r>
              <w:rPr>
                <w:rFonts w:hint="eastAsia" w:ascii="仿宋" w:hAnsi="仿宋" w:eastAsia="仿宋" w:cs="仿宋"/>
                <w:b w:val="0"/>
                <w:bCs w:val="0"/>
                <w:color w:val="000000"/>
                <w:kern w:val="0"/>
                <w:sz w:val="24"/>
                <w:szCs w:val="24"/>
                <w:u w:val="none"/>
                <w:lang w:val="en-US" w:eastAsia="zh-CN"/>
              </w:rPr>
              <w:t>5</w:t>
            </w:r>
          </w:p>
        </w:tc>
        <w:tc>
          <w:tcPr>
            <w:tcW w:w="107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037C622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eastAsia" w:ascii="仿宋" w:hAnsi="仿宋" w:eastAsia="仿宋" w:cs="仿宋"/>
                <w:kern w:val="0"/>
                <w:sz w:val="24"/>
                <w:szCs w:val="24"/>
                <w:lang w:val="en-US" w:eastAsia="zh-CN" w:bidi="ar-SA"/>
              </w:rPr>
            </w:pPr>
            <w:r>
              <w:rPr>
                <w:rFonts w:hint="eastAsia" w:ascii="仿宋" w:hAnsi="仿宋" w:eastAsia="仿宋" w:cs="仿宋"/>
                <w:color w:val="000000"/>
                <w:sz w:val="24"/>
                <w:szCs w:val="24"/>
              </w:rPr>
              <w:t>高青县应急管理局</w:t>
            </w:r>
          </w:p>
        </w:tc>
        <w:tc>
          <w:tcPr>
            <w:tcW w:w="68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2789B7E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eastAsia" w:ascii="仿宋" w:hAnsi="仿宋" w:eastAsia="仿宋" w:cs="仿宋"/>
                <w:kern w:val="0"/>
                <w:sz w:val="24"/>
                <w:szCs w:val="24"/>
                <w:lang w:val="en-US" w:eastAsia="zh-CN" w:bidi="ar-SA"/>
              </w:rPr>
            </w:pPr>
            <w:r>
              <w:rPr>
                <w:rFonts w:hint="eastAsia" w:ascii="仿宋" w:hAnsi="仿宋" w:eastAsia="仿宋" w:cs="仿宋"/>
                <w:color w:val="000000"/>
                <w:sz w:val="24"/>
                <w:szCs w:val="24"/>
              </w:rPr>
              <w:t>行政检查</w:t>
            </w:r>
          </w:p>
        </w:tc>
        <w:tc>
          <w:tcPr>
            <w:tcW w:w="1517" w:type="dxa"/>
            <w:shd w:val="clear" w:color="auto" w:fill="auto"/>
            <w:tcMar>
              <w:top w:w="17" w:type="dxa"/>
              <w:left w:w="17" w:type="dxa"/>
              <w:bottom w:w="17" w:type="dxa"/>
              <w:right w:w="17" w:type="dxa"/>
            </w:tcMar>
            <w:vAlign w:val="center"/>
          </w:tcPr>
          <w:p w14:paraId="7A71AB58">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eastAsia" w:ascii="仿宋" w:hAnsi="仿宋" w:eastAsia="仿宋" w:cs="仿宋"/>
                <w:kern w:val="0"/>
                <w:sz w:val="24"/>
                <w:szCs w:val="24"/>
                <w:lang w:val="en-US" w:eastAsia="zh-CN" w:bidi="ar-SA"/>
              </w:rPr>
            </w:pPr>
            <w:r>
              <w:rPr>
                <w:rFonts w:hint="eastAsia" w:ascii="仿宋" w:hAnsi="仿宋" w:eastAsia="仿宋" w:cs="仿宋"/>
                <w:color w:val="000000"/>
                <w:sz w:val="24"/>
                <w:szCs w:val="24"/>
                <w:lang w:bidi="ar"/>
              </w:rPr>
              <w:t>(鲁淄高) 应急检记〔2026〕137号</w:t>
            </w:r>
          </w:p>
        </w:tc>
        <w:tc>
          <w:tcPr>
            <w:tcW w:w="1193" w:type="dxa"/>
            <w:shd w:val="clear" w:color="auto" w:fill="auto"/>
            <w:tcMar>
              <w:top w:w="17" w:type="dxa"/>
              <w:left w:w="17" w:type="dxa"/>
              <w:bottom w:w="17" w:type="dxa"/>
              <w:right w:w="17" w:type="dxa"/>
            </w:tcMar>
            <w:vAlign w:val="center"/>
          </w:tcPr>
          <w:p w14:paraId="5081248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eastAsia" w:ascii="仿宋" w:hAnsi="仿宋" w:eastAsia="仿宋" w:cs="仿宋"/>
                <w:kern w:val="0"/>
                <w:sz w:val="24"/>
                <w:szCs w:val="24"/>
                <w:lang w:val="en-US" w:eastAsia="zh-CN" w:bidi="ar-SA"/>
              </w:rPr>
            </w:pPr>
            <w:r>
              <w:rPr>
                <w:rFonts w:hint="eastAsia" w:ascii="仿宋" w:hAnsi="仿宋" w:eastAsia="仿宋" w:cs="仿宋"/>
                <w:color w:val="000000"/>
                <w:sz w:val="24"/>
                <w:szCs w:val="24"/>
                <w:shd w:val="clear" w:color="auto" w:fill="FFFFFF"/>
              </w:rPr>
              <w:t>中国石化销售股份有限公司山东淄博高青第十五加油站</w:t>
            </w:r>
          </w:p>
        </w:tc>
        <w:tc>
          <w:tcPr>
            <w:tcW w:w="54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21B0949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eastAsia" w:ascii="仿宋" w:hAnsi="仿宋" w:eastAsia="仿宋" w:cs="仿宋"/>
                <w:kern w:val="0"/>
                <w:sz w:val="24"/>
                <w:szCs w:val="24"/>
                <w:lang w:val="en-US" w:eastAsia="zh-CN" w:bidi="ar-SA"/>
              </w:rPr>
            </w:pPr>
            <w:r>
              <w:rPr>
                <w:rFonts w:hint="eastAsia" w:ascii="仿宋" w:hAnsi="仿宋" w:eastAsia="仿宋" w:cs="仿宋"/>
                <w:color w:val="000000"/>
                <w:sz w:val="24"/>
                <w:szCs w:val="24"/>
              </w:rPr>
              <w:t>安全生产检查</w:t>
            </w:r>
          </w:p>
        </w:tc>
        <w:tc>
          <w:tcPr>
            <w:tcW w:w="5439" w:type="dxa"/>
            <w:shd w:val="clear" w:color="auto" w:fill="auto"/>
            <w:vAlign w:val="center"/>
          </w:tcPr>
          <w:p w14:paraId="0970759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rPr>
                <w:rFonts w:hint="eastAsia" w:ascii="仿宋" w:hAnsi="仿宋" w:eastAsia="仿宋" w:cs="仿宋"/>
                <w:color w:val="000000"/>
                <w:sz w:val="24"/>
                <w:szCs w:val="24"/>
                <w:u w:val="none"/>
                <w:lang w:eastAsia="zh-CN"/>
              </w:rPr>
            </w:pPr>
            <w:r>
              <w:rPr>
                <w:rFonts w:hint="eastAsia" w:ascii="仿宋" w:hAnsi="仿宋" w:eastAsia="仿宋" w:cs="仿宋"/>
                <w:color w:val="000000"/>
                <w:sz w:val="24"/>
                <w:szCs w:val="24"/>
                <w:u w:val="none"/>
              </w:rPr>
              <w:t>1、加油站进站口未设置消防安全须知（《汽车加油加气站消防安全管理》（XF/T3004-2020）8.1）</w:t>
            </w:r>
            <w:r>
              <w:rPr>
                <w:rFonts w:hint="eastAsia" w:ascii="仿宋" w:hAnsi="仿宋" w:eastAsia="仿宋" w:cs="仿宋"/>
                <w:color w:val="000000"/>
                <w:sz w:val="24"/>
                <w:szCs w:val="24"/>
                <w:u w:val="none"/>
                <w:lang w:eastAsia="zh-CN"/>
              </w:rPr>
              <w:t>。</w:t>
            </w:r>
          </w:p>
          <w:p w14:paraId="47152B8F">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rPr>
                <w:rFonts w:hint="eastAsia" w:ascii="仿宋" w:hAnsi="仿宋" w:eastAsia="仿宋" w:cs="仿宋"/>
                <w:kern w:val="0"/>
                <w:sz w:val="24"/>
                <w:szCs w:val="24"/>
                <w:lang w:val="en-US" w:eastAsia="zh-CN" w:bidi="ar-SA"/>
              </w:rPr>
            </w:pPr>
            <w:r>
              <w:rPr>
                <w:rFonts w:hint="eastAsia" w:ascii="仿宋" w:hAnsi="仿宋" w:eastAsia="仿宋" w:cs="仿宋"/>
                <w:color w:val="000000"/>
                <w:sz w:val="24"/>
                <w:szCs w:val="24"/>
                <w:u w:val="none"/>
              </w:rPr>
              <w:t>2、安责险投保人员未依变动更新（《安全生产责任保险实施办法》第十六条》）</w:t>
            </w:r>
            <w:r>
              <w:rPr>
                <w:rFonts w:hint="eastAsia" w:ascii="仿宋" w:hAnsi="仿宋" w:eastAsia="仿宋" w:cs="仿宋"/>
                <w:color w:val="000000"/>
                <w:sz w:val="24"/>
                <w:szCs w:val="24"/>
                <w:u w:val="none"/>
                <w:lang w:eastAsia="zh-CN"/>
              </w:rPr>
              <w:t>。</w:t>
            </w:r>
          </w:p>
        </w:tc>
        <w:tc>
          <w:tcPr>
            <w:tcW w:w="108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15F7418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eastAsia" w:ascii="仿宋" w:hAnsi="仿宋" w:eastAsia="仿宋" w:cs="仿宋"/>
                <w:kern w:val="0"/>
                <w:sz w:val="24"/>
                <w:szCs w:val="24"/>
                <w:lang w:val="en-US" w:eastAsia="zh-CN" w:bidi="ar-SA"/>
              </w:rPr>
            </w:pPr>
            <w:r>
              <w:rPr>
                <w:rFonts w:hint="eastAsia" w:ascii="仿宋" w:hAnsi="仿宋" w:eastAsia="仿宋" w:cs="仿宋"/>
                <w:color w:val="000000"/>
                <w:sz w:val="24"/>
                <w:szCs w:val="24"/>
              </w:rPr>
              <w:t>《中华人民共和国安全生产法</w:t>
            </w:r>
          </w:p>
        </w:tc>
        <w:tc>
          <w:tcPr>
            <w:tcW w:w="68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55B1A68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eastAsia" w:ascii="仿宋" w:hAnsi="仿宋" w:eastAsia="仿宋" w:cs="仿宋"/>
                <w:kern w:val="0"/>
                <w:sz w:val="24"/>
                <w:szCs w:val="24"/>
                <w:lang w:val="en-US" w:eastAsia="zh-CN" w:bidi="ar-SA"/>
              </w:rPr>
            </w:pPr>
            <w:r>
              <w:rPr>
                <w:rFonts w:hint="eastAsia" w:ascii="仿宋" w:hAnsi="仿宋" w:eastAsia="仿宋" w:cs="仿宋"/>
                <w:color w:val="000000"/>
                <w:sz w:val="24"/>
                <w:szCs w:val="24"/>
              </w:rPr>
              <w:t>责令限期整改</w:t>
            </w:r>
          </w:p>
        </w:tc>
        <w:tc>
          <w:tcPr>
            <w:tcW w:w="1328" w:type="dxa"/>
            <w:shd w:val="clear" w:color="auto" w:fill="auto"/>
            <w:vAlign w:val="center"/>
          </w:tcPr>
          <w:p w14:paraId="6A2C761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eastAsia" w:ascii="仿宋" w:hAnsi="仿宋" w:eastAsia="仿宋" w:cs="仿宋"/>
                <w:kern w:val="0"/>
                <w:sz w:val="24"/>
                <w:szCs w:val="24"/>
                <w:lang w:val="en-US" w:eastAsia="zh-CN" w:bidi="ar-SA"/>
              </w:rPr>
            </w:pPr>
            <w:r>
              <w:rPr>
                <w:rFonts w:hint="eastAsia" w:ascii="仿宋" w:hAnsi="仿宋" w:eastAsia="仿宋" w:cs="仿宋"/>
                <w:color w:val="000000"/>
                <w:sz w:val="24"/>
                <w:szCs w:val="24"/>
                <w:lang w:eastAsia="zh-CN"/>
              </w:rPr>
              <w:t>2026.6.</w:t>
            </w:r>
            <w:r>
              <w:rPr>
                <w:rFonts w:hint="eastAsia" w:ascii="仿宋" w:hAnsi="仿宋" w:eastAsia="仿宋" w:cs="仿宋"/>
                <w:color w:val="000000"/>
                <w:sz w:val="24"/>
                <w:szCs w:val="24"/>
              </w:rPr>
              <w:t>23</w:t>
            </w:r>
          </w:p>
        </w:tc>
      </w:tr>
      <w:tr w14:paraId="55E06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blCellSpacing w:w="15" w:type="dxa"/>
          <w:jc w:val="center"/>
        </w:trPr>
        <w:tc>
          <w:tcPr>
            <w:tcW w:w="6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509B786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rPr>
                <w:rFonts w:hint="eastAsia" w:ascii="仿宋" w:hAnsi="仿宋" w:eastAsia="仿宋" w:cs="仿宋"/>
                <w:b w:val="0"/>
                <w:bCs w:val="0"/>
                <w:color w:val="000000"/>
                <w:kern w:val="0"/>
                <w:sz w:val="24"/>
                <w:szCs w:val="24"/>
                <w:u w:val="none"/>
                <w:lang w:val="en-US" w:eastAsia="zh-CN"/>
              </w:rPr>
            </w:pPr>
            <w:r>
              <w:rPr>
                <w:rFonts w:hint="eastAsia" w:ascii="仿宋" w:hAnsi="仿宋" w:eastAsia="仿宋" w:cs="仿宋"/>
                <w:b w:val="0"/>
                <w:bCs w:val="0"/>
                <w:color w:val="000000"/>
                <w:kern w:val="0"/>
                <w:sz w:val="24"/>
                <w:szCs w:val="24"/>
                <w:u w:val="none"/>
                <w:lang w:val="en-US" w:eastAsia="zh-CN"/>
              </w:rPr>
              <w:t>6</w:t>
            </w:r>
          </w:p>
        </w:tc>
        <w:tc>
          <w:tcPr>
            <w:tcW w:w="107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6E9F272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eastAsia" w:ascii="仿宋" w:hAnsi="仿宋" w:eastAsia="仿宋" w:cs="仿宋"/>
                <w:kern w:val="0"/>
                <w:sz w:val="24"/>
                <w:szCs w:val="24"/>
                <w:lang w:val="en-US" w:eastAsia="zh-CN" w:bidi="ar-SA"/>
              </w:rPr>
            </w:pPr>
            <w:r>
              <w:rPr>
                <w:rFonts w:hint="eastAsia" w:ascii="仿宋" w:hAnsi="仿宋" w:eastAsia="仿宋" w:cs="仿宋"/>
                <w:color w:val="000000"/>
                <w:sz w:val="24"/>
                <w:szCs w:val="24"/>
              </w:rPr>
              <w:t>高青县应急管理局</w:t>
            </w:r>
          </w:p>
        </w:tc>
        <w:tc>
          <w:tcPr>
            <w:tcW w:w="68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730F2BA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eastAsia" w:ascii="仿宋" w:hAnsi="仿宋" w:eastAsia="仿宋" w:cs="仿宋"/>
                <w:kern w:val="0"/>
                <w:sz w:val="24"/>
                <w:szCs w:val="24"/>
                <w:lang w:val="en-US" w:eastAsia="zh-CN" w:bidi="ar-SA"/>
              </w:rPr>
            </w:pPr>
            <w:r>
              <w:rPr>
                <w:rFonts w:hint="eastAsia" w:ascii="仿宋" w:hAnsi="仿宋" w:eastAsia="仿宋" w:cs="仿宋"/>
                <w:color w:val="000000"/>
                <w:sz w:val="24"/>
                <w:szCs w:val="24"/>
              </w:rPr>
              <w:t>行政检查</w:t>
            </w:r>
          </w:p>
        </w:tc>
        <w:tc>
          <w:tcPr>
            <w:tcW w:w="1517" w:type="dxa"/>
            <w:shd w:val="clear" w:color="auto" w:fill="auto"/>
            <w:tcMar>
              <w:top w:w="17" w:type="dxa"/>
              <w:left w:w="17" w:type="dxa"/>
              <w:bottom w:w="17" w:type="dxa"/>
              <w:right w:w="17" w:type="dxa"/>
            </w:tcMar>
            <w:vAlign w:val="center"/>
          </w:tcPr>
          <w:p w14:paraId="287AFEBF">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eastAsia" w:ascii="仿宋" w:hAnsi="仿宋" w:eastAsia="仿宋" w:cs="仿宋"/>
                <w:kern w:val="0"/>
                <w:sz w:val="24"/>
                <w:szCs w:val="24"/>
                <w:lang w:val="en-US" w:eastAsia="zh-CN" w:bidi="ar-SA"/>
              </w:rPr>
            </w:pPr>
            <w:r>
              <w:rPr>
                <w:rFonts w:hint="eastAsia" w:ascii="仿宋" w:hAnsi="仿宋" w:eastAsia="仿宋" w:cs="仿宋"/>
                <w:color w:val="000000"/>
                <w:sz w:val="24"/>
                <w:szCs w:val="24"/>
                <w:lang w:bidi="ar"/>
              </w:rPr>
              <w:t>(鲁淄高) 应急检记〔2026〕130号</w:t>
            </w:r>
          </w:p>
        </w:tc>
        <w:tc>
          <w:tcPr>
            <w:tcW w:w="1193" w:type="dxa"/>
            <w:shd w:val="clear" w:color="auto" w:fill="auto"/>
            <w:tcMar>
              <w:top w:w="17" w:type="dxa"/>
              <w:left w:w="17" w:type="dxa"/>
              <w:bottom w:w="17" w:type="dxa"/>
              <w:right w:w="17" w:type="dxa"/>
            </w:tcMar>
            <w:vAlign w:val="center"/>
          </w:tcPr>
          <w:p w14:paraId="2616C10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eastAsia" w:ascii="仿宋" w:hAnsi="仿宋" w:eastAsia="仿宋" w:cs="仿宋"/>
                <w:kern w:val="0"/>
                <w:sz w:val="24"/>
                <w:szCs w:val="24"/>
                <w:lang w:val="en-US" w:eastAsia="zh-CN" w:bidi="ar-SA"/>
              </w:rPr>
            </w:pPr>
            <w:r>
              <w:rPr>
                <w:rFonts w:hint="eastAsia" w:ascii="仿宋" w:hAnsi="仿宋" w:eastAsia="仿宋" w:cs="仿宋"/>
                <w:color w:val="000000"/>
                <w:sz w:val="24"/>
                <w:szCs w:val="24"/>
                <w:shd w:val="clear" w:color="auto" w:fill="FFFFFF"/>
              </w:rPr>
              <w:t>山东正源德业纺织有限公司</w:t>
            </w:r>
          </w:p>
        </w:tc>
        <w:tc>
          <w:tcPr>
            <w:tcW w:w="54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2F134E4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eastAsia" w:ascii="仿宋" w:hAnsi="仿宋" w:eastAsia="仿宋" w:cs="仿宋"/>
                <w:kern w:val="0"/>
                <w:sz w:val="24"/>
                <w:szCs w:val="24"/>
                <w:lang w:val="en-US" w:eastAsia="zh-CN" w:bidi="ar-SA"/>
              </w:rPr>
            </w:pPr>
            <w:r>
              <w:rPr>
                <w:rFonts w:hint="eastAsia" w:ascii="仿宋" w:hAnsi="仿宋" w:eastAsia="仿宋" w:cs="仿宋"/>
                <w:color w:val="000000"/>
                <w:sz w:val="24"/>
                <w:szCs w:val="24"/>
              </w:rPr>
              <w:t>安全生产检查</w:t>
            </w:r>
          </w:p>
        </w:tc>
        <w:tc>
          <w:tcPr>
            <w:tcW w:w="5439" w:type="dxa"/>
            <w:shd w:val="clear" w:color="auto" w:fill="auto"/>
            <w:vAlign w:val="center"/>
          </w:tcPr>
          <w:p w14:paraId="441507F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rPr>
                <w:rFonts w:hint="eastAsia" w:ascii="仿宋" w:hAnsi="仿宋" w:eastAsia="仿宋" w:cs="仿宋"/>
                <w:color w:val="000000"/>
                <w:sz w:val="24"/>
                <w:szCs w:val="24"/>
                <w:u w:val="none"/>
                <w:lang w:eastAsia="zh-CN"/>
              </w:rPr>
            </w:pPr>
            <w:r>
              <w:rPr>
                <w:rFonts w:hint="eastAsia" w:ascii="仿宋" w:hAnsi="仿宋" w:eastAsia="仿宋" w:cs="仿宋"/>
                <w:color w:val="000000"/>
                <w:sz w:val="24"/>
                <w:szCs w:val="24"/>
                <w:u w:val="none"/>
              </w:rPr>
              <w:t>1、未执行领导干部带班制度</w:t>
            </w:r>
            <w:r>
              <w:rPr>
                <w:rFonts w:hint="eastAsia" w:ascii="仿宋" w:hAnsi="仿宋" w:eastAsia="仿宋" w:cs="仿宋"/>
                <w:color w:val="000000"/>
                <w:sz w:val="24"/>
                <w:szCs w:val="24"/>
                <w:u w:val="none"/>
                <w:lang w:eastAsia="zh-CN"/>
              </w:rPr>
              <w:t>。</w:t>
            </w:r>
          </w:p>
          <w:p w14:paraId="367A024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rPr>
                <w:rFonts w:hint="eastAsia" w:ascii="仿宋" w:hAnsi="仿宋" w:eastAsia="仿宋" w:cs="仿宋"/>
                <w:color w:val="000000"/>
                <w:sz w:val="24"/>
                <w:szCs w:val="24"/>
                <w:u w:val="none"/>
                <w:lang w:eastAsia="zh-CN"/>
              </w:rPr>
            </w:pPr>
            <w:r>
              <w:rPr>
                <w:rFonts w:hint="eastAsia" w:ascii="仿宋" w:hAnsi="仿宋" w:eastAsia="仿宋" w:cs="仿宋"/>
                <w:color w:val="000000"/>
                <w:sz w:val="24"/>
                <w:szCs w:val="24"/>
                <w:u w:val="none"/>
              </w:rPr>
              <w:t>2、车间配电箱警示标志不全，且张贴在了可移动的门上</w:t>
            </w:r>
            <w:r>
              <w:rPr>
                <w:rFonts w:hint="eastAsia" w:ascii="仿宋" w:hAnsi="仿宋" w:eastAsia="仿宋" w:cs="仿宋"/>
                <w:color w:val="000000"/>
                <w:sz w:val="24"/>
                <w:szCs w:val="24"/>
                <w:u w:val="none"/>
                <w:lang w:eastAsia="zh-CN"/>
              </w:rPr>
              <w:t>。</w:t>
            </w:r>
          </w:p>
          <w:p w14:paraId="6D5EC65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rPr>
                <w:rFonts w:hint="eastAsia" w:ascii="仿宋" w:hAnsi="仿宋" w:eastAsia="仿宋" w:cs="仿宋"/>
                <w:kern w:val="0"/>
                <w:sz w:val="24"/>
                <w:szCs w:val="24"/>
                <w:lang w:val="en-US" w:eastAsia="zh-CN" w:bidi="ar-SA"/>
              </w:rPr>
            </w:pPr>
            <w:r>
              <w:rPr>
                <w:rFonts w:hint="eastAsia" w:ascii="仿宋" w:hAnsi="仿宋" w:eastAsia="仿宋" w:cs="仿宋"/>
                <w:color w:val="000000"/>
                <w:sz w:val="24"/>
                <w:szCs w:val="24"/>
                <w:u w:val="none"/>
              </w:rPr>
              <w:t>3、配电室无安全出口标志。</w:t>
            </w:r>
          </w:p>
        </w:tc>
        <w:tc>
          <w:tcPr>
            <w:tcW w:w="108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32CF529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eastAsia" w:ascii="仿宋" w:hAnsi="仿宋" w:eastAsia="仿宋" w:cs="仿宋"/>
                <w:kern w:val="0"/>
                <w:sz w:val="24"/>
                <w:szCs w:val="24"/>
                <w:lang w:val="en-US" w:eastAsia="zh-CN" w:bidi="ar-SA"/>
              </w:rPr>
            </w:pPr>
            <w:r>
              <w:rPr>
                <w:rFonts w:hint="eastAsia" w:ascii="仿宋" w:hAnsi="仿宋" w:eastAsia="仿宋" w:cs="仿宋"/>
                <w:color w:val="000000"/>
                <w:sz w:val="24"/>
                <w:szCs w:val="24"/>
              </w:rPr>
              <w:t>《中华人民共和国安全生产法</w:t>
            </w:r>
          </w:p>
        </w:tc>
        <w:tc>
          <w:tcPr>
            <w:tcW w:w="68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7E7EDEF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eastAsia" w:ascii="仿宋" w:hAnsi="仿宋" w:eastAsia="仿宋" w:cs="仿宋"/>
                <w:kern w:val="0"/>
                <w:sz w:val="24"/>
                <w:szCs w:val="24"/>
                <w:lang w:val="en-US" w:eastAsia="zh-CN" w:bidi="ar-SA"/>
              </w:rPr>
            </w:pPr>
            <w:r>
              <w:rPr>
                <w:rFonts w:hint="eastAsia" w:ascii="仿宋" w:hAnsi="仿宋" w:eastAsia="仿宋" w:cs="仿宋"/>
                <w:color w:val="000000"/>
                <w:sz w:val="24"/>
                <w:szCs w:val="24"/>
              </w:rPr>
              <w:t>责令限期整改</w:t>
            </w:r>
          </w:p>
        </w:tc>
        <w:tc>
          <w:tcPr>
            <w:tcW w:w="1328" w:type="dxa"/>
            <w:shd w:val="clear" w:color="auto" w:fill="auto"/>
            <w:vAlign w:val="center"/>
          </w:tcPr>
          <w:p w14:paraId="62146F6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eastAsia" w:ascii="仿宋" w:hAnsi="仿宋" w:eastAsia="仿宋" w:cs="仿宋"/>
                <w:kern w:val="0"/>
                <w:sz w:val="24"/>
                <w:szCs w:val="24"/>
                <w:lang w:val="en-US" w:eastAsia="zh-CN" w:bidi="ar-SA"/>
              </w:rPr>
            </w:pPr>
            <w:r>
              <w:rPr>
                <w:rFonts w:hint="eastAsia" w:ascii="仿宋" w:hAnsi="仿宋" w:eastAsia="仿宋" w:cs="仿宋"/>
                <w:color w:val="000000"/>
                <w:sz w:val="24"/>
                <w:szCs w:val="24"/>
                <w:lang w:eastAsia="zh-CN"/>
              </w:rPr>
              <w:t>2026.6.</w:t>
            </w:r>
            <w:r>
              <w:rPr>
                <w:rFonts w:hint="eastAsia" w:ascii="仿宋" w:hAnsi="仿宋" w:eastAsia="仿宋" w:cs="仿宋"/>
                <w:color w:val="000000"/>
                <w:sz w:val="24"/>
                <w:szCs w:val="24"/>
              </w:rPr>
              <w:t>16</w:t>
            </w:r>
          </w:p>
        </w:tc>
      </w:tr>
      <w:tr w14:paraId="315E7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blCellSpacing w:w="15" w:type="dxa"/>
          <w:jc w:val="center"/>
        </w:trPr>
        <w:tc>
          <w:tcPr>
            <w:tcW w:w="6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521E913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rPr>
                <w:rFonts w:hint="eastAsia" w:ascii="仿宋" w:hAnsi="仿宋" w:eastAsia="仿宋" w:cs="仿宋"/>
                <w:b w:val="0"/>
                <w:bCs w:val="0"/>
                <w:color w:val="000000"/>
                <w:kern w:val="0"/>
                <w:sz w:val="24"/>
                <w:szCs w:val="24"/>
                <w:u w:val="none"/>
                <w:lang w:val="en-US" w:eastAsia="zh-CN"/>
              </w:rPr>
            </w:pPr>
            <w:r>
              <w:rPr>
                <w:rFonts w:hint="eastAsia" w:ascii="仿宋" w:hAnsi="仿宋" w:eastAsia="仿宋" w:cs="仿宋"/>
                <w:b w:val="0"/>
                <w:bCs w:val="0"/>
                <w:color w:val="000000"/>
                <w:kern w:val="0"/>
                <w:sz w:val="24"/>
                <w:szCs w:val="24"/>
                <w:u w:val="none"/>
                <w:lang w:val="en-US" w:eastAsia="zh-CN"/>
              </w:rPr>
              <w:t>7</w:t>
            </w:r>
          </w:p>
        </w:tc>
        <w:tc>
          <w:tcPr>
            <w:tcW w:w="107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3BCF4C1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eastAsia" w:ascii="仿宋" w:hAnsi="仿宋" w:eastAsia="仿宋" w:cs="仿宋"/>
                <w:kern w:val="0"/>
                <w:sz w:val="24"/>
                <w:szCs w:val="24"/>
                <w:lang w:val="en-US" w:eastAsia="zh-CN" w:bidi="ar-SA"/>
              </w:rPr>
            </w:pPr>
            <w:r>
              <w:rPr>
                <w:rFonts w:hint="eastAsia" w:ascii="仿宋" w:hAnsi="仿宋" w:eastAsia="仿宋" w:cs="仿宋"/>
                <w:color w:val="000000"/>
                <w:sz w:val="24"/>
                <w:szCs w:val="24"/>
              </w:rPr>
              <w:t>高青县应急管理局</w:t>
            </w:r>
          </w:p>
        </w:tc>
        <w:tc>
          <w:tcPr>
            <w:tcW w:w="68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0BD6B53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eastAsia" w:ascii="仿宋" w:hAnsi="仿宋" w:eastAsia="仿宋" w:cs="仿宋"/>
                <w:kern w:val="0"/>
                <w:sz w:val="24"/>
                <w:szCs w:val="24"/>
                <w:lang w:val="en-US" w:eastAsia="zh-CN" w:bidi="ar-SA"/>
              </w:rPr>
            </w:pPr>
            <w:r>
              <w:rPr>
                <w:rFonts w:hint="eastAsia" w:ascii="仿宋" w:hAnsi="仿宋" w:eastAsia="仿宋" w:cs="仿宋"/>
                <w:color w:val="000000"/>
                <w:sz w:val="24"/>
                <w:szCs w:val="24"/>
              </w:rPr>
              <w:t>行政检查</w:t>
            </w:r>
          </w:p>
        </w:tc>
        <w:tc>
          <w:tcPr>
            <w:tcW w:w="1517" w:type="dxa"/>
            <w:shd w:val="clear" w:color="auto" w:fill="auto"/>
            <w:tcMar>
              <w:top w:w="17" w:type="dxa"/>
              <w:left w:w="17" w:type="dxa"/>
              <w:bottom w:w="17" w:type="dxa"/>
              <w:right w:w="17" w:type="dxa"/>
            </w:tcMar>
            <w:vAlign w:val="center"/>
          </w:tcPr>
          <w:p w14:paraId="04701F4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eastAsia" w:ascii="仿宋" w:hAnsi="仿宋" w:eastAsia="仿宋" w:cs="仿宋"/>
                <w:kern w:val="0"/>
                <w:sz w:val="24"/>
                <w:szCs w:val="24"/>
                <w:lang w:val="en-US" w:eastAsia="zh-CN" w:bidi="ar-SA"/>
              </w:rPr>
            </w:pPr>
            <w:r>
              <w:rPr>
                <w:rFonts w:hint="eastAsia" w:ascii="仿宋" w:hAnsi="仿宋" w:eastAsia="仿宋" w:cs="仿宋"/>
                <w:color w:val="000000"/>
                <w:sz w:val="24"/>
                <w:szCs w:val="24"/>
                <w:lang w:bidi="ar"/>
              </w:rPr>
              <w:t>(鲁淄高) 应急检记〔2026〕119号</w:t>
            </w:r>
          </w:p>
        </w:tc>
        <w:tc>
          <w:tcPr>
            <w:tcW w:w="1193" w:type="dxa"/>
            <w:shd w:val="clear" w:color="auto" w:fill="auto"/>
            <w:tcMar>
              <w:top w:w="17" w:type="dxa"/>
              <w:left w:w="17" w:type="dxa"/>
              <w:bottom w:w="17" w:type="dxa"/>
              <w:right w:w="17" w:type="dxa"/>
            </w:tcMar>
            <w:vAlign w:val="center"/>
          </w:tcPr>
          <w:p w14:paraId="240B680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eastAsia" w:ascii="仿宋" w:hAnsi="仿宋" w:eastAsia="仿宋" w:cs="仿宋"/>
                <w:kern w:val="0"/>
                <w:sz w:val="24"/>
                <w:szCs w:val="24"/>
                <w:lang w:val="en-US" w:eastAsia="zh-CN" w:bidi="ar-SA"/>
              </w:rPr>
            </w:pPr>
            <w:r>
              <w:rPr>
                <w:rFonts w:hint="eastAsia" w:ascii="仿宋" w:hAnsi="仿宋" w:eastAsia="仿宋" w:cs="仿宋"/>
                <w:color w:val="000000"/>
                <w:sz w:val="24"/>
                <w:szCs w:val="24"/>
                <w:shd w:val="clear" w:color="auto" w:fill="FFFFFF"/>
              </w:rPr>
              <w:t>淄博宏阳新材料科技有限公司</w:t>
            </w:r>
          </w:p>
        </w:tc>
        <w:tc>
          <w:tcPr>
            <w:tcW w:w="54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6F20DC5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eastAsia" w:ascii="仿宋" w:hAnsi="仿宋" w:eastAsia="仿宋" w:cs="仿宋"/>
                <w:kern w:val="0"/>
                <w:sz w:val="24"/>
                <w:szCs w:val="24"/>
                <w:lang w:val="en-US" w:eastAsia="zh-CN" w:bidi="ar-SA"/>
              </w:rPr>
            </w:pPr>
            <w:r>
              <w:rPr>
                <w:rFonts w:hint="eastAsia" w:ascii="仿宋" w:hAnsi="仿宋" w:eastAsia="仿宋" w:cs="仿宋"/>
                <w:color w:val="000000"/>
                <w:sz w:val="24"/>
                <w:szCs w:val="24"/>
              </w:rPr>
              <w:t>安全生产检查</w:t>
            </w:r>
          </w:p>
        </w:tc>
        <w:tc>
          <w:tcPr>
            <w:tcW w:w="5439" w:type="dxa"/>
            <w:shd w:val="clear" w:color="auto" w:fill="auto"/>
            <w:vAlign w:val="center"/>
          </w:tcPr>
          <w:p w14:paraId="528B40B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rPr>
                <w:rFonts w:hint="eastAsia" w:ascii="仿宋" w:hAnsi="仿宋" w:eastAsia="仿宋" w:cs="仿宋"/>
                <w:color w:val="000000"/>
                <w:sz w:val="24"/>
                <w:szCs w:val="24"/>
                <w:u w:val="none"/>
                <w:lang w:eastAsia="zh-CN"/>
              </w:rPr>
            </w:pPr>
            <w:r>
              <w:rPr>
                <w:rFonts w:hint="eastAsia" w:ascii="仿宋" w:hAnsi="仿宋" w:eastAsia="仿宋" w:cs="仿宋"/>
                <w:color w:val="000000"/>
                <w:sz w:val="24"/>
                <w:szCs w:val="24"/>
                <w:u w:val="none"/>
              </w:rPr>
              <w:t>1、未及时更新安全管理人员登记台账</w:t>
            </w:r>
            <w:r>
              <w:rPr>
                <w:rFonts w:hint="eastAsia" w:ascii="仿宋" w:hAnsi="仿宋" w:eastAsia="仿宋" w:cs="仿宋"/>
                <w:color w:val="000000"/>
                <w:sz w:val="24"/>
                <w:szCs w:val="24"/>
                <w:u w:val="none"/>
                <w:lang w:eastAsia="zh-CN"/>
              </w:rPr>
              <w:t>。</w:t>
            </w:r>
          </w:p>
          <w:p w14:paraId="116ACA8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rPr>
                <w:rFonts w:hint="eastAsia" w:ascii="仿宋" w:hAnsi="仿宋" w:eastAsia="仿宋" w:cs="仿宋"/>
                <w:color w:val="000000"/>
                <w:sz w:val="24"/>
                <w:szCs w:val="24"/>
                <w:u w:val="none"/>
                <w:lang w:eastAsia="zh-CN"/>
              </w:rPr>
            </w:pPr>
            <w:r>
              <w:rPr>
                <w:rFonts w:hint="eastAsia" w:ascii="仿宋" w:hAnsi="仿宋" w:eastAsia="仿宋" w:cs="仿宋"/>
                <w:color w:val="000000"/>
                <w:sz w:val="24"/>
                <w:szCs w:val="24"/>
                <w:u w:val="none"/>
              </w:rPr>
              <w:t>2、有限空间管理台账未明确主要危害因素</w:t>
            </w:r>
            <w:r>
              <w:rPr>
                <w:rFonts w:hint="eastAsia" w:ascii="仿宋" w:hAnsi="仿宋" w:eastAsia="仿宋" w:cs="仿宋"/>
                <w:color w:val="000000"/>
                <w:sz w:val="24"/>
                <w:szCs w:val="24"/>
                <w:u w:val="none"/>
                <w:lang w:eastAsia="zh-CN"/>
              </w:rPr>
              <w:t>。</w:t>
            </w:r>
          </w:p>
          <w:p w14:paraId="14EA4FC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rPr>
                <w:rFonts w:hint="eastAsia" w:ascii="仿宋" w:hAnsi="仿宋" w:eastAsia="仿宋" w:cs="仿宋"/>
                <w:color w:val="000000"/>
                <w:sz w:val="24"/>
                <w:szCs w:val="24"/>
                <w:u w:val="none"/>
                <w:lang w:eastAsia="zh-CN"/>
              </w:rPr>
            </w:pPr>
            <w:r>
              <w:rPr>
                <w:rFonts w:hint="eastAsia" w:ascii="仿宋" w:hAnsi="仿宋" w:eastAsia="仿宋" w:cs="仿宋"/>
                <w:color w:val="000000"/>
                <w:sz w:val="24"/>
                <w:szCs w:val="24"/>
                <w:u w:val="none"/>
              </w:rPr>
              <w:t>3、配电室绝缘令克棒检验标签填写错误</w:t>
            </w:r>
            <w:r>
              <w:rPr>
                <w:rFonts w:hint="eastAsia" w:ascii="仿宋" w:hAnsi="仿宋" w:eastAsia="仿宋" w:cs="仿宋"/>
                <w:color w:val="000000"/>
                <w:sz w:val="24"/>
                <w:szCs w:val="24"/>
                <w:u w:val="none"/>
                <w:lang w:eastAsia="zh-CN"/>
              </w:rPr>
              <w:t>。</w:t>
            </w:r>
          </w:p>
          <w:p w14:paraId="1B58C3D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rPr>
                <w:rFonts w:hint="eastAsia" w:ascii="仿宋" w:hAnsi="仿宋" w:eastAsia="仿宋" w:cs="仿宋"/>
                <w:kern w:val="0"/>
                <w:sz w:val="24"/>
                <w:szCs w:val="24"/>
                <w:lang w:val="en-US" w:eastAsia="zh-CN" w:bidi="ar-SA"/>
              </w:rPr>
            </w:pPr>
            <w:r>
              <w:rPr>
                <w:rFonts w:hint="eastAsia" w:ascii="仿宋" w:hAnsi="仿宋" w:eastAsia="仿宋" w:cs="仿宋"/>
                <w:color w:val="000000"/>
                <w:sz w:val="24"/>
                <w:szCs w:val="24"/>
                <w:u w:val="none"/>
              </w:rPr>
              <w:t>4、安全生产管理制度不健全，未根据最新标准修订。</w:t>
            </w:r>
          </w:p>
        </w:tc>
        <w:tc>
          <w:tcPr>
            <w:tcW w:w="108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41A6AF6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eastAsia" w:ascii="仿宋" w:hAnsi="仿宋" w:eastAsia="仿宋" w:cs="仿宋"/>
                <w:kern w:val="0"/>
                <w:sz w:val="24"/>
                <w:szCs w:val="24"/>
                <w:lang w:val="en-US" w:eastAsia="zh-CN" w:bidi="ar-SA"/>
              </w:rPr>
            </w:pPr>
            <w:r>
              <w:rPr>
                <w:rFonts w:hint="eastAsia" w:ascii="仿宋" w:hAnsi="仿宋" w:eastAsia="仿宋" w:cs="仿宋"/>
                <w:color w:val="000000"/>
                <w:sz w:val="24"/>
                <w:szCs w:val="24"/>
              </w:rPr>
              <w:t>《中华人民共和国安全生产法</w:t>
            </w:r>
          </w:p>
        </w:tc>
        <w:tc>
          <w:tcPr>
            <w:tcW w:w="68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517BEEE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eastAsia" w:ascii="仿宋" w:hAnsi="仿宋" w:eastAsia="仿宋" w:cs="仿宋"/>
                <w:kern w:val="0"/>
                <w:sz w:val="24"/>
                <w:szCs w:val="24"/>
                <w:lang w:val="en-US" w:eastAsia="zh-CN" w:bidi="ar-SA"/>
              </w:rPr>
            </w:pPr>
            <w:r>
              <w:rPr>
                <w:rFonts w:hint="eastAsia" w:ascii="仿宋" w:hAnsi="仿宋" w:eastAsia="仿宋" w:cs="仿宋"/>
                <w:color w:val="000000"/>
                <w:sz w:val="24"/>
                <w:szCs w:val="24"/>
              </w:rPr>
              <w:t>责令限期整改</w:t>
            </w:r>
          </w:p>
        </w:tc>
        <w:tc>
          <w:tcPr>
            <w:tcW w:w="1328" w:type="dxa"/>
            <w:shd w:val="clear" w:color="auto" w:fill="auto"/>
            <w:vAlign w:val="center"/>
          </w:tcPr>
          <w:p w14:paraId="2A9C55B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eastAsia" w:ascii="仿宋" w:hAnsi="仿宋" w:eastAsia="仿宋" w:cs="仿宋"/>
                <w:kern w:val="0"/>
                <w:sz w:val="24"/>
                <w:szCs w:val="24"/>
                <w:lang w:val="en-US" w:eastAsia="zh-CN" w:bidi="ar-SA"/>
              </w:rPr>
            </w:pPr>
            <w:r>
              <w:rPr>
                <w:rFonts w:hint="eastAsia" w:ascii="仿宋" w:hAnsi="仿宋" w:eastAsia="仿宋" w:cs="仿宋"/>
                <w:color w:val="000000"/>
                <w:sz w:val="24"/>
                <w:szCs w:val="24"/>
                <w:lang w:eastAsia="zh-CN"/>
              </w:rPr>
              <w:t>2026.6.</w:t>
            </w:r>
            <w:r>
              <w:rPr>
                <w:rFonts w:hint="eastAsia" w:ascii="仿宋" w:hAnsi="仿宋" w:eastAsia="仿宋" w:cs="仿宋"/>
                <w:color w:val="000000"/>
                <w:sz w:val="24"/>
                <w:szCs w:val="24"/>
              </w:rPr>
              <w:t>4</w:t>
            </w:r>
          </w:p>
        </w:tc>
      </w:tr>
      <w:tr w14:paraId="356BD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blCellSpacing w:w="15" w:type="dxa"/>
          <w:jc w:val="center"/>
        </w:trPr>
        <w:tc>
          <w:tcPr>
            <w:tcW w:w="6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59F6EFE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rPr>
                <w:rFonts w:hint="eastAsia" w:ascii="仿宋" w:hAnsi="仿宋" w:eastAsia="仿宋" w:cs="仿宋"/>
                <w:b w:val="0"/>
                <w:bCs w:val="0"/>
                <w:color w:val="000000"/>
                <w:kern w:val="0"/>
                <w:sz w:val="24"/>
                <w:szCs w:val="24"/>
                <w:u w:val="none"/>
                <w:lang w:val="en-US" w:eastAsia="zh-CN"/>
              </w:rPr>
            </w:pPr>
            <w:r>
              <w:rPr>
                <w:rFonts w:hint="eastAsia" w:ascii="仿宋" w:hAnsi="仿宋" w:eastAsia="仿宋" w:cs="仿宋"/>
                <w:b w:val="0"/>
                <w:bCs w:val="0"/>
                <w:color w:val="000000"/>
                <w:kern w:val="0"/>
                <w:sz w:val="24"/>
                <w:szCs w:val="24"/>
                <w:u w:val="none"/>
                <w:lang w:val="en-US" w:eastAsia="zh-CN"/>
              </w:rPr>
              <w:t>8</w:t>
            </w:r>
          </w:p>
        </w:tc>
        <w:tc>
          <w:tcPr>
            <w:tcW w:w="107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22AAA00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rPr>
                <w:rFonts w:hint="eastAsia" w:ascii="仿宋" w:hAnsi="仿宋" w:eastAsia="仿宋" w:cs="仿宋"/>
                <w:kern w:val="0"/>
                <w:sz w:val="24"/>
                <w:szCs w:val="24"/>
                <w:lang w:val="en-US" w:eastAsia="zh-CN" w:bidi="ar-SA"/>
              </w:rPr>
            </w:pPr>
            <w:r>
              <w:rPr>
                <w:rFonts w:hint="eastAsia" w:ascii="仿宋" w:hAnsi="仿宋" w:eastAsia="仿宋" w:cs="仿宋"/>
                <w:kern w:val="0"/>
                <w:sz w:val="24"/>
              </w:rPr>
              <w:t>高青县应急管理局</w:t>
            </w:r>
          </w:p>
        </w:tc>
        <w:tc>
          <w:tcPr>
            <w:tcW w:w="68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4F5E905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rPr>
                <w:rFonts w:hint="eastAsia" w:ascii="仿宋" w:hAnsi="仿宋" w:eastAsia="仿宋" w:cs="仿宋"/>
                <w:kern w:val="0"/>
                <w:sz w:val="24"/>
                <w:szCs w:val="24"/>
                <w:lang w:val="en-US" w:eastAsia="zh-CN" w:bidi="ar-SA"/>
              </w:rPr>
            </w:pPr>
            <w:r>
              <w:rPr>
                <w:rFonts w:hint="eastAsia" w:ascii="仿宋" w:hAnsi="仿宋" w:eastAsia="仿宋" w:cs="仿宋"/>
                <w:kern w:val="0"/>
                <w:sz w:val="24"/>
              </w:rPr>
              <w:t>行政检查</w:t>
            </w:r>
          </w:p>
        </w:tc>
        <w:tc>
          <w:tcPr>
            <w:tcW w:w="1517" w:type="dxa"/>
            <w:shd w:val="clear" w:color="auto" w:fill="auto"/>
            <w:tcMar>
              <w:top w:w="17" w:type="dxa"/>
              <w:left w:w="17" w:type="dxa"/>
              <w:bottom w:w="17" w:type="dxa"/>
              <w:right w:w="17" w:type="dxa"/>
            </w:tcMar>
            <w:vAlign w:val="center"/>
          </w:tcPr>
          <w:p w14:paraId="2BBB73F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sz w:val="24"/>
              </w:rPr>
              <w:t>（鲁淄高）应急检记〔202</w:t>
            </w:r>
            <w:r>
              <w:rPr>
                <w:rFonts w:hint="eastAsia" w:ascii="仿宋" w:hAnsi="仿宋" w:eastAsia="仿宋" w:cs="仿宋"/>
                <w:color w:val="000000"/>
                <w:sz w:val="24"/>
                <w:lang w:val="en-US" w:eastAsia="zh-CN"/>
              </w:rPr>
              <w:t>6</w:t>
            </w:r>
            <w:r>
              <w:rPr>
                <w:rFonts w:hint="eastAsia" w:ascii="仿宋" w:hAnsi="仿宋" w:eastAsia="仿宋" w:cs="仿宋"/>
                <w:color w:val="000000"/>
                <w:sz w:val="24"/>
              </w:rPr>
              <w:t>〕117号</w:t>
            </w:r>
          </w:p>
        </w:tc>
        <w:tc>
          <w:tcPr>
            <w:tcW w:w="1193" w:type="dxa"/>
            <w:shd w:val="clear" w:color="auto" w:fill="auto"/>
            <w:tcMar>
              <w:top w:w="17" w:type="dxa"/>
              <w:left w:w="17" w:type="dxa"/>
              <w:bottom w:w="17" w:type="dxa"/>
              <w:right w:w="17" w:type="dxa"/>
            </w:tcMar>
            <w:vAlign w:val="center"/>
          </w:tcPr>
          <w:p w14:paraId="56980A8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kern w:val="0"/>
                <w:sz w:val="24"/>
                <w:lang w:bidi="ar"/>
              </w:rPr>
              <w:t>高青圣鑫纺织有限公司</w:t>
            </w:r>
          </w:p>
        </w:tc>
        <w:tc>
          <w:tcPr>
            <w:tcW w:w="54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1F1FE17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rPr>
                <w:rFonts w:hint="eastAsia" w:ascii="仿宋" w:hAnsi="仿宋" w:eastAsia="仿宋" w:cs="仿宋"/>
                <w:kern w:val="0"/>
                <w:sz w:val="24"/>
                <w:szCs w:val="24"/>
                <w:lang w:val="en-US" w:eastAsia="zh-CN" w:bidi="ar-SA"/>
              </w:rPr>
            </w:pPr>
            <w:r>
              <w:rPr>
                <w:rFonts w:hint="eastAsia" w:ascii="仿宋" w:hAnsi="仿宋" w:eastAsia="仿宋" w:cs="仿宋"/>
                <w:kern w:val="0"/>
                <w:sz w:val="24"/>
              </w:rPr>
              <w:t>安全生产检查</w:t>
            </w:r>
          </w:p>
        </w:tc>
        <w:tc>
          <w:tcPr>
            <w:tcW w:w="5439" w:type="dxa"/>
            <w:shd w:val="clear" w:color="auto" w:fill="auto"/>
            <w:vAlign w:val="center"/>
          </w:tcPr>
          <w:p w14:paraId="2F7DAD17">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szCs w:val="24"/>
                <w:lang w:val="en-US" w:eastAsia="zh-CN" w:bidi="ar"/>
              </w:rPr>
              <w:t>1、</w:t>
            </w:r>
            <w:r>
              <w:rPr>
                <w:rFonts w:hint="eastAsia" w:ascii="仿宋" w:hAnsi="仿宋" w:eastAsia="仿宋" w:cs="仿宋"/>
                <w:color w:val="000000"/>
                <w:kern w:val="0"/>
                <w:sz w:val="24"/>
                <w:lang w:bidi="ar"/>
              </w:rPr>
              <w:t>未建立2026年隐患排查制度。</w:t>
            </w:r>
          </w:p>
          <w:p w14:paraId="26A9B9E9">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textAlignment w:val="center"/>
              <w:rPr>
                <w:rFonts w:hint="eastAsia" w:ascii="仿宋" w:hAnsi="仿宋" w:eastAsia="仿宋" w:cs="仿宋"/>
                <w:color w:val="000000"/>
                <w:kern w:val="0"/>
                <w:sz w:val="24"/>
                <w:lang w:eastAsia="zh-CN" w:bidi="ar"/>
              </w:rPr>
            </w:pPr>
            <w:r>
              <w:rPr>
                <w:rFonts w:hint="eastAsia" w:ascii="仿宋" w:hAnsi="仿宋" w:eastAsia="仿宋" w:cs="仿宋"/>
                <w:color w:val="000000"/>
                <w:kern w:val="0"/>
                <w:sz w:val="24"/>
                <w:lang w:bidi="ar"/>
              </w:rPr>
              <w:t>2、除尘机检修门前有货物阻挡</w:t>
            </w:r>
            <w:r>
              <w:rPr>
                <w:rFonts w:hint="eastAsia" w:ascii="仿宋" w:hAnsi="仿宋" w:eastAsia="仿宋" w:cs="仿宋"/>
                <w:color w:val="000000"/>
                <w:kern w:val="0"/>
                <w:sz w:val="24"/>
                <w:lang w:eastAsia="zh-CN" w:bidi="ar"/>
              </w:rPr>
              <w:t>。</w:t>
            </w:r>
          </w:p>
          <w:p w14:paraId="1509D20F">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3、配电室内绝缘胶垫尺寸较小。</w:t>
            </w:r>
          </w:p>
          <w:p w14:paraId="171A909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textAlignment w:val="center"/>
              <w:rPr>
                <w:rFonts w:hint="eastAsia" w:ascii="仿宋" w:hAnsi="仿宋" w:eastAsia="仿宋" w:cs="仿宋"/>
                <w:color w:val="000000"/>
                <w:kern w:val="0"/>
                <w:sz w:val="24"/>
                <w:lang w:eastAsia="zh-CN" w:bidi="ar"/>
              </w:rPr>
            </w:pPr>
            <w:r>
              <w:rPr>
                <w:rFonts w:hint="eastAsia" w:ascii="仿宋" w:hAnsi="仿宋" w:eastAsia="仿宋" w:cs="仿宋"/>
                <w:color w:val="000000"/>
                <w:kern w:val="0"/>
                <w:sz w:val="24"/>
                <w:lang w:bidi="ar"/>
              </w:rPr>
              <w:t>4、给棉机南侧有三个</w:t>
            </w:r>
            <w:r>
              <w:rPr>
                <w:rFonts w:hint="eastAsia" w:ascii="仿宋" w:hAnsi="仿宋" w:eastAsia="仿宋" w:cs="仿宋"/>
                <w:color w:val="000000"/>
                <w:kern w:val="0"/>
                <w:sz w:val="24"/>
                <w:lang w:val="en-US" w:eastAsia="zh-CN" w:bidi="ar"/>
              </w:rPr>
              <w:t>孔</w:t>
            </w:r>
            <w:r>
              <w:rPr>
                <w:rFonts w:hint="eastAsia" w:ascii="仿宋" w:hAnsi="仿宋" w:eastAsia="仿宋" w:cs="仿宋"/>
                <w:color w:val="000000"/>
                <w:kern w:val="0"/>
                <w:sz w:val="24"/>
                <w:lang w:bidi="ar"/>
              </w:rPr>
              <w:t>洞未封堵</w:t>
            </w:r>
            <w:r>
              <w:rPr>
                <w:rFonts w:hint="eastAsia" w:ascii="仿宋" w:hAnsi="仿宋" w:eastAsia="仿宋" w:cs="仿宋"/>
                <w:color w:val="000000"/>
                <w:kern w:val="0"/>
                <w:sz w:val="24"/>
                <w:lang w:eastAsia="zh-CN" w:bidi="ar"/>
              </w:rPr>
              <w:t>。</w:t>
            </w:r>
          </w:p>
          <w:p w14:paraId="6645EDF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textAlignment w:val="center"/>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kern w:val="0"/>
                <w:sz w:val="24"/>
                <w:lang w:bidi="ar"/>
              </w:rPr>
              <w:t>5、厂房一进门处有废弃设备未及时清理。</w:t>
            </w:r>
            <w:bookmarkStart w:id="0" w:name="_GoBack"/>
            <w:bookmarkEnd w:id="0"/>
          </w:p>
        </w:tc>
        <w:tc>
          <w:tcPr>
            <w:tcW w:w="108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2CA6BB4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bidi="ar"/>
              </w:rPr>
              <w:t>《中华人民共和国安全生产法》</w:t>
            </w:r>
          </w:p>
        </w:tc>
        <w:tc>
          <w:tcPr>
            <w:tcW w:w="68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476D2DD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bidi="ar"/>
              </w:rPr>
              <w:t>责令限期整改</w:t>
            </w:r>
          </w:p>
        </w:tc>
        <w:tc>
          <w:tcPr>
            <w:tcW w:w="1328" w:type="dxa"/>
            <w:shd w:val="clear" w:color="auto" w:fill="auto"/>
            <w:vAlign w:val="center"/>
          </w:tcPr>
          <w:p w14:paraId="6AC2D18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kern w:val="0"/>
                <w:sz w:val="24"/>
                <w:lang w:bidi="ar"/>
              </w:rPr>
              <w:t>202</w:t>
            </w:r>
            <w:r>
              <w:rPr>
                <w:rFonts w:hint="eastAsia" w:ascii="仿宋" w:hAnsi="仿宋" w:eastAsia="仿宋" w:cs="仿宋"/>
                <w:color w:val="000000"/>
                <w:kern w:val="0"/>
                <w:sz w:val="24"/>
                <w:lang w:val="en-US" w:eastAsia="zh-CN" w:bidi="ar"/>
              </w:rPr>
              <w:t>6</w:t>
            </w:r>
            <w:r>
              <w:rPr>
                <w:rFonts w:hint="eastAsia" w:ascii="仿宋" w:hAnsi="仿宋" w:eastAsia="仿宋" w:cs="仿宋"/>
                <w:color w:val="000000"/>
                <w:kern w:val="0"/>
                <w:sz w:val="24"/>
                <w:lang w:bidi="ar"/>
              </w:rPr>
              <w:t>.</w:t>
            </w:r>
            <w:r>
              <w:rPr>
                <w:rFonts w:hint="eastAsia" w:ascii="仿宋" w:hAnsi="仿宋" w:eastAsia="仿宋" w:cs="仿宋"/>
                <w:color w:val="000000"/>
                <w:kern w:val="0"/>
                <w:sz w:val="24"/>
                <w:lang w:val="en-US" w:eastAsia="zh-CN" w:bidi="ar"/>
              </w:rPr>
              <w:t>6.2</w:t>
            </w:r>
          </w:p>
        </w:tc>
      </w:tr>
      <w:tr w14:paraId="3B0C3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blCellSpacing w:w="15" w:type="dxa"/>
          <w:jc w:val="center"/>
        </w:trPr>
        <w:tc>
          <w:tcPr>
            <w:tcW w:w="6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3010FEA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rPr>
                <w:rFonts w:hint="eastAsia" w:ascii="仿宋" w:hAnsi="仿宋" w:eastAsia="仿宋" w:cs="仿宋"/>
                <w:b w:val="0"/>
                <w:bCs w:val="0"/>
                <w:color w:val="000000"/>
                <w:kern w:val="0"/>
                <w:sz w:val="24"/>
                <w:szCs w:val="24"/>
                <w:u w:val="none"/>
                <w:lang w:val="en-US" w:eastAsia="zh-CN"/>
              </w:rPr>
            </w:pPr>
            <w:r>
              <w:rPr>
                <w:rFonts w:hint="eastAsia" w:ascii="仿宋" w:hAnsi="仿宋" w:eastAsia="仿宋" w:cs="仿宋"/>
                <w:b w:val="0"/>
                <w:bCs w:val="0"/>
                <w:color w:val="000000"/>
                <w:kern w:val="0"/>
                <w:sz w:val="24"/>
                <w:szCs w:val="24"/>
                <w:u w:val="none"/>
                <w:lang w:val="en-US" w:eastAsia="zh-CN"/>
              </w:rPr>
              <w:t>9</w:t>
            </w:r>
          </w:p>
        </w:tc>
        <w:tc>
          <w:tcPr>
            <w:tcW w:w="107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49370B9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rPr>
                <w:rFonts w:hint="eastAsia" w:ascii="仿宋" w:hAnsi="仿宋" w:eastAsia="仿宋" w:cs="仿宋"/>
                <w:kern w:val="0"/>
                <w:sz w:val="24"/>
                <w:szCs w:val="24"/>
                <w:lang w:val="en-US" w:eastAsia="zh-CN" w:bidi="ar-SA"/>
              </w:rPr>
            </w:pPr>
            <w:r>
              <w:rPr>
                <w:rFonts w:hint="eastAsia" w:ascii="仿宋" w:hAnsi="仿宋" w:eastAsia="仿宋" w:cs="仿宋"/>
                <w:kern w:val="0"/>
                <w:sz w:val="24"/>
              </w:rPr>
              <w:t>高青县应急管理局</w:t>
            </w:r>
          </w:p>
        </w:tc>
        <w:tc>
          <w:tcPr>
            <w:tcW w:w="68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5FB663A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rPr>
                <w:rFonts w:hint="eastAsia" w:ascii="仿宋" w:hAnsi="仿宋" w:eastAsia="仿宋" w:cs="仿宋"/>
                <w:kern w:val="0"/>
                <w:sz w:val="24"/>
                <w:szCs w:val="24"/>
                <w:lang w:val="en-US" w:eastAsia="zh-CN" w:bidi="ar-SA"/>
              </w:rPr>
            </w:pPr>
            <w:r>
              <w:rPr>
                <w:rFonts w:hint="eastAsia" w:ascii="仿宋" w:hAnsi="仿宋" w:eastAsia="仿宋" w:cs="仿宋"/>
                <w:kern w:val="0"/>
                <w:sz w:val="24"/>
              </w:rPr>
              <w:t>行政检查</w:t>
            </w:r>
          </w:p>
        </w:tc>
        <w:tc>
          <w:tcPr>
            <w:tcW w:w="1517" w:type="dxa"/>
            <w:shd w:val="clear" w:color="auto" w:fill="auto"/>
            <w:tcMar>
              <w:top w:w="17" w:type="dxa"/>
              <w:left w:w="17" w:type="dxa"/>
              <w:bottom w:w="17" w:type="dxa"/>
              <w:right w:w="17" w:type="dxa"/>
            </w:tcMar>
            <w:vAlign w:val="center"/>
          </w:tcPr>
          <w:p w14:paraId="578135F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eastAsia" w:ascii="仿宋" w:hAnsi="仿宋" w:eastAsia="仿宋" w:cs="仿宋"/>
                <w:color w:val="000000"/>
                <w:kern w:val="0"/>
                <w:sz w:val="24"/>
                <w:szCs w:val="24"/>
                <w:lang w:val="en-US" w:eastAsia="zh-CN" w:bidi="ar"/>
              </w:rPr>
            </w:pPr>
            <w:r>
              <w:rPr>
                <w:rFonts w:hint="eastAsia" w:ascii="仿宋" w:hAnsi="仿宋" w:eastAsia="仿宋" w:cs="仿宋"/>
                <w:sz w:val="24"/>
              </w:rPr>
              <w:t>（鲁淄高）应急检记〔202</w:t>
            </w:r>
            <w:r>
              <w:rPr>
                <w:rFonts w:hint="eastAsia" w:ascii="仿宋" w:hAnsi="仿宋" w:eastAsia="仿宋" w:cs="仿宋"/>
                <w:sz w:val="24"/>
                <w:lang w:val="en-US" w:eastAsia="zh-CN"/>
              </w:rPr>
              <w:t>6</w:t>
            </w:r>
            <w:r>
              <w:rPr>
                <w:rFonts w:hint="eastAsia" w:ascii="仿宋" w:hAnsi="仿宋" w:eastAsia="仿宋" w:cs="仿宋"/>
                <w:sz w:val="24"/>
              </w:rPr>
              <w:t>〕</w:t>
            </w:r>
            <w:r>
              <w:rPr>
                <w:rFonts w:hint="eastAsia" w:ascii="仿宋" w:hAnsi="仿宋" w:eastAsia="仿宋" w:cs="仿宋"/>
                <w:sz w:val="24"/>
                <w:lang w:val="en-US" w:eastAsia="zh-CN"/>
              </w:rPr>
              <w:t>120</w:t>
            </w:r>
            <w:r>
              <w:rPr>
                <w:rFonts w:hint="eastAsia" w:ascii="仿宋" w:hAnsi="仿宋" w:eastAsia="仿宋" w:cs="仿宋"/>
                <w:sz w:val="24"/>
              </w:rPr>
              <w:t>号</w:t>
            </w:r>
          </w:p>
        </w:tc>
        <w:tc>
          <w:tcPr>
            <w:tcW w:w="1193" w:type="dxa"/>
            <w:shd w:val="clear" w:color="auto" w:fill="auto"/>
            <w:tcMar>
              <w:top w:w="17" w:type="dxa"/>
              <w:left w:w="17" w:type="dxa"/>
              <w:bottom w:w="17" w:type="dxa"/>
              <w:right w:w="17" w:type="dxa"/>
            </w:tcMar>
            <w:vAlign w:val="center"/>
          </w:tcPr>
          <w:p w14:paraId="718DE49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kern w:val="0"/>
                <w:sz w:val="24"/>
                <w:lang w:bidi="ar"/>
              </w:rPr>
              <w:t>山东宝乘电子有限公司</w:t>
            </w:r>
          </w:p>
        </w:tc>
        <w:tc>
          <w:tcPr>
            <w:tcW w:w="54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0D938708">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rPr>
                <w:rFonts w:hint="eastAsia" w:ascii="仿宋" w:hAnsi="仿宋" w:eastAsia="仿宋" w:cs="仿宋"/>
                <w:kern w:val="0"/>
                <w:sz w:val="24"/>
                <w:szCs w:val="24"/>
                <w:lang w:val="en-US" w:eastAsia="zh-CN" w:bidi="ar-SA"/>
              </w:rPr>
            </w:pPr>
            <w:r>
              <w:rPr>
                <w:rFonts w:hint="eastAsia" w:ascii="仿宋" w:hAnsi="仿宋" w:eastAsia="仿宋" w:cs="仿宋"/>
                <w:kern w:val="0"/>
                <w:sz w:val="24"/>
              </w:rPr>
              <w:t>安全生产检查</w:t>
            </w:r>
          </w:p>
        </w:tc>
        <w:tc>
          <w:tcPr>
            <w:tcW w:w="5439" w:type="dxa"/>
            <w:shd w:val="clear" w:color="auto" w:fill="auto"/>
            <w:vAlign w:val="center"/>
          </w:tcPr>
          <w:p w14:paraId="1CF19DF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textAlignment w:val="center"/>
              <w:rPr>
                <w:rFonts w:hint="eastAsia" w:ascii="仿宋" w:hAnsi="仿宋" w:eastAsia="仿宋" w:cs="仿宋"/>
                <w:color w:val="000000"/>
                <w:kern w:val="0"/>
                <w:sz w:val="24"/>
                <w:lang w:eastAsia="zh-CN" w:bidi="ar"/>
              </w:rPr>
            </w:pPr>
            <w:r>
              <w:rPr>
                <w:rFonts w:hint="eastAsia" w:ascii="仿宋" w:hAnsi="仿宋" w:eastAsia="仿宋" w:cs="仿宋"/>
                <w:color w:val="000000"/>
                <w:kern w:val="0"/>
                <w:sz w:val="24"/>
                <w:lang w:bidi="ar"/>
              </w:rPr>
              <w:t>1、主要负责人王永恒的安全证已超期未及时更换</w:t>
            </w:r>
            <w:r>
              <w:rPr>
                <w:rFonts w:hint="eastAsia" w:ascii="仿宋" w:hAnsi="仿宋" w:eastAsia="仿宋" w:cs="仿宋"/>
                <w:color w:val="000000"/>
                <w:kern w:val="0"/>
                <w:sz w:val="24"/>
                <w:lang w:eastAsia="zh-CN" w:bidi="ar"/>
              </w:rPr>
              <w:t>。</w:t>
            </w:r>
          </w:p>
          <w:p w14:paraId="754AFE6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textAlignment w:val="center"/>
              <w:rPr>
                <w:rFonts w:hint="eastAsia" w:ascii="仿宋" w:hAnsi="仿宋" w:eastAsia="仿宋" w:cs="仿宋"/>
                <w:color w:val="000000"/>
                <w:kern w:val="0"/>
                <w:sz w:val="24"/>
                <w:lang w:eastAsia="zh-CN" w:bidi="ar"/>
              </w:rPr>
            </w:pPr>
            <w:r>
              <w:rPr>
                <w:rFonts w:hint="eastAsia" w:ascii="仿宋" w:hAnsi="仿宋" w:eastAsia="仿宋" w:cs="仿宋"/>
                <w:color w:val="000000"/>
                <w:kern w:val="0"/>
                <w:sz w:val="24"/>
                <w:lang w:bidi="ar"/>
              </w:rPr>
              <w:t>2、2026年5月15日的安全生产教育培训无全体员工签到表</w:t>
            </w:r>
            <w:r>
              <w:rPr>
                <w:rFonts w:hint="eastAsia" w:ascii="仿宋" w:hAnsi="仿宋" w:eastAsia="仿宋" w:cs="仿宋"/>
                <w:color w:val="000000"/>
                <w:kern w:val="0"/>
                <w:sz w:val="24"/>
                <w:lang w:eastAsia="zh-CN" w:bidi="ar"/>
              </w:rPr>
              <w:t>。</w:t>
            </w:r>
          </w:p>
          <w:p w14:paraId="7EF5D12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textAlignment w:val="center"/>
              <w:rPr>
                <w:rFonts w:hint="eastAsia" w:ascii="仿宋" w:hAnsi="仿宋" w:eastAsia="仿宋" w:cs="仿宋"/>
                <w:color w:val="000000"/>
                <w:kern w:val="0"/>
                <w:sz w:val="24"/>
                <w:lang w:eastAsia="zh-CN" w:bidi="ar"/>
              </w:rPr>
            </w:pPr>
            <w:r>
              <w:rPr>
                <w:rFonts w:hint="eastAsia" w:ascii="仿宋" w:hAnsi="仿宋" w:eastAsia="仿宋" w:cs="仿宋"/>
                <w:color w:val="000000"/>
                <w:kern w:val="0"/>
                <w:sz w:val="24"/>
                <w:lang w:bidi="ar"/>
              </w:rPr>
              <w:t>3、2026年全年安全教育培训内容提前打印并已填写培训评价</w:t>
            </w:r>
            <w:r>
              <w:rPr>
                <w:rFonts w:hint="eastAsia" w:ascii="仿宋" w:hAnsi="仿宋" w:eastAsia="仿宋" w:cs="仿宋"/>
                <w:color w:val="000000"/>
                <w:kern w:val="0"/>
                <w:sz w:val="24"/>
                <w:lang w:eastAsia="zh-CN" w:bidi="ar"/>
              </w:rPr>
              <w:t>。</w:t>
            </w:r>
          </w:p>
          <w:p w14:paraId="3EA5413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textAlignment w:val="center"/>
              <w:rPr>
                <w:rFonts w:hint="eastAsia" w:ascii="仿宋" w:hAnsi="仿宋" w:eastAsia="仿宋" w:cs="仿宋"/>
                <w:color w:val="000000"/>
                <w:kern w:val="0"/>
                <w:sz w:val="24"/>
                <w:lang w:eastAsia="zh-CN" w:bidi="ar"/>
              </w:rPr>
            </w:pPr>
            <w:r>
              <w:rPr>
                <w:rFonts w:hint="eastAsia" w:ascii="仿宋" w:hAnsi="仿宋" w:eastAsia="仿宋" w:cs="仿宋"/>
                <w:color w:val="000000"/>
                <w:kern w:val="0"/>
                <w:sz w:val="24"/>
                <w:lang w:bidi="ar"/>
              </w:rPr>
              <w:t>4、劳动防护用品发放标准未覆盖全部工种，发放物品名称不规范</w:t>
            </w:r>
            <w:r>
              <w:rPr>
                <w:rFonts w:hint="eastAsia" w:ascii="仿宋" w:hAnsi="仿宋" w:eastAsia="仿宋" w:cs="仿宋"/>
                <w:color w:val="000000"/>
                <w:kern w:val="0"/>
                <w:sz w:val="24"/>
                <w:lang w:eastAsia="zh-CN" w:bidi="ar"/>
              </w:rPr>
              <w:t>。</w:t>
            </w:r>
          </w:p>
          <w:p w14:paraId="509606E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textAlignment w:val="center"/>
              <w:rPr>
                <w:rFonts w:hint="eastAsia" w:ascii="仿宋" w:hAnsi="仿宋" w:eastAsia="仿宋" w:cs="仿宋"/>
                <w:color w:val="000000"/>
                <w:kern w:val="0"/>
                <w:sz w:val="24"/>
                <w:lang w:eastAsia="zh-CN" w:bidi="ar"/>
              </w:rPr>
            </w:pPr>
            <w:r>
              <w:rPr>
                <w:rFonts w:hint="eastAsia" w:ascii="仿宋" w:hAnsi="仿宋" w:eastAsia="仿宋" w:cs="仿宋"/>
                <w:color w:val="000000"/>
                <w:kern w:val="0"/>
                <w:sz w:val="24"/>
                <w:lang w:bidi="ar"/>
              </w:rPr>
              <w:t>5、《防雷装置定期检测报告》已超期</w:t>
            </w:r>
            <w:r>
              <w:rPr>
                <w:rFonts w:hint="eastAsia" w:ascii="仿宋" w:hAnsi="仿宋" w:eastAsia="仿宋" w:cs="仿宋"/>
                <w:color w:val="000000"/>
                <w:kern w:val="0"/>
                <w:sz w:val="24"/>
                <w:lang w:eastAsia="zh-CN" w:bidi="ar"/>
              </w:rPr>
              <w:t>。</w:t>
            </w:r>
          </w:p>
          <w:p w14:paraId="66416D6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textAlignment w:val="center"/>
              <w:rPr>
                <w:rFonts w:hint="eastAsia" w:ascii="仿宋" w:hAnsi="仿宋" w:eastAsia="仿宋" w:cs="仿宋"/>
                <w:color w:val="000000"/>
                <w:kern w:val="0"/>
                <w:sz w:val="24"/>
                <w:lang w:eastAsia="zh-CN" w:bidi="ar"/>
              </w:rPr>
            </w:pPr>
            <w:r>
              <w:rPr>
                <w:rFonts w:hint="eastAsia" w:ascii="仿宋" w:hAnsi="仿宋" w:eastAsia="仿宋" w:cs="仿宋"/>
                <w:color w:val="000000"/>
                <w:kern w:val="0"/>
                <w:sz w:val="24"/>
                <w:lang w:bidi="ar"/>
              </w:rPr>
              <w:t>6、未提供2025年、2026年安全费用使用台账及发票</w:t>
            </w:r>
            <w:r>
              <w:rPr>
                <w:rFonts w:hint="eastAsia" w:ascii="仿宋" w:hAnsi="仿宋" w:eastAsia="仿宋" w:cs="仿宋"/>
                <w:color w:val="000000"/>
                <w:kern w:val="0"/>
                <w:sz w:val="24"/>
                <w:lang w:eastAsia="zh-CN" w:bidi="ar"/>
              </w:rPr>
              <w:t>。</w:t>
            </w:r>
          </w:p>
          <w:p w14:paraId="3CA6818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textAlignment w:val="center"/>
              <w:rPr>
                <w:rFonts w:hint="eastAsia" w:ascii="仿宋" w:hAnsi="仿宋" w:eastAsia="仿宋" w:cs="仿宋"/>
                <w:color w:val="000000"/>
                <w:kern w:val="0"/>
                <w:sz w:val="24"/>
                <w:lang w:eastAsia="zh-CN" w:bidi="ar"/>
              </w:rPr>
            </w:pPr>
            <w:r>
              <w:rPr>
                <w:rFonts w:hint="eastAsia" w:ascii="仿宋" w:hAnsi="仿宋" w:eastAsia="仿宋" w:cs="仿宋"/>
                <w:color w:val="000000"/>
                <w:kern w:val="0"/>
                <w:sz w:val="24"/>
                <w:lang w:bidi="ar"/>
              </w:rPr>
              <w:t>7、焊接车间防爆风扇使用花线连接</w:t>
            </w:r>
            <w:r>
              <w:rPr>
                <w:rFonts w:hint="eastAsia" w:ascii="仿宋" w:hAnsi="仿宋" w:eastAsia="仿宋" w:cs="仿宋"/>
                <w:color w:val="000000"/>
                <w:kern w:val="0"/>
                <w:sz w:val="24"/>
                <w:lang w:eastAsia="zh-CN" w:bidi="ar"/>
              </w:rPr>
              <w:t>。</w:t>
            </w:r>
          </w:p>
          <w:p w14:paraId="62EC36E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textAlignment w:val="center"/>
              <w:rPr>
                <w:rFonts w:hint="eastAsia" w:ascii="仿宋" w:hAnsi="仿宋" w:eastAsia="仿宋" w:cs="仿宋"/>
                <w:color w:val="000000"/>
                <w:kern w:val="0"/>
                <w:sz w:val="24"/>
                <w:lang w:eastAsia="zh-CN" w:bidi="ar"/>
              </w:rPr>
            </w:pPr>
            <w:r>
              <w:rPr>
                <w:rFonts w:hint="eastAsia" w:ascii="仿宋" w:hAnsi="仿宋" w:eastAsia="仿宋" w:cs="仿宋"/>
                <w:color w:val="000000"/>
                <w:kern w:val="0"/>
                <w:sz w:val="24"/>
                <w:lang w:bidi="ar"/>
              </w:rPr>
              <w:t>8、成型车间3#烘箱的配电箱未进行跨接处理且无警示标志；烘箱箱体上无当心烫伤警示标志</w:t>
            </w:r>
            <w:r>
              <w:rPr>
                <w:rFonts w:hint="eastAsia" w:ascii="仿宋" w:hAnsi="仿宋" w:eastAsia="仿宋" w:cs="仿宋"/>
                <w:color w:val="000000"/>
                <w:kern w:val="0"/>
                <w:sz w:val="24"/>
                <w:lang w:eastAsia="zh-CN" w:bidi="ar"/>
              </w:rPr>
              <w:t>。</w:t>
            </w:r>
          </w:p>
          <w:p w14:paraId="0DF0EA1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textAlignment w:val="center"/>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kern w:val="0"/>
                <w:sz w:val="24"/>
                <w:lang w:bidi="ar"/>
              </w:rPr>
              <w:t>9、外检车间内二氧化碳灭火器无称重记录。</w:t>
            </w:r>
          </w:p>
        </w:tc>
        <w:tc>
          <w:tcPr>
            <w:tcW w:w="108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2EC6697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bidi="ar"/>
              </w:rPr>
              <w:t>《中华人民共和国安全生产法》</w:t>
            </w:r>
          </w:p>
        </w:tc>
        <w:tc>
          <w:tcPr>
            <w:tcW w:w="68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68C9CE3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bidi="ar"/>
              </w:rPr>
              <w:t>责令限期整改</w:t>
            </w:r>
          </w:p>
        </w:tc>
        <w:tc>
          <w:tcPr>
            <w:tcW w:w="1328" w:type="dxa"/>
            <w:shd w:val="clear" w:color="auto" w:fill="auto"/>
            <w:vAlign w:val="center"/>
          </w:tcPr>
          <w:p w14:paraId="075DD5D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kern w:val="0"/>
                <w:sz w:val="24"/>
                <w:lang w:bidi="ar"/>
              </w:rPr>
              <w:t>202</w:t>
            </w:r>
            <w:r>
              <w:rPr>
                <w:rFonts w:hint="eastAsia" w:ascii="仿宋" w:hAnsi="仿宋" w:eastAsia="仿宋" w:cs="仿宋"/>
                <w:color w:val="000000"/>
                <w:kern w:val="0"/>
                <w:sz w:val="24"/>
                <w:lang w:val="en-US" w:eastAsia="zh-CN" w:bidi="ar"/>
              </w:rPr>
              <w:t>6</w:t>
            </w:r>
            <w:r>
              <w:rPr>
                <w:rFonts w:hint="eastAsia" w:ascii="仿宋" w:hAnsi="仿宋" w:eastAsia="仿宋" w:cs="仿宋"/>
                <w:color w:val="000000"/>
                <w:kern w:val="0"/>
                <w:sz w:val="24"/>
                <w:lang w:bidi="ar"/>
              </w:rPr>
              <w:t>.</w:t>
            </w:r>
            <w:r>
              <w:rPr>
                <w:rFonts w:hint="eastAsia" w:ascii="仿宋" w:hAnsi="仿宋" w:eastAsia="仿宋" w:cs="仿宋"/>
                <w:color w:val="000000"/>
                <w:kern w:val="0"/>
                <w:sz w:val="24"/>
                <w:lang w:val="en-US" w:eastAsia="zh-CN" w:bidi="ar"/>
              </w:rPr>
              <w:t>6.5</w:t>
            </w:r>
          </w:p>
        </w:tc>
      </w:tr>
      <w:tr w14:paraId="54DC0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blCellSpacing w:w="15" w:type="dxa"/>
          <w:jc w:val="center"/>
        </w:trPr>
        <w:tc>
          <w:tcPr>
            <w:tcW w:w="6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155F13D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rPr>
                <w:rFonts w:hint="default" w:ascii="仿宋" w:hAnsi="仿宋" w:eastAsia="仿宋" w:cs="仿宋"/>
                <w:b w:val="0"/>
                <w:bCs w:val="0"/>
                <w:color w:val="000000"/>
                <w:kern w:val="0"/>
                <w:sz w:val="24"/>
                <w:szCs w:val="24"/>
                <w:u w:val="none"/>
                <w:lang w:val="en-US" w:eastAsia="zh-CN"/>
              </w:rPr>
            </w:pPr>
            <w:r>
              <w:rPr>
                <w:rFonts w:hint="eastAsia" w:ascii="仿宋" w:hAnsi="仿宋" w:eastAsia="仿宋" w:cs="仿宋"/>
                <w:b w:val="0"/>
                <w:bCs w:val="0"/>
                <w:color w:val="000000"/>
                <w:kern w:val="0"/>
                <w:sz w:val="24"/>
                <w:szCs w:val="24"/>
                <w:u w:val="none"/>
                <w:lang w:val="en-US" w:eastAsia="zh-CN"/>
              </w:rPr>
              <w:t>10</w:t>
            </w:r>
          </w:p>
        </w:tc>
        <w:tc>
          <w:tcPr>
            <w:tcW w:w="107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0B5E350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rPr>
                <w:rFonts w:hint="eastAsia" w:ascii="仿宋" w:hAnsi="仿宋" w:eastAsia="仿宋" w:cs="仿宋"/>
                <w:kern w:val="0"/>
                <w:sz w:val="24"/>
                <w:szCs w:val="24"/>
                <w:lang w:val="en-US" w:eastAsia="zh-CN" w:bidi="ar-SA"/>
              </w:rPr>
            </w:pPr>
            <w:r>
              <w:rPr>
                <w:rFonts w:hint="eastAsia" w:ascii="仿宋" w:hAnsi="仿宋" w:eastAsia="仿宋" w:cs="仿宋"/>
                <w:kern w:val="0"/>
                <w:sz w:val="24"/>
              </w:rPr>
              <w:t>高青县应急管理局</w:t>
            </w:r>
          </w:p>
        </w:tc>
        <w:tc>
          <w:tcPr>
            <w:tcW w:w="68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5656BBDF">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rPr>
                <w:rFonts w:hint="eastAsia" w:ascii="仿宋" w:hAnsi="仿宋" w:eastAsia="仿宋" w:cs="仿宋"/>
                <w:kern w:val="0"/>
                <w:sz w:val="24"/>
                <w:szCs w:val="24"/>
                <w:lang w:val="en-US" w:eastAsia="zh-CN" w:bidi="ar-SA"/>
              </w:rPr>
            </w:pPr>
            <w:r>
              <w:rPr>
                <w:rFonts w:hint="eastAsia" w:ascii="仿宋" w:hAnsi="仿宋" w:eastAsia="仿宋" w:cs="仿宋"/>
                <w:kern w:val="0"/>
                <w:sz w:val="24"/>
              </w:rPr>
              <w:t>行政检查</w:t>
            </w:r>
          </w:p>
        </w:tc>
        <w:tc>
          <w:tcPr>
            <w:tcW w:w="1517" w:type="dxa"/>
            <w:shd w:val="clear" w:color="auto" w:fill="auto"/>
            <w:tcMar>
              <w:top w:w="17" w:type="dxa"/>
              <w:left w:w="17" w:type="dxa"/>
              <w:bottom w:w="17" w:type="dxa"/>
              <w:right w:w="17" w:type="dxa"/>
            </w:tcMar>
            <w:vAlign w:val="center"/>
          </w:tcPr>
          <w:p w14:paraId="5425C7A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eastAsia" w:ascii="仿宋" w:hAnsi="仿宋" w:eastAsia="仿宋" w:cs="仿宋"/>
                <w:color w:val="000000"/>
                <w:kern w:val="0"/>
                <w:sz w:val="24"/>
                <w:szCs w:val="24"/>
                <w:lang w:val="en-US" w:eastAsia="zh-CN" w:bidi="ar"/>
              </w:rPr>
            </w:pPr>
            <w:r>
              <w:rPr>
                <w:rFonts w:hint="eastAsia" w:ascii="仿宋" w:hAnsi="仿宋" w:eastAsia="仿宋" w:cs="仿宋"/>
                <w:sz w:val="24"/>
              </w:rPr>
              <w:t>（鲁淄高）应急检记〔202</w:t>
            </w:r>
            <w:r>
              <w:rPr>
                <w:rFonts w:hint="eastAsia" w:ascii="仿宋" w:hAnsi="仿宋" w:eastAsia="仿宋" w:cs="仿宋"/>
                <w:sz w:val="24"/>
                <w:lang w:val="en-US" w:eastAsia="zh-CN"/>
              </w:rPr>
              <w:t>6</w:t>
            </w:r>
            <w:r>
              <w:rPr>
                <w:rFonts w:hint="eastAsia" w:ascii="仿宋" w:hAnsi="仿宋" w:eastAsia="仿宋" w:cs="仿宋"/>
                <w:sz w:val="24"/>
              </w:rPr>
              <w:t>〕</w:t>
            </w:r>
            <w:r>
              <w:rPr>
                <w:rFonts w:hint="eastAsia" w:ascii="仿宋" w:hAnsi="仿宋" w:eastAsia="仿宋" w:cs="仿宋"/>
                <w:sz w:val="24"/>
                <w:lang w:val="en-US" w:eastAsia="zh-CN"/>
              </w:rPr>
              <w:t>123</w:t>
            </w:r>
            <w:r>
              <w:rPr>
                <w:rFonts w:hint="eastAsia" w:ascii="仿宋" w:hAnsi="仿宋" w:eastAsia="仿宋" w:cs="仿宋"/>
                <w:sz w:val="24"/>
              </w:rPr>
              <w:t>号</w:t>
            </w:r>
          </w:p>
        </w:tc>
        <w:tc>
          <w:tcPr>
            <w:tcW w:w="1193" w:type="dxa"/>
            <w:shd w:val="clear" w:color="auto" w:fill="auto"/>
            <w:tcMar>
              <w:top w:w="17" w:type="dxa"/>
              <w:left w:w="17" w:type="dxa"/>
              <w:bottom w:w="17" w:type="dxa"/>
              <w:right w:w="17" w:type="dxa"/>
            </w:tcMar>
            <w:vAlign w:val="center"/>
          </w:tcPr>
          <w:p w14:paraId="56EED1F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kern w:val="0"/>
                <w:sz w:val="24"/>
                <w:lang w:bidi="ar"/>
              </w:rPr>
              <w:t>淄博渤海活塞有限责任公司</w:t>
            </w:r>
          </w:p>
        </w:tc>
        <w:tc>
          <w:tcPr>
            <w:tcW w:w="54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7E48DD5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rPr>
                <w:rFonts w:hint="eastAsia" w:ascii="仿宋" w:hAnsi="仿宋" w:eastAsia="仿宋" w:cs="仿宋"/>
                <w:kern w:val="0"/>
                <w:sz w:val="24"/>
                <w:szCs w:val="24"/>
                <w:lang w:val="en-US" w:eastAsia="zh-CN" w:bidi="ar-SA"/>
              </w:rPr>
            </w:pPr>
            <w:r>
              <w:rPr>
                <w:rFonts w:hint="eastAsia" w:ascii="仿宋" w:hAnsi="仿宋" w:eastAsia="仿宋" w:cs="仿宋"/>
                <w:kern w:val="0"/>
                <w:sz w:val="24"/>
              </w:rPr>
              <w:t>安全生产检查</w:t>
            </w:r>
          </w:p>
        </w:tc>
        <w:tc>
          <w:tcPr>
            <w:tcW w:w="5439" w:type="dxa"/>
            <w:shd w:val="clear" w:color="auto" w:fill="auto"/>
            <w:vAlign w:val="center"/>
          </w:tcPr>
          <w:p w14:paraId="4D2C99A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textAlignment w:val="center"/>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1、活塞加工车间门口警示标志尺寸不符合标准。</w:t>
            </w:r>
          </w:p>
          <w:p w14:paraId="152D7CB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textAlignment w:val="center"/>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2、活塞铸造车间门口警示标志尺寸不符合标准。</w:t>
            </w:r>
          </w:p>
          <w:p w14:paraId="693CFE0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textAlignment w:val="center"/>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3、活塞熔炼车间西北门无“禁止人员出入”警示标志。</w:t>
            </w:r>
          </w:p>
        </w:tc>
        <w:tc>
          <w:tcPr>
            <w:tcW w:w="108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2F24EBF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bidi="ar"/>
              </w:rPr>
              <w:t>《中华人民共和国安全生产法》</w:t>
            </w:r>
          </w:p>
        </w:tc>
        <w:tc>
          <w:tcPr>
            <w:tcW w:w="68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1B8FBA4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bidi="ar"/>
              </w:rPr>
              <w:t>责令限期整改</w:t>
            </w:r>
          </w:p>
        </w:tc>
        <w:tc>
          <w:tcPr>
            <w:tcW w:w="1328" w:type="dxa"/>
            <w:shd w:val="clear" w:color="auto" w:fill="auto"/>
            <w:vAlign w:val="center"/>
          </w:tcPr>
          <w:p w14:paraId="7E2FDDA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kern w:val="0"/>
                <w:sz w:val="24"/>
                <w:lang w:bidi="ar"/>
              </w:rPr>
              <w:t>202</w:t>
            </w:r>
            <w:r>
              <w:rPr>
                <w:rFonts w:hint="eastAsia" w:ascii="仿宋" w:hAnsi="仿宋" w:eastAsia="仿宋" w:cs="仿宋"/>
                <w:color w:val="000000"/>
                <w:kern w:val="0"/>
                <w:sz w:val="24"/>
                <w:lang w:val="en-US" w:eastAsia="zh-CN" w:bidi="ar"/>
              </w:rPr>
              <w:t>6</w:t>
            </w:r>
            <w:r>
              <w:rPr>
                <w:rFonts w:hint="eastAsia" w:ascii="仿宋" w:hAnsi="仿宋" w:eastAsia="仿宋" w:cs="仿宋"/>
                <w:color w:val="000000"/>
                <w:kern w:val="0"/>
                <w:sz w:val="24"/>
                <w:lang w:bidi="ar"/>
              </w:rPr>
              <w:t>.</w:t>
            </w:r>
            <w:r>
              <w:rPr>
                <w:rFonts w:hint="eastAsia" w:ascii="仿宋" w:hAnsi="仿宋" w:eastAsia="仿宋" w:cs="仿宋"/>
                <w:color w:val="000000"/>
                <w:kern w:val="0"/>
                <w:sz w:val="24"/>
                <w:lang w:val="en-US" w:eastAsia="zh-CN" w:bidi="ar"/>
              </w:rPr>
              <w:t>6.9</w:t>
            </w:r>
          </w:p>
        </w:tc>
      </w:tr>
      <w:tr w14:paraId="4106F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blCellSpacing w:w="15" w:type="dxa"/>
          <w:jc w:val="center"/>
        </w:trPr>
        <w:tc>
          <w:tcPr>
            <w:tcW w:w="6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1E491D7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rPr>
                <w:rFonts w:hint="default" w:ascii="仿宋" w:hAnsi="仿宋" w:eastAsia="仿宋" w:cs="仿宋"/>
                <w:b w:val="0"/>
                <w:bCs w:val="0"/>
                <w:color w:val="000000"/>
                <w:kern w:val="0"/>
                <w:sz w:val="24"/>
                <w:szCs w:val="24"/>
                <w:u w:val="none"/>
                <w:lang w:val="en-US" w:eastAsia="zh-CN"/>
              </w:rPr>
            </w:pPr>
            <w:r>
              <w:rPr>
                <w:rFonts w:hint="eastAsia" w:ascii="仿宋" w:hAnsi="仿宋" w:eastAsia="仿宋" w:cs="仿宋"/>
                <w:b w:val="0"/>
                <w:bCs w:val="0"/>
                <w:color w:val="000000"/>
                <w:kern w:val="0"/>
                <w:sz w:val="24"/>
                <w:szCs w:val="24"/>
                <w:u w:val="none"/>
                <w:lang w:val="en-US" w:eastAsia="zh-CN"/>
              </w:rPr>
              <w:t>11</w:t>
            </w:r>
          </w:p>
        </w:tc>
        <w:tc>
          <w:tcPr>
            <w:tcW w:w="107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2429446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rPr>
                <w:rFonts w:hint="eastAsia" w:ascii="仿宋" w:hAnsi="仿宋" w:eastAsia="仿宋" w:cs="仿宋"/>
                <w:kern w:val="0"/>
                <w:sz w:val="24"/>
                <w:szCs w:val="24"/>
                <w:lang w:val="en-US" w:eastAsia="zh-CN" w:bidi="ar-SA"/>
              </w:rPr>
            </w:pPr>
            <w:r>
              <w:rPr>
                <w:rFonts w:hint="eastAsia" w:ascii="仿宋" w:hAnsi="仿宋" w:eastAsia="仿宋" w:cs="仿宋"/>
                <w:kern w:val="0"/>
                <w:sz w:val="24"/>
              </w:rPr>
              <w:t>高青县应急管理局</w:t>
            </w:r>
          </w:p>
        </w:tc>
        <w:tc>
          <w:tcPr>
            <w:tcW w:w="68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7E5F262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rPr>
                <w:rFonts w:hint="eastAsia" w:ascii="仿宋" w:hAnsi="仿宋" w:eastAsia="仿宋" w:cs="仿宋"/>
                <w:kern w:val="0"/>
                <w:sz w:val="24"/>
                <w:szCs w:val="24"/>
                <w:lang w:val="en-US" w:eastAsia="zh-CN" w:bidi="ar-SA"/>
              </w:rPr>
            </w:pPr>
            <w:r>
              <w:rPr>
                <w:rFonts w:hint="eastAsia" w:ascii="仿宋" w:hAnsi="仿宋" w:eastAsia="仿宋" w:cs="仿宋"/>
                <w:kern w:val="0"/>
                <w:sz w:val="24"/>
              </w:rPr>
              <w:t>行政检查</w:t>
            </w:r>
          </w:p>
        </w:tc>
        <w:tc>
          <w:tcPr>
            <w:tcW w:w="1517" w:type="dxa"/>
            <w:shd w:val="clear" w:color="auto" w:fill="auto"/>
            <w:tcMar>
              <w:top w:w="17" w:type="dxa"/>
              <w:left w:w="17" w:type="dxa"/>
              <w:bottom w:w="17" w:type="dxa"/>
              <w:right w:w="17" w:type="dxa"/>
            </w:tcMar>
            <w:vAlign w:val="center"/>
          </w:tcPr>
          <w:p w14:paraId="733D16F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eastAsia" w:ascii="仿宋" w:hAnsi="仿宋" w:eastAsia="仿宋" w:cs="仿宋"/>
                <w:kern w:val="2"/>
                <w:sz w:val="24"/>
                <w:szCs w:val="24"/>
                <w:lang w:val="en-US" w:eastAsia="zh-CN" w:bidi="ar-SA"/>
              </w:rPr>
            </w:pPr>
            <w:r>
              <w:rPr>
                <w:rFonts w:hint="eastAsia" w:ascii="仿宋" w:hAnsi="仿宋" w:eastAsia="仿宋" w:cs="仿宋"/>
                <w:sz w:val="24"/>
              </w:rPr>
              <w:t>（鲁淄高）应急检记〔202</w:t>
            </w:r>
            <w:r>
              <w:rPr>
                <w:rFonts w:hint="eastAsia" w:ascii="仿宋" w:hAnsi="仿宋" w:eastAsia="仿宋" w:cs="仿宋"/>
                <w:sz w:val="24"/>
                <w:lang w:val="en-US" w:eastAsia="zh-CN"/>
              </w:rPr>
              <w:t>6</w:t>
            </w:r>
            <w:r>
              <w:rPr>
                <w:rFonts w:hint="eastAsia" w:ascii="仿宋" w:hAnsi="仿宋" w:eastAsia="仿宋" w:cs="仿宋"/>
                <w:sz w:val="24"/>
              </w:rPr>
              <w:t>〕</w:t>
            </w:r>
            <w:r>
              <w:rPr>
                <w:rFonts w:hint="eastAsia" w:ascii="仿宋" w:hAnsi="仿宋" w:eastAsia="仿宋" w:cs="仿宋"/>
                <w:sz w:val="24"/>
                <w:lang w:val="en-US" w:eastAsia="zh-CN"/>
              </w:rPr>
              <w:t>124</w:t>
            </w:r>
            <w:r>
              <w:rPr>
                <w:rFonts w:hint="eastAsia" w:ascii="仿宋" w:hAnsi="仿宋" w:eastAsia="仿宋" w:cs="仿宋"/>
                <w:sz w:val="24"/>
              </w:rPr>
              <w:t>号</w:t>
            </w:r>
          </w:p>
        </w:tc>
        <w:tc>
          <w:tcPr>
            <w:tcW w:w="1193" w:type="dxa"/>
            <w:shd w:val="clear" w:color="auto" w:fill="auto"/>
            <w:tcMar>
              <w:top w:w="17" w:type="dxa"/>
              <w:left w:w="17" w:type="dxa"/>
              <w:bottom w:w="17" w:type="dxa"/>
              <w:right w:w="17" w:type="dxa"/>
            </w:tcMar>
            <w:vAlign w:val="center"/>
          </w:tcPr>
          <w:p w14:paraId="2661E3B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kern w:val="0"/>
                <w:sz w:val="24"/>
                <w:lang w:bidi="ar"/>
              </w:rPr>
              <w:t>高青县花一石化销售有限公司</w:t>
            </w:r>
          </w:p>
        </w:tc>
        <w:tc>
          <w:tcPr>
            <w:tcW w:w="54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1AD8B25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rPr>
                <w:rFonts w:hint="eastAsia" w:ascii="仿宋" w:hAnsi="仿宋" w:eastAsia="仿宋" w:cs="仿宋"/>
                <w:kern w:val="0"/>
                <w:sz w:val="24"/>
                <w:szCs w:val="24"/>
                <w:lang w:val="en-US" w:eastAsia="zh-CN" w:bidi="ar-SA"/>
              </w:rPr>
            </w:pPr>
            <w:r>
              <w:rPr>
                <w:rFonts w:hint="eastAsia" w:ascii="仿宋" w:hAnsi="仿宋" w:eastAsia="仿宋" w:cs="仿宋"/>
                <w:kern w:val="0"/>
                <w:sz w:val="24"/>
              </w:rPr>
              <w:t>安全生产检查</w:t>
            </w:r>
          </w:p>
        </w:tc>
        <w:tc>
          <w:tcPr>
            <w:tcW w:w="5439" w:type="dxa"/>
            <w:shd w:val="clear" w:color="auto" w:fill="auto"/>
            <w:vAlign w:val="center"/>
          </w:tcPr>
          <w:p w14:paraId="424FE2B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textAlignment w:val="center"/>
              <w:rPr>
                <w:rFonts w:hint="eastAsia" w:ascii="仿宋" w:hAnsi="仿宋" w:eastAsia="仿宋" w:cs="仿宋"/>
                <w:color w:val="000000"/>
                <w:kern w:val="0"/>
                <w:sz w:val="24"/>
                <w:lang w:val="en-US" w:eastAsia="zh-CN" w:bidi="ar"/>
              </w:rPr>
            </w:pPr>
            <w:r>
              <w:rPr>
                <w:rFonts w:hint="eastAsia" w:ascii="仿宋" w:hAnsi="仿宋" w:eastAsia="仿宋" w:cs="仿宋"/>
                <w:color w:val="000000"/>
                <w:kern w:val="0"/>
                <w:sz w:val="24"/>
                <w:lang w:val="en-US" w:eastAsia="zh-CN" w:bidi="ar"/>
              </w:rPr>
              <w:t>1、加油站站长、安全员未提供有效证件。</w:t>
            </w:r>
          </w:p>
          <w:p w14:paraId="3F36AF6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textAlignment w:val="center"/>
              <w:rPr>
                <w:rFonts w:hint="eastAsia" w:ascii="仿宋" w:hAnsi="仿宋" w:eastAsia="仿宋" w:cs="仿宋"/>
                <w:color w:val="000000"/>
                <w:kern w:val="0"/>
                <w:sz w:val="24"/>
                <w:lang w:val="en-US" w:eastAsia="zh-CN" w:bidi="ar"/>
              </w:rPr>
            </w:pPr>
            <w:r>
              <w:rPr>
                <w:rFonts w:hint="eastAsia" w:ascii="仿宋" w:hAnsi="仿宋" w:eastAsia="仿宋" w:cs="仿宋"/>
                <w:color w:val="000000"/>
                <w:kern w:val="0"/>
                <w:sz w:val="24"/>
                <w:lang w:val="en-US" w:eastAsia="zh-CN" w:bidi="ar"/>
              </w:rPr>
              <w:t>2、2026年应急演练计划与实际演练内容不相符。</w:t>
            </w:r>
          </w:p>
          <w:p w14:paraId="07B5D6D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textAlignment w:val="center"/>
              <w:rPr>
                <w:rFonts w:hint="eastAsia" w:ascii="仿宋" w:hAnsi="仿宋" w:eastAsia="仿宋" w:cs="仿宋"/>
                <w:color w:val="000000"/>
                <w:kern w:val="0"/>
                <w:sz w:val="24"/>
                <w:lang w:val="en-US" w:eastAsia="zh-CN" w:bidi="ar"/>
              </w:rPr>
            </w:pPr>
            <w:r>
              <w:rPr>
                <w:rFonts w:hint="eastAsia" w:ascii="仿宋" w:hAnsi="仿宋" w:eastAsia="仿宋" w:cs="仿宋"/>
                <w:color w:val="000000"/>
                <w:kern w:val="0"/>
                <w:sz w:val="24"/>
                <w:lang w:val="en-US" w:eastAsia="zh-CN" w:bidi="ar"/>
              </w:rPr>
              <w:t>3、加油站未配备安全帽。</w:t>
            </w:r>
          </w:p>
          <w:p w14:paraId="6589BF4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textAlignment w:val="center"/>
              <w:rPr>
                <w:rFonts w:hint="eastAsia" w:ascii="仿宋" w:hAnsi="仿宋" w:eastAsia="仿宋" w:cs="仿宋"/>
                <w:color w:val="000000"/>
                <w:kern w:val="0"/>
                <w:sz w:val="24"/>
                <w:lang w:val="en-US" w:eastAsia="zh-CN" w:bidi="ar"/>
              </w:rPr>
            </w:pPr>
            <w:r>
              <w:rPr>
                <w:rFonts w:hint="eastAsia" w:ascii="仿宋" w:hAnsi="仿宋" w:eastAsia="仿宋" w:cs="仿宋"/>
                <w:color w:val="000000"/>
                <w:kern w:val="0"/>
                <w:sz w:val="24"/>
                <w:lang w:val="en-US" w:eastAsia="zh-CN" w:bidi="ar"/>
              </w:rPr>
              <w:t>4、未给员工发放防静电手套。</w:t>
            </w:r>
          </w:p>
          <w:p w14:paraId="5FB8A20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textAlignment w:val="center"/>
              <w:rPr>
                <w:rFonts w:hint="eastAsia" w:ascii="仿宋" w:hAnsi="仿宋" w:eastAsia="仿宋" w:cs="仿宋"/>
                <w:color w:val="000000"/>
                <w:kern w:val="0"/>
                <w:sz w:val="24"/>
                <w:lang w:val="en-US" w:eastAsia="zh-CN" w:bidi="ar"/>
              </w:rPr>
            </w:pPr>
            <w:r>
              <w:rPr>
                <w:rFonts w:hint="eastAsia" w:ascii="仿宋" w:hAnsi="仿宋" w:eastAsia="仿宋" w:cs="仿宋"/>
                <w:color w:val="000000"/>
                <w:kern w:val="0"/>
                <w:sz w:val="24"/>
                <w:lang w:val="en-US" w:eastAsia="zh-CN" w:bidi="ar"/>
              </w:rPr>
              <w:t>5、给摩托车加油用油壶嘴有塑料延长管。</w:t>
            </w:r>
          </w:p>
          <w:p w14:paraId="645D797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textAlignment w:val="center"/>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kern w:val="0"/>
                <w:sz w:val="24"/>
                <w:lang w:val="en-US" w:eastAsia="zh-CN" w:bidi="ar"/>
              </w:rPr>
              <w:t>6、配电室挡鼠板未固定。</w:t>
            </w:r>
          </w:p>
        </w:tc>
        <w:tc>
          <w:tcPr>
            <w:tcW w:w="108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57EFEDA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bidi="ar"/>
              </w:rPr>
              <w:t>《中华人民共和国安全生产法》</w:t>
            </w:r>
          </w:p>
        </w:tc>
        <w:tc>
          <w:tcPr>
            <w:tcW w:w="68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310F876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bidi="ar"/>
              </w:rPr>
              <w:t>责令限期整改</w:t>
            </w:r>
          </w:p>
        </w:tc>
        <w:tc>
          <w:tcPr>
            <w:tcW w:w="1328" w:type="dxa"/>
            <w:shd w:val="clear" w:color="auto" w:fill="auto"/>
            <w:vAlign w:val="center"/>
          </w:tcPr>
          <w:p w14:paraId="10C9CDD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kern w:val="0"/>
                <w:sz w:val="24"/>
                <w:lang w:bidi="ar"/>
              </w:rPr>
              <w:t>202</w:t>
            </w:r>
            <w:r>
              <w:rPr>
                <w:rFonts w:hint="eastAsia" w:ascii="仿宋" w:hAnsi="仿宋" w:eastAsia="仿宋" w:cs="仿宋"/>
                <w:color w:val="000000"/>
                <w:kern w:val="0"/>
                <w:sz w:val="24"/>
                <w:lang w:val="en-US" w:eastAsia="zh-CN" w:bidi="ar"/>
              </w:rPr>
              <w:t>6</w:t>
            </w:r>
            <w:r>
              <w:rPr>
                <w:rFonts w:hint="eastAsia" w:ascii="仿宋" w:hAnsi="仿宋" w:eastAsia="仿宋" w:cs="仿宋"/>
                <w:color w:val="000000"/>
                <w:kern w:val="0"/>
                <w:sz w:val="24"/>
                <w:lang w:bidi="ar"/>
              </w:rPr>
              <w:t>.</w:t>
            </w:r>
            <w:r>
              <w:rPr>
                <w:rFonts w:hint="eastAsia" w:ascii="仿宋" w:hAnsi="仿宋" w:eastAsia="仿宋" w:cs="仿宋"/>
                <w:color w:val="000000"/>
                <w:kern w:val="0"/>
                <w:sz w:val="24"/>
                <w:lang w:val="en-US" w:eastAsia="zh-CN" w:bidi="ar"/>
              </w:rPr>
              <w:t>6.9</w:t>
            </w:r>
          </w:p>
        </w:tc>
      </w:tr>
      <w:tr w14:paraId="2D3B9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blCellSpacing w:w="15" w:type="dxa"/>
          <w:jc w:val="center"/>
        </w:trPr>
        <w:tc>
          <w:tcPr>
            <w:tcW w:w="6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472F10F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rPr>
                <w:rFonts w:hint="default" w:ascii="仿宋" w:hAnsi="仿宋" w:eastAsia="仿宋" w:cs="仿宋"/>
                <w:b w:val="0"/>
                <w:bCs w:val="0"/>
                <w:color w:val="000000"/>
                <w:kern w:val="0"/>
                <w:sz w:val="24"/>
                <w:szCs w:val="24"/>
                <w:u w:val="none"/>
                <w:lang w:val="en-US" w:eastAsia="zh-CN"/>
              </w:rPr>
            </w:pPr>
            <w:r>
              <w:rPr>
                <w:rFonts w:hint="eastAsia" w:ascii="仿宋" w:hAnsi="仿宋" w:eastAsia="仿宋" w:cs="仿宋"/>
                <w:b w:val="0"/>
                <w:bCs w:val="0"/>
                <w:color w:val="000000"/>
                <w:kern w:val="0"/>
                <w:sz w:val="24"/>
                <w:szCs w:val="24"/>
                <w:u w:val="none"/>
                <w:lang w:val="en-US" w:eastAsia="zh-CN"/>
              </w:rPr>
              <w:t>12</w:t>
            </w:r>
          </w:p>
        </w:tc>
        <w:tc>
          <w:tcPr>
            <w:tcW w:w="107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7CA5630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rPr>
                <w:rFonts w:hint="eastAsia" w:ascii="仿宋" w:hAnsi="仿宋" w:eastAsia="仿宋" w:cs="仿宋"/>
                <w:kern w:val="0"/>
                <w:sz w:val="24"/>
                <w:szCs w:val="24"/>
                <w:lang w:val="en-US" w:eastAsia="zh-CN" w:bidi="ar-SA"/>
              </w:rPr>
            </w:pPr>
            <w:r>
              <w:rPr>
                <w:rFonts w:hint="eastAsia" w:ascii="仿宋" w:hAnsi="仿宋" w:eastAsia="仿宋" w:cs="仿宋"/>
                <w:kern w:val="0"/>
                <w:sz w:val="24"/>
              </w:rPr>
              <w:t>高青县应急管理局</w:t>
            </w:r>
          </w:p>
        </w:tc>
        <w:tc>
          <w:tcPr>
            <w:tcW w:w="68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7968403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rPr>
                <w:rFonts w:hint="eastAsia" w:ascii="仿宋" w:hAnsi="仿宋" w:eastAsia="仿宋" w:cs="仿宋"/>
                <w:kern w:val="0"/>
                <w:sz w:val="24"/>
                <w:szCs w:val="24"/>
                <w:lang w:val="en-US" w:eastAsia="zh-CN" w:bidi="ar-SA"/>
              </w:rPr>
            </w:pPr>
            <w:r>
              <w:rPr>
                <w:rFonts w:hint="eastAsia" w:ascii="仿宋" w:hAnsi="仿宋" w:eastAsia="仿宋" w:cs="仿宋"/>
                <w:kern w:val="0"/>
                <w:sz w:val="24"/>
              </w:rPr>
              <w:t>行政检查</w:t>
            </w:r>
          </w:p>
        </w:tc>
        <w:tc>
          <w:tcPr>
            <w:tcW w:w="1517" w:type="dxa"/>
            <w:shd w:val="clear" w:color="auto" w:fill="auto"/>
            <w:tcMar>
              <w:top w:w="17" w:type="dxa"/>
              <w:left w:w="17" w:type="dxa"/>
              <w:bottom w:w="17" w:type="dxa"/>
              <w:right w:w="17" w:type="dxa"/>
            </w:tcMar>
            <w:vAlign w:val="center"/>
          </w:tcPr>
          <w:p w14:paraId="40E2D21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eastAsia" w:ascii="仿宋" w:hAnsi="仿宋" w:eastAsia="仿宋" w:cs="仿宋"/>
                <w:kern w:val="2"/>
                <w:sz w:val="24"/>
                <w:szCs w:val="24"/>
                <w:lang w:val="en-US" w:eastAsia="zh-CN" w:bidi="ar-SA"/>
              </w:rPr>
            </w:pPr>
            <w:r>
              <w:rPr>
                <w:rFonts w:hint="eastAsia" w:ascii="仿宋" w:hAnsi="仿宋" w:eastAsia="仿宋" w:cs="仿宋"/>
                <w:sz w:val="24"/>
              </w:rPr>
              <w:t>（鲁淄高）应急检记〔202</w:t>
            </w:r>
            <w:r>
              <w:rPr>
                <w:rFonts w:hint="eastAsia" w:ascii="仿宋" w:hAnsi="仿宋" w:eastAsia="仿宋" w:cs="仿宋"/>
                <w:sz w:val="24"/>
                <w:lang w:val="en-US" w:eastAsia="zh-CN"/>
              </w:rPr>
              <w:t>6</w:t>
            </w:r>
            <w:r>
              <w:rPr>
                <w:rFonts w:hint="eastAsia" w:ascii="仿宋" w:hAnsi="仿宋" w:eastAsia="仿宋" w:cs="仿宋"/>
                <w:sz w:val="24"/>
              </w:rPr>
              <w:t>〕</w:t>
            </w:r>
            <w:r>
              <w:rPr>
                <w:rFonts w:hint="eastAsia" w:ascii="仿宋" w:hAnsi="仿宋" w:eastAsia="仿宋" w:cs="仿宋"/>
                <w:sz w:val="24"/>
                <w:lang w:val="en-US" w:eastAsia="zh-CN"/>
              </w:rPr>
              <w:t>125</w:t>
            </w:r>
            <w:r>
              <w:rPr>
                <w:rFonts w:hint="eastAsia" w:ascii="仿宋" w:hAnsi="仿宋" w:eastAsia="仿宋" w:cs="仿宋"/>
                <w:sz w:val="24"/>
              </w:rPr>
              <w:t>号</w:t>
            </w:r>
          </w:p>
        </w:tc>
        <w:tc>
          <w:tcPr>
            <w:tcW w:w="1193" w:type="dxa"/>
            <w:shd w:val="clear" w:color="auto" w:fill="auto"/>
            <w:tcMar>
              <w:top w:w="17" w:type="dxa"/>
              <w:left w:w="17" w:type="dxa"/>
              <w:bottom w:w="17" w:type="dxa"/>
              <w:right w:w="17" w:type="dxa"/>
            </w:tcMar>
            <w:vAlign w:val="center"/>
          </w:tcPr>
          <w:p w14:paraId="4D7C9D0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kern w:val="0"/>
                <w:sz w:val="24"/>
                <w:lang w:bidi="ar"/>
              </w:rPr>
              <w:t>淄博联怡染整有限公司</w:t>
            </w:r>
          </w:p>
        </w:tc>
        <w:tc>
          <w:tcPr>
            <w:tcW w:w="54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7861AFD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rPr>
                <w:rFonts w:hint="eastAsia" w:ascii="仿宋" w:hAnsi="仿宋" w:eastAsia="仿宋" w:cs="仿宋"/>
                <w:kern w:val="0"/>
                <w:sz w:val="24"/>
                <w:szCs w:val="24"/>
                <w:lang w:val="en-US" w:eastAsia="zh-CN" w:bidi="ar-SA"/>
              </w:rPr>
            </w:pPr>
            <w:r>
              <w:rPr>
                <w:rFonts w:hint="eastAsia" w:ascii="仿宋" w:hAnsi="仿宋" w:eastAsia="仿宋" w:cs="仿宋"/>
                <w:kern w:val="0"/>
                <w:sz w:val="24"/>
              </w:rPr>
              <w:t>安全生产检查</w:t>
            </w:r>
          </w:p>
        </w:tc>
        <w:tc>
          <w:tcPr>
            <w:tcW w:w="5439" w:type="dxa"/>
            <w:shd w:val="clear" w:color="auto" w:fill="auto"/>
            <w:vAlign w:val="center"/>
          </w:tcPr>
          <w:p w14:paraId="7FA88BC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textAlignment w:val="center"/>
              <w:rPr>
                <w:rFonts w:hint="eastAsia" w:ascii="仿宋" w:hAnsi="仿宋" w:eastAsia="仿宋" w:cs="仿宋"/>
                <w:color w:val="000000"/>
                <w:kern w:val="0"/>
                <w:sz w:val="24"/>
                <w:lang w:val="en-US" w:eastAsia="zh-CN" w:bidi="ar"/>
              </w:rPr>
            </w:pPr>
            <w:r>
              <w:rPr>
                <w:rFonts w:hint="eastAsia" w:ascii="仿宋" w:hAnsi="仿宋" w:eastAsia="仿宋" w:cs="仿宋"/>
                <w:color w:val="000000"/>
                <w:kern w:val="0"/>
                <w:sz w:val="24"/>
                <w:lang w:val="en-US" w:eastAsia="zh-CN" w:bidi="ar"/>
              </w:rPr>
              <w:t>1、公司2026年3月份制定的预案未进行备案。</w:t>
            </w:r>
          </w:p>
          <w:p w14:paraId="0566588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textAlignment w:val="center"/>
              <w:rPr>
                <w:rFonts w:hint="eastAsia" w:ascii="仿宋" w:hAnsi="仿宋" w:eastAsia="仿宋" w:cs="仿宋"/>
                <w:color w:val="000000"/>
                <w:kern w:val="0"/>
                <w:sz w:val="24"/>
                <w:lang w:val="en-US" w:eastAsia="zh-CN" w:bidi="ar"/>
              </w:rPr>
            </w:pPr>
            <w:r>
              <w:rPr>
                <w:rFonts w:hint="eastAsia" w:ascii="仿宋" w:hAnsi="仿宋" w:eastAsia="仿宋" w:cs="仿宋"/>
                <w:color w:val="000000"/>
                <w:kern w:val="0"/>
                <w:sz w:val="24"/>
                <w:lang w:val="en-US" w:eastAsia="zh-CN" w:bidi="ar"/>
              </w:rPr>
              <w:t>2、公司最新制定安全制度和操作规程未给从业人员下发。</w:t>
            </w:r>
          </w:p>
          <w:p w14:paraId="3BFB802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textAlignment w:val="center"/>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kern w:val="0"/>
                <w:sz w:val="24"/>
                <w:lang w:val="en-US" w:eastAsia="zh-CN" w:bidi="ar"/>
              </w:rPr>
              <w:t>3、抽查员工殷永生培训档案和考试结果，未对错题修改后进行正确记录。</w:t>
            </w:r>
          </w:p>
        </w:tc>
        <w:tc>
          <w:tcPr>
            <w:tcW w:w="108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7247159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bidi="ar"/>
              </w:rPr>
              <w:t>《中华人民共和国安全生产法》</w:t>
            </w:r>
          </w:p>
        </w:tc>
        <w:tc>
          <w:tcPr>
            <w:tcW w:w="68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35C9804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bidi="ar"/>
              </w:rPr>
              <w:t>责令限期整改</w:t>
            </w:r>
          </w:p>
        </w:tc>
        <w:tc>
          <w:tcPr>
            <w:tcW w:w="1328" w:type="dxa"/>
            <w:shd w:val="clear" w:color="auto" w:fill="auto"/>
            <w:vAlign w:val="center"/>
          </w:tcPr>
          <w:p w14:paraId="265FEF1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kern w:val="0"/>
                <w:sz w:val="24"/>
                <w:lang w:bidi="ar"/>
              </w:rPr>
              <w:t>202</w:t>
            </w:r>
            <w:r>
              <w:rPr>
                <w:rFonts w:hint="eastAsia" w:ascii="仿宋" w:hAnsi="仿宋" w:eastAsia="仿宋" w:cs="仿宋"/>
                <w:color w:val="000000"/>
                <w:kern w:val="0"/>
                <w:sz w:val="24"/>
                <w:lang w:val="en-US" w:eastAsia="zh-CN" w:bidi="ar"/>
              </w:rPr>
              <w:t>6</w:t>
            </w:r>
            <w:r>
              <w:rPr>
                <w:rFonts w:hint="eastAsia" w:ascii="仿宋" w:hAnsi="仿宋" w:eastAsia="仿宋" w:cs="仿宋"/>
                <w:color w:val="000000"/>
                <w:kern w:val="0"/>
                <w:sz w:val="24"/>
                <w:lang w:bidi="ar"/>
              </w:rPr>
              <w:t>.</w:t>
            </w:r>
            <w:r>
              <w:rPr>
                <w:rFonts w:hint="eastAsia" w:ascii="仿宋" w:hAnsi="仿宋" w:eastAsia="仿宋" w:cs="仿宋"/>
                <w:color w:val="000000"/>
                <w:kern w:val="0"/>
                <w:sz w:val="24"/>
                <w:lang w:val="en-US" w:eastAsia="zh-CN" w:bidi="ar"/>
              </w:rPr>
              <w:t>6.10</w:t>
            </w:r>
          </w:p>
        </w:tc>
      </w:tr>
      <w:tr w14:paraId="42D07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blCellSpacing w:w="15" w:type="dxa"/>
          <w:jc w:val="center"/>
        </w:trPr>
        <w:tc>
          <w:tcPr>
            <w:tcW w:w="6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0936508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rPr>
                <w:rFonts w:hint="default" w:ascii="仿宋" w:hAnsi="仿宋" w:eastAsia="仿宋" w:cs="仿宋"/>
                <w:b w:val="0"/>
                <w:bCs w:val="0"/>
                <w:color w:val="000000"/>
                <w:kern w:val="0"/>
                <w:sz w:val="24"/>
                <w:szCs w:val="24"/>
                <w:u w:val="none"/>
                <w:lang w:val="en-US" w:eastAsia="zh-CN"/>
              </w:rPr>
            </w:pPr>
            <w:r>
              <w:rPr>
                <w:rFonts w:hint="eastAsia" w:ascii="仿宋" w:hAnsi="仿宋" w:eastAsia="仿宋" w:cs="仿宋"/>
                <w:b w:val="0"/>
                <w:bCs w:val="0"/>
                <w:color w:val="000000"/>
                <w:kern w:val="0"/>
                <w:sz w:val="24"/>
                <w:szCs w:val="24"/>
                <w:u w:val="none"/>
                <w:lang w:val="en-US" w:eastAsia="zh-CN"/>
              </w:rPr>
              <w:t>13</w:t>
            </w:r>
          </w:p>
        </w:tc>
        <w:tc>
          <w:tcPr>
            <w:tcW w:w="107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60B8538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rPr>
                <w:rFonts w:hint="eastAsia" w:ascii="仿宋" w:hAnsi="仿宋" w:eastAsia="仿宋" w:cs="仿宋"/>
                <w:kern w:val="0"/>
                <w:sz w:val="24"/>
                <w:szCs w:val="24"/>
                <w:lang w:val="en-US" w:eastAsia="zh-CN" w:bidi="ar-SA"/>
              </w:rPr>
            </w:pPr>
            <w:r>
              <w:rPr>
                <w:rFonts w:hint="eastAsia" w:ascii="仿宋" w:hAnsi="仿宋" w:eastAsia="仿宋" w:cs="仿宋"/>
                <w:kern w:val="0"/>
                <w:sz w:val="24"/>
              </w:rPr>
              <w:t>高青县应急管理局</w:t>
            </w:r>
          </w:p>
        </w:tc>
        <w:tc>
          <w:tcPr>
            <w:tcW w:w="68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06923E9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rPr>
                <w:rFonts w:hint="eastAsia" w:ascii="仿宋" w:hAnsi="仿宋" w:eastAsia="仿宋" w:cs="仿宋"/>
                <w:kern w:val="0"/>
                <w:sz w:val="24"/>
                <w:szCs w:val="24"/>
                <w:lang w:val="en-US" w:eastAsia="zh-CN" w:bidi="ar-SA"/>
              </w:rPr>
            </w:pPr>
            <w:r>
              <w:rPr>
                <w:rFonts w:hint="eastAsia" w:ascii="仿宋" w:hAnsi="仿宋" w:eastAsia="仿宋" w:cs="仿宋"/>
                <w:kern w:val="0"/>
                <w:sz w:val="24"/>
              </w:rPr>
              <w:t>行政检查</w:t>
            </w:r>
          </w:p>
        </w:tc>
        <w:tc>
          <w:tcPr>
            <w:tcW w:w="1517" w:type="dxa"/>
            <w:shd w:val="clear" w:color="auto" w:fill="auto"/>
            <w:tcMar>
              <w:top w:w="17" w:type="dxa"/>
              <w:left w:w="17" w:type="dxa"/>
              <w:bottom w:w="17" w:type="dxa"/>
              <w:right w:w="17" w:type="dxa"/>
            </w:tcMar>
            <w:vAlign w:val="center"/>
          </w:tcPr>
          <w:p w14:paraId="41DEA71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eastAsia" w:ascii="仿宋" w:hAnsi="仿宋" w:eastAsia="仿宋" w:cs="仿宋"/>
                <w:kern w:val="2"/>
                <w:sz w:val="24"/>
                <w:szCs w:val="24"/>
                <w:lang w:val="en-US" w:eastAsia="zh-CN" w:bidi="ar-SA"/>
              </w:rPr>
            </w:pPr>
            <w:r>
              <w:rPr>
                <w:rFonts w:hint="eastAsia" w:ascii="仿宋" w:hAnsi="仿宋" w:eastAsia="仿宋" w:cs="仿宋"/>
                <w:sz w:val="24"/>
              </w:rPr>
              <w:t>（鲁淄高）应急检记〔202</w:t>
            </w:r>
            <w:r>
              <w:rPr>
                <w:rFonts w:hint="eastAsia" w:ascii="仿宋" w:hAnsi="仿宋" w:eastAsia="仿宋" w:cs="仿宋"/>
                <w:sz w:val="24"/>
                <w:lang w:val="en-US" w:eastAsia="zh-CN"/>
              </w:rPr>
              <w:t>6</w:t>
            </w:r>
            <w:r>
              <w:rPr>
                <w:rFonts w:hint="eastAsia" w:ascii="仿宋" w:hAnsi="仿宋" w:eastAsia="仿宋" w:cs="仿宋"/>
                <w:sz w:val="24"/>
              </w:rPr>
              <w:t>〕</w:t>
            </w:r>
            <w:r>
              <w:rPr>
                <w:rFonts w:hint="eastAsia" w:ascii="仿宋" w:hAnsi="仿宋" w:eastAsia="仿宋" w:cs="仿宋"/>
                <w:sz w:val="24"/>
                <w:lang w:val="en-US" w:eastAsia="zh-CN"/>
              </w:rPr>
              <w:t>131</w:t>
            </w:r>
            <w:r>
              <w:rPr>
                <w:rFonts w:hint="eastAsia" w:ascii="仿宋" w:hAnsi="仿宋" w:eastAsia="仿宋" w:cs="仿宋"/>
                <w:sz w:val="24"/>
              </w:rPr>
              <w:t>号</w:t>
            </w:r>
          </w:p>
        </w:tc>
        <w:tc>
          <w:tcPr>
            <w:tcW w:w="1193" w:type="dxa"/>
            <w:shd w:val="clear" w:color="auto" w:fill="auto"/>
            <w:tcMar>
              <w:top w:w="17" w:type="dxa"/>
              <w:left w:w="17" w:type="dxa"/>
              <w:bottom w:w="17" w:type="dxa"/>
              <w:right w:w="17" w:type="dxa"/>
            </w:tcMar>
            <w:vAlign w:val="center"/>
          </w:tcPr>
          <w:p w14:paraId="3692F6C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kern w:val="0"/>
                <w:sz w:val="24"/>
                <w:lang w:bidi="ar"/>
              </w:rPr>
              <w:t>高青县黑里寨镇胜德加油站</w:t>
            </w:r>
          </w:p>
        </w:tc>
        <w:tc>
          <w:tcPr>
            <w:tcW w:w="54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1D6C648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rPr>
                <w:rFonts w:hint="eastAsia" w:ascii="仿宋" w:hAnsi="仿宋" w:eastAsia="仿宋" w:cs="仿宋"/>
                <w:kern w:val="0"/>
                <w:sz w:val="24"/>
                <w:szCs w:val="24"/>
                <w:lang w:val="en-US" w:eastAsia="zh-CN" w:bidi="ar-SA"/>
              </w:rPr>
            </w:pPr>
            <w:r>
              <w:rPr>
                <w:rFonts w:hint="eastAsia" w:ascii="仿宋" w:hAnsi="仿宋" w:eastAsia="仿宋" w:cs="仿宋"/>
                <w:kern w:val="0"/>
                <w:sz w:val="24"/>
              </w:rPr>
              <w:t>安全生产检查</w:t>
            </w:r>
          </w:p>
        </w:tc>
        <w:tc>
          <w:tcPr>
            <w:tcW w:w="5439" w:type="dxa"/>
            <w:shd w:val="clear" w:color="auto" w:fill="auto"/>
            <w:vAlign w:val="center"/>
          </w:tcPr>
          <w:p w14:paraId="144D10D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textAlignment w:val="center"/>
              <w:rPr>
                <w:rFonts w:hint="eastAsia" w:ascii="仿宋" w:hAnsi="仿宋" w:eastAsia="仿宋" w:cs="仿宋"/>
                <w:color w:val="000000"/>
                <w:kern w:val="0"/>
                <w:sz w:val="24"/>
                <w:lang w:val="en-US" w:eastAsia="zh-CN" w:bidi="ar"/>
              </w:rPr>
            </w:pPr>
            <w:r>
              <w:rPr>
                <w:rFonts w:hint="eastAsia" w:ascii="仿宋" w:hAnsi="仿宋" w:eastAsia="仿宋" w:cs="仿宋"/>
                <w:color w:val="000000"/>
                <w:kern w:val="0"/>
                <w:sz w:val="24"/>
                <w:lang w:val="en-US" w:eastAsia="zh-CN" w:bidi="ar"/>
              </w:rPr>
              <w:t>1、生产安全事故应急预案未依据最新国家标准更新。</w:t>
            </w:r>
          </w:p>
          <w:p w14:paraId="311CFE9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textAlignment w:val="center"/>
              <w:rPr>
                <w:rFonts w:hint="eastAsia" w:ascii="仿宋" w:hAnsi="仿宋" w:eastAsia="仿宋" w:cs="仿宋"/>
                <w:color w:val="000000"/>
                <w:kern w:val="0"/>
                <w:sz w:val="24"/>
                <w:lang w:val="en-US" w:eastAsia="zh-CN" w:bidi="ar"/>
              </w:rPr>
            </w:pPr>
            <w:r>
              <w:rPr>
                <w:rFonts w:hint="eastAsia" w:ascii="仿宋" w:hAnsi="仿宋" w:eastAsia="仿宋" w:cs="仿宋"/>
                <w:color w:val="000000"/>
                <w:kern w:val="0"/>
                <w:sz w:val="24"/>
                <w:lang w:val="en-US" w:eastAsia="zh-CN" w:bidi="ar"/>
              </w:rPr>
              <w:t>2、2026年1月至5月的应急预案演练记录中未记录年份。</w:t>
            </w:r>
          </w:p>
          <w:p w14:paraId="03428A6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textAlignment w:val="center"/>
              <w:rPr>
                <w:rFonts w:hint="eastAsia" w:ascii="仿宋" w:hAnsi="仿宋" w:eastAsia="仿宋" w:cs="仿宋"/>
                <w:color w:val="000000"/>
                <w:kern w:val="0"/>
                <w:sz w:val="24"/>
                <w:lang w:val="en-US" w:eastAsia="zh-CN" w:bidi="ar"/>
              </w:rPr>
            </w:pPr>
            <w:r>
              <w:rPr>
                <w:rFonts w:hint="eastAsia" w:ascii="仿宋" w:hAnsi="仿宋" w:eastAsia="仿宋" w:cs="仿宋"/>
                <w:color w:val="000000"/>
                <w:kern w:val="0"/>
                <w:sz w:val="24"/>
                <w:lang w:val="en-US" w:eastAsia="zh-CN" w:bidi="ar"/>
              </w:rPr>
              <w:t>3、卸车用防静电接地仪不能正常使用。</w:t>
            </w:r>
          </w:p>
          <w:p w14:paraId="3532A6E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textAlignment w:val="center"/>
              <w:rPr>
                <w:rFonts w:hint="eastAsia" w:ascii="仿宋" w:hAnsi="仿宋" w:eastAsia="仿宋" w:cs="仿宋"/>
                <w:color w:val="000000"/>
                <w:kern w:val="0"/>
                <w:sz w:val="24"/>
                <w:lang w:val="en-US" w:eastAsia="zh-CN" w:bidi="ar"/>
              </w:rPr>
            </w:pPr>
            <w:r>
              <w:rPr>
                <w:rFonts w:hint="eastAsia" w:ascii="仿宋" w:hAnsi="仿宋" w:eastAsia="仿宋" w:cs="仿宋"/>
                <w:color w:val="000000"/>
                <w:kern w:val="0"/>
                <w:sz w:val="24"/>
                <w:lang w:val="en-US" w:eastAsia="zh-CN" w:bidi="ar"/>
              </w:rPr>
              <w:t>4、未配备安全帽。</w:t>
            </w:r>
          </w:p>
          <w:p w14:paraId="4A310B6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textAlignment w:val="center"/>
              <w:rPr>
                <w:rFonts w:hint="eastAsia" w:ascii="仿宋" w:hAnsi="仿宋" w:eastAsia="仿宋" w:cs="仿宋"/>
                <w:color w:val="000000"/>
                <w:kern w:val="0"/>
                <w:sz w:val="24"/>
                <w:lang w:val="en-US" w:eastAsia="zh-CN" w:bidi="ar"/>
              </w:rPr>
            </w:pPr>
            <w:r>
              <w:rPr>
                <w:rFonts w:hint="eastAsia" w:ascii="仿宋" w:hAnsi="仿宋" w:eastAsia="仿宋" w:cs="仿宋"/>
                <w:color w:val="000000"/>
                <w:kern w:val="0"/>
                <w:sz w:val="24"/>
                <w:lang w:val="en-US" w:eastAsia="zh-CN" w:bidi="ar"/>
              </w:rPr>
              <w:t>5、安全生产责任保险附件人员名单未及时更新。</w:t>
            </w:r>
          </w:p>
          <w:p w14:paraId="25C2803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textAlignment w:val="center"/>
              <w:rPr>
                <w:rFonts w:hint="eastAsia" w:ascii="仿宋" w:hAnsi="仿宋" w:eastAsia="仿宋" w:cs="仿宋"/>
                <w:color w:val="000000"/>
                <w:kern w:val="0"/>
                <w:sz w:val="24"/>
                <w:lang w:val="en-US" w:eastAsia="zh-CN" w:bidi="ar"/>
              </w:rPr>
            </w:pPr>
            <w:r>
              <w:rPr>
                <w:rFonts w:hint="eastAsia" w:ascii="仿宋" w:hAnsi="仿宋" w:eastAsia="仿宋" w:cs="仿宋"/>
                <w:color w:val="000000"/>
                <w:kern w:val="0"/>
                <w:sz w:val="24"/>
                <w:lang w:val="en-US" w:eastAsia="zh-CN" w:bidi="ar"/>
              </w:rPr>
              <w:t>6、未佩戴防静电手套。</w:t>
            </w:r>
          </w:p>
          <w:p w14:paraId="0FC05D9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textAlignment w:val="center"/>
              <w:rPr>
                <w:rFonts w:hint="eastAsia" w:ascii="仿宋" w:hAnsi="仿宋" w:eastAsia="仿宋" w:cs="仿宋"/>
                <w:color w:val="000000"/>
                <w:kern w:val="0"/>
                <w:sz w:val="24"/>
                <w:lang w:val="en-US" w:eastAsia="zh-CN" w:bidi="ar"/>
              </w:rPr>
            </w:pPr>
            <w:r>
              <w:rPr>
                <w:rFonts w:hint="eastAsia" w:ascii="仿宋" w:hAnsi="仿宋" w:eastAsia="仿宋" w:cs="仿宋"/>
                <w:color w:val="000000"/>
                <w:kern w:val="0"/>
                <w:sz w:val="24"/>
                <w:lang w:val="en-US" w:eastAsia="zh-CN" w:bidi="ar"/>
              </w:rPr>
              <w:t>7、加油岛安全警示标志张贴不足。</w:t>
            </w:r>
          </w:p>
          <w:p w14:paraId="721750A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textAlignment w:val="center"/>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kern w:val="0"/>
                <w:sz w:val="24"/>
                <w:lang w:val="en-US" w:eastAsia="zh-CN" w:bidi="ar"/>
              </w:rPr>
              <w:t>8、卸油口未使用纯铜制锁具。</w:t>
            </w:r>
          </w:p>
        </w:tc>
        <w:tc>
          <w:tcPr>
            <w:tcW w:w="108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7DDFF1E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bidi="ar"/>
              </w:rPr>
              <w:t>《中华人民共和国安全生产法》</w:t>
            </w:r>
          </w:p>
        </w:tc>
        <w:tc>
          <w:tcPr>
            <w:tcW w:w="68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40D736E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bidi="ar"/>
              </w:rPr>
              <w:t>责令限期整改</w:t>
            </w:r>
          </w:p>
        </w:tc>
        <w:tc>
          <w:tcPr>
            <w:tcW w:w="1328" w:type="dxa"/>
            <w:shd w:val="clear" w:color="auto" w:fill="auto"/>
            <w:vAlign w:val="center"/>
          </w:tcPr>
          <w:p w14:paraId="0248849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kern w:val="0"/>
                <w:sz w:val="24"/>
                <w:lang w:bidi="ar"/>
              </w:rPr>
              <w:t>202</w:t>
            </w:r>
            <w:r>
              <w:rPr>
                <w:rFonts w:hint="eastAsia" w:ascii="仿宋" w:hAnsi="仿宋" w:eastAsia="仿宋" w:cs="仿宋"/>
                <w:color w:val="000000"/>
                <w:kern w:val="0"/>
                <w:sz w:val="24"/>
                <w:lang w:val="en-US" w:eastAsia="zh-CN" w:bidi="ar"/>
              </w:rPr>
              <w:t>6</w:t>
            </w:r>
            <w:r>
              <w:rPr>
                <w:rFonts w:hint="eastAsia" w:ascii="仿宋" w:hAnsi="仿宋" w:eastAsia="仿宋" w:cs="仿宋"/>
                <w:color w:val="000000"/>
                <w:kern w:val="0"/>
                <w:sz w:val="24"/>
                <w:lang w:bidi="ar"/>
              </w:rPr>
              <w:t>.</w:t>
            </w:r>
            <w:r>
              <w:rPr>
                <w:rFonts w:hint="eastAsia" w:ascii="仿宋" w:hAnsi="仿宋" w:eastAsia="仿宋" w:cs="仿宋"/>
                <w:color w:val="000000"/>
                <w:kern w:val="0"/>
                <w:sz w:val="24"/>
                <w:lang w:val="en-US" w:eastAsia="zh-CN" w:bidi="ar"/>
              </w:rPr>
              <w:t>6.17</w:t>
            </w:r>
          </w:p>
        </w:tc>
      </w:tr>
      <w:tr w14:paraId="421BD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blCellSpacing w:w="15" w:type="dxa"/>
          <w:jc w:val="center"/>
        </w:trPr>
        <w:tc>
          <w:tcPr>
            <w:tcW w:w="6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10EC4BB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rPr>
                <w:rFonts w:hint="default" w:ascii="仿宋" w:hAnsi="仿宋" w:eastAsia="仿宋" w:cs="仿宋"/>
                <w:b w:val="0"/>
                <w:bCs w:val="0"/>
                <w:color w:val="000000"/>
                <w:kern w:val="0"/>
                <w:sz w:val="24"/>
                <w:szCs w:val="24"/>
                <w:u w:val="none"/>
                <w:lang w:val="en-US" w:eastAsia="zh-CN"/>
              </w:rPr>
            </w:pPr>
            <w:r>
              <w:rPr>
                <w:rFonts w:hint="eastAsia" w:ascii="仿宋" w:hAnsi="仿宋" w:eastAsia="仿宋" w:cs="仿宋"/>
                <w:b w:val="0"/>
                <w:bCs w:val="0"/>
                <w:color w:val="000000"/>
                <w:kern w:val="0"/>
                <w:sz w:val="24"/>
                <w:szCs w:val="24"/>
                <w:u w:val="none"/>
                <w:lang w:val="en-US" w:eastAsia="zh-CN"/>
              </w:rPr>
              <w:t>14</w:t>
            </w:r>
          </w:p>
        </w:tc>
        <w:tc>
          <w:tcPr>
            <w:tcW w:w="107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2EE0F47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rPr>
                <w:rFonts w:hint="eastAsia" w:ascii="仿宋" w:hAnsi="仿宋" w:eastAsia="仿宋" w:cs="仿宋"/>
                <w:kern w:val="0"/>
                <w:sz w:val="24"/>
                <w:szCs w:val="24"/>
                <w:lang w:val="en-US" w:eastAsia="zh-CN" w:bidi="ar-SA"/>
              </w:rPr>
            </w:pPr>
            <w:r>
              <w:rPr>
                <w:rFonts w:hint="eastAsia" w:ascii="仿宋" w:hAnsi="仿宋" w:eastAsia="仿宋" w:cs="仿宋"/>
                <w:kern w:val="0"/>
                <w:sz w:val="24"/>
              </w:rPr>
              <w:t>高青县应急管理局</w:t>
            </w:r>
          </w:p>
        </w:tc>
        <w:tc>
          <w:tcPr>
            <w:tcW w:w="68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058DD2EF">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rPr>
                <w:rFonts w:hint="eastAsia" w:ascii="仿宋" w:hAnsi="仿宋" w:eastAsia="仿宋" w:cs="仿宋"/>
                <w:kern w:val="0"/>
                <w:sz w:val="24"/>
                <w:szCs w:val="24"/>
                <w:lang w:val="en-US" w:eastAsia="zh-CN" w:bidi="ar-SA"/>
              </w:rPr>
            </w:pPr>
            <w:r>
              <w:rPr>
                <w:rFonts w:hint="eastAsia" w:ascii="仿宋" w:hAnsi="仿宋" w:eastAsia="仿宋" w:cs="仿宋"/>
                <w:kern w:val="0"/>
                <w:sz w:val="24"/>
              </w:rPr>
              <w:t>行政检查</w:t>
            </w:r>
          </w:p>
        </w:tc>
        <w:tc>
          <w:tcPr>
            <w:tcW w:w="1517" w:type="dxa"/>
            <w:shd w:val="clear" w:color="auto" w:fill="auto"/>
            <w:tcMar>
              <w:top w:w="17" w:type="dxa"/>
              <w:left w:w="17" w:type="dxa"/>
              <w:bottom w:w="17" w:type="dxa"/>
              <w:right w:w="17" w:type="dxa"/>
            </w:tcMar>
            <w:vAlign w:val="center"/>
          </w:tcPr>
          <w:p w14:paraId="3578790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eastAsia" w:ascii="仿宋" w:hAnsi="仿宋" w:eastAsia="仿宋" w:cs="仿宋"/>
                <w:kern w:val="2"/>
                <w:sz w:val="24"/>
                <w:szCs w:val="24"/>
                <w:lang w:val="en-US" w:eastAsia="zh-CN" w:bidi="ar-SA"/>
              </w:rPr>
            </w:pPr>
            <w:r>
              <w:rPr>
                <w:rFonts w:hint="eastAsia" w:ascii="仿宋" w:hAnsi="仿宋" w:eastAsia="仿宋" w:cs="仿宋"/>
                <w:sz w:val="24"/>
              </w:rPr>
              <w:t>（鲁淄高）应急检记〔202</w:t>
            </w:r>
            <w:r>
              <w:rPr>
                <w:rFonts w:hint="eastAsia" w:ascii="仿宋" w:hAnsi="仿宋" w:eastAsia="仿宋" w:cs="仿宋"/>
                <w:sz w:val="24"/>
                <w:lang w:val="en-US" w:eastAsia="zh-CN"/>
              </w:rPr>
              <w:t>6</w:t>
            </w:r>
            <w:r>
              <w:rPr>
                <w:rFonts w:hint="eastAsia" w:ascii="仿宋" w:hAnsi="仿宋" w:eastAsia="仿宋" w:cs="仿宋"/>
                <w:sz w:val="24"/>
              </w:rPr>
              <w:t>〕</w:t>
            </w:r>
            <w:r>
              <w:rPr>
                <w:rFonts w:hint="eastAsia" w:ascii="仿宋" w:hAnsi="仿宋" w:eastAsia="仿宋" w:cs="仿宋"/>
                <w:sz w:val="24"/>
                <w:lang w:val="en-US" w:eastAsia="zh-CN"/>
              </w:rPr>
              <w:t>134</w:t>
            </w:r>
            <w:r>
              <w:rPr>
                <w:rFonts w:hint="eastAsia" w:ascii="仿宋" w:hAnsi="仿宋" w:eastAsia="仿宋" w:cs="仿宋"/>
                <w:sz w:val="24"/>
              </w:rPr>
              <w:t>号</w:t>
            </w:r>
          </w:p>
        </w:tc>
        <w:tc>
          <w:tcPr>
            <w:tcW w:w="1193" w:type="dxa"/>
            <w:shd w:val="clear" w:color="auto" w:fill="auto"/>
            <w:tcMar>
              <w:top w:w="17" w:type="dxa"/>
              <w:left w:w="17" w:type="dxa"/>
              <w:bottom w:w="17" w:type="dxa"/>
              <w:right w:w="17" w:type="dxa"/>
            </w:tcMar>
            <w:vAlign w:val="center"/>
          </w:tcPr>
          <w:p w14:paraId="0553E33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kern w:val="0"/>
                <w:sz w:val="24"/>
                <w:lang w:bidi="ar"/>
              </w:rPr>
              <w:t>淄博锦宇安木业有限公司</w:t>
            </w:r>
          </w:p>
        </w:tc>
        <w:tc>
          <w:tcPr>
            <w:tcW w:w="54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48284C3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rPr>
                <w:rFonts w:hint="eastAsia" w:ascii="仿宋" w:hAnsi="仿宋" w:eastAsia="仿宋" w:cs="仿宋"/>
                <w:kern w:val="0"/>
                <w:sz w:val="24"/>
                <w:szCs w:val="24"/>
                <w:lang w:val="en-US" w:eastAsia="zh-CN" w:bidi="ar-SA"/>
              </w:rPr>
            </w:pPr>
            <w:r>
              <w:rPr>
                <w:rFonts w:hint="eastAsia" w:ascii="仿宋" w:hAnsi="仿宋" w:eastAsia="仿宋" w:cs="仿宋"/>
                <w:kern w:val="0"/>
                <w:sz w:val="24"/>
              </w:rPr>
              <w:t>安全生产检查</w:t>
            </w:r>
          </w:p>
        </w:tc>
        <w:tc>
          <w:tcPr>
            <w:tcW w:w="5439" w:type="dxa"/>
            <w:shd w:val="clear" w:color="auto" w:fill="auto"/>
            <w:vAlign w:val="center"/>
          </w:tcPr>
          <w:p w14:paraId="236D7B9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textAlignment w:val="center"/>
              <w:rPr>
                <w:rFonts w:hint="eastAsia" w:ascii="仿宋" w:hAnsi="仿宋" w:eastAsia="仿宋" w:cs="仿宋"/>
                <w:color w:val="000000"/>
                <w:kern w:val="0"/>
                <w:sz w:val="24"/>
                <w:lang w:val="en-US" w:eastAsia="zh-CN" w:bidi="ar"/>
              </w:rPr>
            </w:pPr>
            <w:r>
              <w:rPr>
                <w:rFonts w:hint="eastAsia" w:ascii="仿宋" w:hAnsi="仿宋" w:eastAsia="仿宋" w:cs="仿宋"/>
                <w:color w:val="000000"/>
                <w:kern w:val="0"/>
                <w:sz w:val="24"/>
                <w:lang w:val="en-US" w:eastAsia="zh-CN" w:bidi="ar"/>
              </w:rPr>
              <w:t>1、《安全生产制度汇编》起草人写的是安全生产领导小组，未写具体负责人，无目录。</w:t>
            </w:r>
          </w:p>
          <w:p w14:paraId="254736B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textAlignment w:val="center"/>
              <w:rPr>
                <w:rFonts w:hint="eastAsia" w:ascii="仿宋" w:hAnsi="仿宋" w:eastAsia="仿宋" w:cs="仿宋"/>
                <w:color w:val="000000"/>
                <w:kern w:val="0"/>
                <w:sz w:val="24"/>
                <w:lang w:val="en-US" w:eastAsia="zh-CN" w:bidi="ar"/>
              </w:rPr>
            </w:pPr>
            <w:r>
              <w:rPr>
                <w:rFonts w:hint="eastAsia" w:ascii="仿宋" w:hAnsi="仿宋" w:eastAsia="仿宋" w:cs="仿宋"/>
                <w:color w:val="000000"/>
                <w:kern w:val="0"/>
                <w:sz w:val="24"/>
                <w:lang w:val="en-US" w:eastAsia="zh-CN" w:bidi="ar"/>
              </w:rPr>
              <w:t>2、《安全生产例会制度》中规定每季度一次安全生产领导小组会议、每月一次厂级安全生产会议、每月一次部门级安全生产会议、每天班组级安全生产会议，均要求书面记录会议内容，实际未定期开会、未记录会议内容。</w:t>
            </w:r>
          </w:p>
          <w:p w14:paraId="5BEE39D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textAlignment w:val="center"/>
              <w:rPr>
                <w:rFonts w:hint="eastAsia" w:ascii="仿宋" w:hAnsi="仿宋" w:eastAsia="仿宋" w:cs="仿宋"/>
                <w:color w:val="000000"/>
                <w:kern w:val="0"/>
                <w:sz w:val="24"/>
                <w:lang w:val="en-US" w:eastAsia="zh-CN" w:bidi="ar"/>
              </w:rPr>
            </w:pPr>
            <w:r>
              <w:rPr>
                <w:rFonts w:hint="eastAsia" w:ascii="仿宋" w:hAnsi="仿宋" w:eastAsia="仿宋" w:cs="仿宋"/>
                <w:color w:val="000000"/>
                <w:kern w:val="0"/>
                <w:sz w:val="24"/>
                <w:lang w:val="en-US" w:eastAsia="zh-CN" w:bidi="ar"/>
              </w:rPr>
              <w:t>3、《劳动防护用品发放记录》中未记录发放数量。</w:t>
            </w:r>
          </w:p>
          <w:p w14:paraId="5CCC0DF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textAlignment w:val="center"/>
              <w:rPr>
                <w:rFonts w:hint="eastAsia" w:ascii="仿宋" w:hAnsi="仿宋" w:eastAsia="仿宋" w:cs="仿宋"/>
                <w:color w:val="000000"/>
                <w:kern w:val="0"/>
                <w:sz w:val="24"/>
                <w:lang w:val="en-US" w:eastAsia="zh-CN" w:bidi="ar"/>
              </w:rPr>
            </w:pPr>
            <w:r>
              <w:rPr>
                <w:rFonts w:hint="eastAsia" w:ascii="仿宋" w:hAnsi="仿宋" w:eastAsia="仿宋" w:cs="仿宋"/>
                <w:color w:val="000000"/>
                <w:kern w:val="0"/>
                <w:sz w:val="24"/>
                <w:lang w:val="en-US" w:eastAsia="zh-CN" w:bidi="ar"/>
              </w:rPr>
              <w:t>4、《叉车日常保养记录》中操作人签名是代签。</w:t>
            </w:r>
          </w:p>
          <w:p w14:paraId="58EDE96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textAlignment w:val="center"/>
              <w:rPr>
                <w:rFonts w:hint="eastAsia" w:ascii="仿宋" w:hAnsi="仿宋" w:eastAsia="仿宋" w:cs="仿宋"/>
                <w:color w:val="000000"/>
                <w:kern w:val="0"/>
                <w:sz w:val="24"/>
                <w:lang w:val="en-US" w:eastAsia="zh-CN" w:bidi="ar"/>
              </w:rPr>
            </w:pPr>
            <w:r>
              <w:rPr>
                <w:rFonts w:hint="eastAsia" w:ascii="仿宋" w:hAnsi="仿宋" w:eastAsia="仿宋" w:cs="仿宋"/>
                <w:color w:val="000000"/>
                <w:kern w:val="0"/>
                <w:sz w:val="24"/>
                <w:lang w:val="en-US" w:eastAsia="zh-CN" w:bidi="ar"/>
              </w:rPr>
              <w:t>5、综合办公室应急药箱无药品清单，部分药品超期失效。</w:t>
            </w:r>
          </w:p>
          <w:p w14:paraId="1769C2B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textAlignment w:val="center"/>
              <w:rPr>
                <w:rFonts w:hint="eastAsia" w:ascii="仿宋" w:hAnsi="仿宋" w:eastAsia="仿宋" w:cs="仿宋"/>
                <w:color w:val="000000"/>
                <w:kern w:val="0"/>
                <w:sz w:val="24"/>
                <w:lang w:val="en-US" w:eastAsia="zh-CN" w:bidi="ar"/>
              </w:rPr>
            </w:pPr>
            <w:r>
              <w:rPr>
                <w:rFonts w:hint="eastAsia" w:ascii="仿宋" w:hAnsi="仿宋" w:eastAsia="仿宋" w:cs="仿宋"/>
                <w:color w:val="000000"/>
                <w:kern w:val="0"/>
                <w:sz w:val="24"/>
                <w:lang w:val="en-US" w:eastAsia="zh-CN" w:bidi="ar"/>
              </w:rPr>
              <w:t>6、电工、焊工信息未及时更新。</w:t>
            </w:r>
          </w:p>
          <w:p w14:paraId="55DA503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textAlignment w:val="center"/>
              <w:rPr>
                <w:rFonts w:hint="eastAsia" w:ascii="仿宋" w:hAnsi="仿宋" w:eastAsia="仿宋" w:cs="仿宋"/>
                <w:color w:val="000000"/>
                <w:kern w:val="0"/>
                <w:sz w:val="24"/>
                <w:lang w:val="en-US" w:eastAsia="zh-CN" w:bidi="ar"/>
              </w:rPr>
            </w:pPr>
            <w:r>
              <w:rPr>
                <w:rFonts w:hint="eastAsia" w:ascii="仿宋" w:hAnsi="仿宋" w:eastAsia="仿宋" w:cs="仿宋"/>
                <w:color w:val="000000"/>
                <w:kern w:val="0"/>
                <w:sz w:val="24"/>
                <w:lang w:val="en-US" w:eastAsia="zh-CN" w:bidi="ar"/>
              </w:rPr>
              <w:t>7、北车间预压机无防止跌落警示标志。</w:t>
            </w:r>
          </w:p>
          <w:p w14:paraId="1B65404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textAlignment w:val="center"/>
              <w:rPr>
                <w:rFonts w:hint="eastAsia" w:ascii="仿宋" w:hAnsi="仿宋" w:eastAsia="仿宋" w:cs="仿宋"/>
                <w:color w:val="000000"/>
                <w:kern w:val="0"/>
                <w:sz w:val="24"/>
                <w:lang w:val="en-US" w:eastAsia="zh-CN" w:bidi="ar"/>
              </w:rPr>
            </w:pPr>
            <w:r>
              <w:rPr>
                <w:rFonts w:hint="eastAsia" w:ascii="仿宋" w:hAnsi="仿宋" w:eastAsia="仿宋" w:cs="仿宋"/>
                <w:color w:val="000000"/>
                <w:kern w:val="0"/>
                <w:sz w:val="24"/>
                <w:lang w:val="en-US" w:eastAsia="zh-CN" w:bidi="ar"/>
              </w:rPr>
              <w:t>8、仓库东侧消防箱无水笼带且消防箱门损坏。</w:t>
            </w:r>
          </w:p>
          <w:p w14:paraId="4D5494A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textAlignment w:val="center"/>
              <w:rPr>
                <w:rFonts w:hint="eastAsia" w:ascii="仿宋" w:hAnsi="仿宋" w:eastAsia="仿宋" w:cs="仿宋"/>
                <w:color w:val="000000"/>
                <w:kern w:val="0"/>
                <w:sz w:val="24"/>
                <w:lang w:val="en-US" w:eastAsia="zh-CN" w:bidi="ar"/>
              </w:rPr>
            </w:pPr>
            <w:r>
              <w:rPr>
                <w:rFonts w:hint="eastAsia" w:ascii="仿宋" w:hAnsi="仿宋" w:eastAsia="仿宋" w:cs="仿宋"/>
                <w:color w:val="000000"/>
                <w:kern w:val="0"/>
                <w:sz w:val="24"/>
                <w:lang w:val="en-US" w:eastAsia="zh-CN" w:bidi="ar"/>
              </w:rPr>
              <w:t>9、热压车间南侧配电箱绝缘脚垫宽度、长度不够。</w:t>
            </w:r>
          </w:p>
          <w:p w14:paraId="42497A6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textAlignment w:val="center"/>
              <w:rPr>
                <w:rFonts w:hint="eastAsia" w:ascii="仿宋" w:hAnsi="仿宋" w:eastAsia="仿宋" w:cs="仿宋"/>
                <w:color w:val="000000"/>
                <w:kern w:val="0"/>
                <w:sz w:val="24"/>
                <w:lang w:val="en-US" w:eastAsia="zh-CN" w:bidi="ar"/>
              </w:rPr>
            </w:pPr>
            <w:r>
              <w:rPr>
                <w:rFonts w:hint="eastAsia" w:ascii="仿宋" w:hAnsi="仿宋" w:eastAsia="仿宋" w:cs="仿宋"/>
                <w:color w:val="000000"/>
                <w:kern w:val="0"/>
                <w:sz w:val="24"/>
                <w:lang w:val="en-US" w:eastAsia="zh-CN" w:bidi="ar"/>
              </w:rPr>
              <w:t>10、热压机旁边风扇防护网孔洞过大。</w:t>
            </w:r>
          </w:p>
          <w:p w14:paraId="5CF06A3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textAlignment w:val="center"/>
              <w:rPr>
                <w:rFonts w:hint="eastAsia" w:ascii="仿宋" w:hAnsi="仿宋" w:eastAsia="仿宋" w:cs="仿宋"/>
                <w:color w:val="000000"/>
                <w:kern w:val="0"/>
                <w:sz w:val="24"/>
                <w:lang w:val="en-US" w:eastAsia="zh-CN" w:bidi="ar"/>
              </w:rPr>
            </w:pPr>
            <w:r>
              <w:rPr>
                <w:rFonts w:hint="eastAsia" w:ascii="仿宋" w:hAnsi="仿宋" w:eastAsia="仿宋" w:cs="仿宋"/>
                <w:color w:val="000000"/>
                <w:kern w:val="0"/>
                <w:sz w:val="24"/>
                <w:lang w:val="en-US" w:eastAsia="zh-CN" w:bidi="ar"/>
              </w:rPr>
              <w:t>11、锅炉房北侧护笼立杆为一根不符合要求。</w:t>
            </w:r>
          </w:p>
          <w:p w14:paraId="60878CD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textAlignment w:val="center"/>
              <w:rPr>
                <w:rFonts w:hint="eastAsia" w:ascii="仿宋" w:hAnsi="仿宋" w:eastAsia="仿宋" w:cs="仿宋"/>
                <w:color w:val="000000"/>
                <w:kern w:val="0"/>
                <w:sz w:val="24"/>
                <w:lang w:val="en-US" w:eastAsia="zh-CN" w:bidi="ar"/>
              </w:rPr>
            </w:pPr>
            <w:r>
              <w:rPr>
                <w:rFonts w:hint="eastAsia" w:ascii="仿宋" w:hAnsi="仿宋" w:eastAsia="仿宋" w:cs="仿宋"/>
                <w:color w:val="000000"/>
                <w:kern w:val="0"/>
                <w:sz w:val="24"/>
                <w:lang w:val="en-US" w:eastAsia="zh-CN" w:bidi="ar"/>
              </w:rPr>
              <w:t>12、锅炉房锅炉温度表损坏。</w:t>
            </w:r>
          </w:p>
          <w:p w14:paraId="1D6ADA5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textAlignment w:val="center"/>
              <w:rPr>
                <w:rFonts w:hint="eastAsia" w:ascii="仿宋" w:hAnsi="仿宋" w:eastAsia="仿宋" w:cs="仿宋"/>
                <w:color w:val="000000"/>
                <w:kern w:val="0"/>
                <w:sz w:val="24"/>
                <w:lang w:val="en-US" w:eastAsia="zh-CN" w:bidi="ar"/>
              </w:rPr>
            </w:pPr>
            <w:r>
              <w:rPr>
                <w:rFonts w:hint="eastAsia" w:ascii="仿宋" w:hAnsi="仿宋" w:eastAsia="仿宋" w:cs="仿宋"/>
                <w:color w:val="000000"/>
                <w:kern w:val="0"/>
                <w:sz w:val="24"/>
                <w:lang w:val="en-US" w:eastAsia="zh-CN" w:bidi="ar"/>
              </w:rPr>
              <w:t>13、锅炉房内安全帽已超期。</w:t>
            </w:r>
          </w:p>
          <w:p w14:paraId="2E1F720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textAlignment w:val="center"/>
              <w:rPr>
                <w:rFonts w:hint="eastAsia" w:ascii="仿宋" w:hAnsi="仿宋" w:eastAsia="仿宋" w:cs="仿宋"/>
                <w:color w:val="000000"/>
                <w:kern w:val="0"/>
                <w:sz w:val="24"/>
                <w:lang w:val="en-US" w:eastAsia="zh-CN" w:bidi="ar"/>
              </w:rPr>
            </w:pPr>
            <w:r>
              <w:rPr>
                <w:rFonts w:hint="eastAsia" w:ascii="仿宋" w:hAnsi="仿宋" w:eastAsia="仿宋" w:cs="仿宋"/>
                <w:color w:val="000000"/>
                <w:kern w:val="0"/>
                <w:sz w:val="24"/>
                <w:lang w:val="en-US" w:eastAsia="zh-CN" w:bidi="ar"/>
              </w:rPr>
              <w:t>14、配电室门口档鼠板未进行固定且材质不对。</w:t>
            </w:r>
          </w:p>
          <w:p w14:paraId="044CF20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textAlignment w:val="center"/>
              <w:rPr>
                <w:rFonts w:hint="eastAsia" w:ascii="仿宋" w:hAnsi="仿宋" w:eastAsia="仿宋" w:cs="仿宋"/>
                <w:color w:val="000000"/>
                <w:kern w:val="0"/>
                <w:sz w:val="24"/>
                <w:lang w:val="en-US" w:eastAsia="zh-CN" w:bidi="ar"/>
              </w:rPr>
            </w:pPr>
            <w:r>
              <w:rPr>
                <w:rFonts w:hint="eastAsia" w:ascii="仿宋" w:hAnsi="仿宋" w:eastAsia="仿宋" w:cs="仿宋"/>
                <w:color w:val="000000"/>
                <w:kern w:val="0"/>
                <w:sz w:val="24"/>
                <w:lang w:val="en-US" w:eastAsia="zh-CN" w:bidi="ar"/>
              </w:rPr>
              <w:t>15、配电室绝缘手套、绝缘鞋均超期未检测。</w:t>
            </w:r>
          </w:p>
          <w:p w14:paraId="7FD7C4A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textAlignment w:val="center"/>
              <w:rPr>
                <w:rFonts w:hint="eastAsia" w:ascii="仿宋" w:hAnsi="仿宋" w:eastAsia="仿宋" w:cs="仿宋"/>
                <w:color w:val="000000"/>
                <w:kern w:val="0"/>
                <w:sz w:val="24"/>
                <w:lang w:val="en-US" w:eastAsia="zh-CN" w:bidi="ar"/>
              </w:rPr>
            </w:pPr>
            <w:r>
              <w:rPr>
                <w:rFonts w:hint="eastAsia" w:ascii="仿宋" w:hAnsi="仿宋" w:eastAsia="仿宋" w:cs="仿宋"/>
                <w:color w:val="000000"/>
                <w:kern w:val="0"/>
                <w:sz w:val="24"/>
                <w:lang w:val="en-US" w:eastAsia="zh-CN" w:bidi="ar"/>
              </w:rPr>
              <w:t>16、配电室二氧化碳灭火器无称重记录。</w:t>
            </w:r>
          </w:p>
          <w:p w14:paraId="391CA4E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textAlignment w:val="center"/>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kern w:val="0"/>
                <w:sz w:val="24"/>
                <w:lang w:val="en-US" w:eastAsia="zh-CN" w:bidi="ar"/>
              </w:rPr>
              <w:t>17、配电室应急灯不亮。</w:t>
            </w:r>
          </w:p>
        </w:tc>
        <w:tc>
          <w:tcPr>
            <w:tcW w:w="108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36B4257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bidi="ar"/>
              </w:rPr>
              <w:t>《中华人民共和国安全生产法》</w:t>
            </w:r>
          </w:p>
        </w:tc>
        <w:tc>
          <w:tcPr>
            <w:tcW w:w="68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19632BF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bidi="ar"/>
              </w:rPr>
              <w:t>责令限期整改</w:t>
            </w:r>
          </w:p>
        </w:tc>
        <w:tc>
          <w:tcPr>
            <w:tcW w:w="1328" w:type="dxa"/>
            <w:shd w:val="clear" w:color="auto" w:fill="auto"/>
            <w:vAlign w:val="center"/>
          </w:tcPr>
          <w:p w14:paraId="5EC7A9B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kern w:val="0"/>
                <w:sz w:val="24"/>
                <w:lang w:bidi="ar"/>
              </w:rPr>
              <w:t>202</w:t>
            </w:r>
            <w:r>
              <w:rPr>
                <w:rFonts w:hint="eastAsia" w:ascii="仿宋" w:hAnsi="仿宋" w:eastAsia="仿宋" w:cs="仿宋"/>
                <w:color w:val="000000"/>
                <w:kern w:val="0"/>
                <w:sz w:val="24"/>
                <w:lang w:val="en-US" w:eastAsia="zh-CN" w:bidi="ar"/>
              </w:rPr>
              <w:t>6</w:t>
            </w:r>
            <w:r>
              <w:rPr>
                <w:rFonts w:hint="eastAsia" w:ascii="仿宋" w:hAnsi="仿宋" w:eastAsia="仿宋" w:cs="仿宋"/>
                <w:color w:val="000000"/>
                <w:kern w:val="0"/>
                <w:sz w:val="24"/>
                <w:lang w:bidi="ar"/>
              </w:rPr>
              <w:t>.</w:t>
            </w:r>
            <w:r>
              <w:rPr>
                <w:rFonts w:hint="eastAsia" w:ascii="仿宋" w:hAnsi="仿宋" w:eastAsia="仿宋" w:cs="仿宋"/>
                <w:color w:val="000000"/>
                <w:kern w:val="0"/>
                <w:sz w:val="24"/>
                <w:lang w:val="en-US" w:eastAsia="zh-CN" w:bidi="ar"/>
              </w:rPr>
              <w:t>6.18</w:t>
            </w:r>
          </w:p>
        </w:tc>
      </w:tr>
      <w:tr w14:paraId="36EDE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blCellSpacing w:w="15" w:type="dxa"/>
          <w:jc w:val="center"/>
        </w:trPr>
        <w:tc>
          <w:tcPr>
            <w:tcW w:w="6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6867B2A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rPr>
                <w:rFonts w:hint="default" w:ascii="仿宋" w:hAnsi="仿宋" w:eastAsia="仿宋" w:cs="仿宋"/>
                <w:b w:val="0"/>
                <w:bCs w:val="0"/>
                <w:color w:val="000000"/>
                <w:kern w:val="0"/>
                <w:sz w:val="24"/>
                <w:szCs w:val="24"/>
                <w:u w:val="none"/>
                <w:lang w:val="en-US" w:eastAsia="zh-CN"/>
              </w:rPr>
            </w:pPr>
            <w:r>
              <w:rPr>
                <w:rFonts w:hint="eastAsia" w:ascii="仿宋" w:hAnsi="仿宋" w:eastAsia="仿宋" w:cs="仿宋"/>
                <w:b w:val="0"/>
                <w:bCs w:val="0"/>
                <w:color w:val="000000"/>
                <w:kern w:val="0"/>
                <w:sz w:val="24"/>
                <w:szCs w:val="24"/>
                <w:u w:val="none"/>
                <w:lang w:val="en-US" w:eastAsia="zh-CN"/>
              </w:rPr>
              <w:t>15</w:t>
            </w:r>
          </w:p>
        </w:tc>
        <w:tc>
          <w:tcPr>
            <w:tcW w:w="107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6432362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rPr>
                <w:rFonts w:hint="eastAsia" w:ascii="仿宋" w:hAnsi="仿宋" w:eastAsia="仿宋" w:cs="仿宋"/>
                <w:kern w:val="0"/>
                <w:sz w:val="24"/>
                <w:szCs w:val="24"/>
                <w:lang w:val="en-US" w:eastAsia="zh-CN" w:bidi="ar-SA"/>
              </w:rPr>
            </w:pPr>
            <w:r>
              <w:rPr>
                <w:rFonts w:hint="eastAsia" w:ascii="仿宋" w:hAnsi="仿宋" w:eastAsia="仿宋" w:cs="仿宋"/>
                <w:kern w:val="0"/>
                <w:sz w:val="24"/>
              </w:rPr>
              <w:t>高青县应急管理局</w:t>
            </w:r>
          </w:p>
        </w:tc>
        <w:tc>
          <w:tcPr>
            <w:tcW w:w="68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721AFBE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rPr>
                <w:rFonts w:hint="eastAsia" w:ascii="仿宋" w:hAnsi="仿宋" w:eastAsia="仿宋" w:cs="仿宋"/>
                <w:kern w:val="0"/>
                <w:sz w:val="24"/>
                <w:szCs w:val="24"/>
                <w:lang w:val="en-US" w:eastAsia="zh-CN" w:bidi="ar-SA"/>
              </w:rPr>
            </w:pPr>
            <w:r>
              <w:rPr>
                <w:rFonts w:hint="eastAsia" w:ascii="仿宋" w:hAnsi="仿宋" w:eastAsia="仿宋" w:cs="仿宋"/>
                <w:kern w:val="0"/>
                <w:sz w:val="24"/>
              </w:rPr>
              <w:t>行政检查</w:t>
            </w:r>
          </w:p>
        </w:tc>
        <w:tc>
          <w:tcPr>
            <w:tcW w:w="1517" w:type="dxa"/>
            <w:shd w:val="clear" w:color="auto" w:fill="auto"/>
            <w:tcMar>
              <w:top w:w="17" w:type="dxa"/>
              <w:left w:w="17" w:type="dxa"/>
              <w:bottom w:w="17" w:type="dxa"/>
              <w:right w:w="17" w:type="dxa"/>
            </w:tcMar>
            <w:vAlign w:val="center"/>
          </w:tcPr>
          <w:p w14:paraId="26FB826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eastAsia" w:ascii="仿宋" w:hAnsi="仿宋" w:eastAsia="仿宋" w:cs="仿宋"/>
                <w:kern w:val="2"/>
                <w:sz w:val="24"/>
                <w:szCs w:val="24"/>
                <w:lang w:val="en-US" w:eastAsia="zh-CN" w:bidi="ar-SA"/>
              </w:rPr>
            </w:pPr>
            <w:r>
              <w:rPr>
                <w:rFonts w:hint="eastAsia" w:ascii="仿宋" w:hAnsi="仿宋" w:eastAsia="仿宋" w:cs="仿宋"/>
                <w:sz w:val="24"/>
              </w:rPr>
              <w:t>（鲁淄高）应急检记〔202</w:t>
            </w:r>
            <w:r>
              <w:rPr>
                <w:rFonts w:hint="eastAsia" w:ascii="仿宋" w:hAnsi="仿宋" w:eastAsia="仿宋" w:cs="仿宋"/>
                <w:sz w:val="24"/>
                <w:lang w:val="en-US" w:eastAsia="zh-CN"/>
              </w:rPr>
              <w:t>6</w:t>
            </w:r>
            <w:r>
              <w:rPr>
                <w:rFonts w:hint="eastAsia" w:ascii="仿宋" w:hAnsi="仿宋" w:eastAsia="仿宋" w:cs="仿宋"/>
                <w:sz w:val="24"/>
              </w:rPr>
              <w:t>〕</w:t>
            </w:r>
            <w:r>
              <w:rPr>
                <w:rFonts w:hint="eastAsia" w:ascii="仿宋" w:hAnsi="仿宋" w:eastAsia="仿宋" w:cs="仿宋"/>
                <w:sz w:val="24"/>
                <w:lang w:val="en-US" w:eastAsia="zh-CN"/>
              </w:rPr>
              <w:t>124</w:t>
            </w:r>
            <w:r>
              <w:rPr>
                <w:rFonts w:hint="eastAsia" w:ascii="仿宋" w:hAnsi="仿宋" w:eastAsia="仿宋" w:cs="仿宋"/>
                <w:sz w:val="24"/>
              </w:rPr>
              <w:t>号</w:t>
            </w:r>
          </w:p>
        </w:tc>
        <w:tc>
          <w:tcPr>
            <w:tcW w:w="1193" w:type="dxa"/>
            <w:shd w:val="clear" w:color="auto" w:fill="auto"/>
            <w:tcMar>
              <w:top w:w="17" w:type="dxa"/>
              <w:left w:w="17" w:type="dxa"/>
              <w:bottom w:w="17" w:type="dxa"/>
              <w:right w:w="17" w:type="dxa"/>
            </w:tcMar>
            <w:vAlign w:val="center"/>
          </w:tcPr>
          <w:p w14:paraId="6CC965F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kern w:val="0"/>
                <w:sz w:val="24"/>
                <w:lang w:bidi="ar"/>
              </w:rPr>
              <w:t>山东侨牌集团有限公司</w:t>
            </w:r>
          </w:p>
        </w:tc>
        <w:tc>
          <w:tcPr>
            <w:tcW w:w="54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5833A7F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rPr>
                <w:rFonts w:hint="eastAsia" w:ascii="仿宋" w:hAnsi="仿宋" w:eastAsia="仿宋" w:cs="仿宋"/>
                <w:kern w:val="0"/>
                <w:sz w:val="24"/>
                <w:szCs w:val="24"/>
                <w:lang w:val="en-US" w:eastAsia="zh-CN" w:bidi="ar-SA"/>
              </w:rPr>
            </w:pPr>
            <w:r>
              <w:rPr>
                <w:rFonts w:hint="eastAsia" w:ascii="仿宋" w:hAnsi="仿宋" w:eastAsia="仿宋" w:cs="仿宋"/>
                <w:kern w:val="0"/>
                <w:sz w:val="24"/>
              </w:rPr>
              <w:t>安全生产检查</w:t>
            </w:r>
          </w:p>
        </w:tc>
        <w:tc>
          <w:tcPr>
            <w:tcW w:w="5439" w:type="dxa"/>
            <w:shd w:val="clear" w:color="auto" w:fill="auto"/>
            <w:vAlign w:val="center"/>
          </w:tcPr>
          <w:p w14:paraId="4C5D9A5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textAlignment w:val="center"/>
              <w:rPr>
                <w:rFonts w:hint="eastAsia" w:ascii="仿宋" w:hAnsi="仿宋" w:eastAsia="仿宋" w:cs="仿宋"/>
                <w:color w:val="000000"/>
                <w:kern w:val="0"/>
                <w:sz w:val="24"/>
                <w:lang w:val="en-US" w:eastAsia="zh-CN" w:bidi="ar"/>
              </w:rPr>
            </w:pPr>
            <w:r>
              <w:rPr>
                <w:rFonts w:hint="eastAsia" w:ascii="仿宋" w:hAnsi="仿宋" w:eastAsia="仿宋" w:cs="仿宋"/>
                <w:color w:val="000000"/>
                <w:kern w:val="0"/>
                <w:sz w:val="24"/>
                <w:lang w:val="en-US" w:eastAsia="zh-CN" w:bidi="ar"/>
              </w:rPr>
              <w:t>1、2026年5月27日的火灾事故专项处置演练记录中，《火灾事故专项处置演练总结报告》无总结人员签名、无演练时间。</w:t>
            </w:r>
          </w:p>
          <w:p w14:paraId="7A6DBDB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textAlignment w:val="center"/>
              <w:rPr>
                <w:rFonts w:hint="eastAsia" w:ascii="仿宋" w:hAnsi="仿宋" w:eastAsia="仿宋" w:cs="仿宋"/>
                <w:color w:val="000000"/>
                <w:kern w:val="0"/>
                <w:sz w:val="24"/>
                <w:lang w:val="en-US" w:eastAsia="zh-CN" w:bidi="ar"/>
              </w:rPr>
            </w:pPr>
            <w:r>
              <w:rPr>
                <w:rFonts w:hint="eastAsia" w:ascii="仿宋" w:hAnsi="仿宋" w:eastAsia="仿宋" w:cs="仿宋"/>
                <w:color w:val="000000"/>
                <w:kern w:val="0"/>
                <w:sz w:val="24"/>
                <w:lang w:val="en-US" w:eastAsia="zh-CN" w:bidi="ar"/>
              </w:rPr>
              <w:t>2、2026年5月13日的泄漏事故现场处置演练记录中，《泄漏事故现场处置演练总结报告》无总结人员签名、无演练时间。</w:t>
            </w:r>
          </w:p>
          <w:p w14:paraId="6326417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textAlignment w:val="center"/>
              <w:rPr>
                <w:rFonts w:hint="eastAsia" w:ascii="仿宋" w:hAnsi="仿宋" w:eastAsia="仿宋" w:cs="仿宋"/>
                <w:color w:val="000000"/>
                <w:kern w:val="0"/>
                <w:sz w:val="24"/>
                <w:lang w:val="en-US" w:eastAsia="zh-CN" w:bidi="ar"/>
              </w:rPr>
            </w:pPr>
            <w:r>
              <w:rPr>
                <w:rFonts w:hint="eastAsia" w:ascii="仿宋" w:hAnsi="仿宋" w:eastAsia="仿宋" w:cs="仿宋"/>
                <w:color w:val="000000"/>
                <w:kern w:val="0"/>
                <w:sz w:val="24"/>
                <w:lang w:val="en-US" w:eastAsia="zh-CN" w:bidi="ar"/>
              </w:rPr>
              <w:t>3、2026年6月12日的综合应急演练记录中，《应急预案演练记录》无记录人员签名，《实战演练实施情况评估表》无演练日期、演练标题、记录人员签名，《综合应急演练总结报告》无总结人员签名、无演练时间。</w:t>
            </w:r>
          </w:p>
          <w:p w14:paraId="1D83FD1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textAlignment w:val="center"/>
              <w:rPr>
                <w:rFonts w:hint="eastAsia" w:ascii="仿宋" w:hAnsi="仿宋" w:eastAsia="仿宋" w:cs="仿宋"/>
                <w:color w:val="000000"/>
                <w:kern w:val="0"/>
                <w:sz w:val="24"/>
                <w:lang w:val="en-US" w:eastAsia="zh-CN" w:bidi="ar"/>
              </w:rPr>
            </w:pPr>
            <w:r>
              <w:rPr>
                <w:rFonts w:hint="eastAsia" w:ascii="仿宋" w:hAnsi="仿宋" w:eastAsia="仿宋" w:cs="仿宋"/>
                <w:color w:val="000000"/>
                <w:kern w:val="0"/>
                <w:sz w:val="24"/>
                <w:lang w:val="en-US" w:eastAsia="zh-CN" w:bidi="ar"/>
              </w:rPr>
              <w:t>4、公司安全部门每周检查安全隐患一次，检查记录仅记录某月第某周，未记录起止日期及具体检查日期。</w:t>
            </w:r>
          </w:p>
          <w:p w14:paraId="27C7DC8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textAlignment w:val="center"/>
              <w:rPr>
                <w:rFonts w:hint="eastAsia" w:ascii="仿宋" w:hAnsi="仿宋" w:eastAsia="仿宋" w:cs="仿宋"/>
                <w:color w:val="000000"/>
                <w:kern w:val="0"/>
                <w:sz w:val="24"/>
                <w:lang w:val="en-US" w:eastAsia="zh-CN" w:bidi="ar"/>
              </w:rPr>
            </w:pPr>
            <w:r>
              <w:rPr>
                <w:rFonts w:hint="eastAsia" w:ascii="仿宋" w:hAnsi="仿宋" w:eastAsia="仿宋" w:cs="仿宋"/>
                <w:color w:val="000000"/>
                <w:kern w:val="0"/>
                <w:sz w:val="24"/>
                <w:lang w:val="en-US" w:eastAsia="zh-CN" w:bidi="ar"/>
              </w:rPr>
              <w:t>5、牛明坤2026年5月12日的《危险作业监护人专项培训考试试卷》成绩为90分与实际试卷成绩不相符且未对错题进行改错。</w:t>
            </w:r>
          </w:p>
          <w:p w14:paraId="03B2A1E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textAlignment w:val="center"/>
              <w:rPr>
                <w:rFonts w:hint="eastAsia" w:ascii="仿宋" w:hAnsi="仿宋" w:eastAsia="仿宋" w:cs="仿宋"/>
                <w:color w:val="000000"/>
                <w:kern w:val="0"/>
                <w:sz w:val="24"/>
                <w:lang w:val="en-US" w:eastAsia="zh-CN" w:bidi="ar"/>
              </w:rPr>
            </w:pPr>
            <w:r>
              <w:rPr>
                <w:rFonts w:hint="eastAsia" w:ascii="仿宋" w:hAnsi="仿宋" w:eastAsia="仿宋" w:cs="仿宋"/>
                <w:color w:val="000000"/>
                <w:kern w:val="0"/>
                <w:sz w:val="24"/>
                <w:lang w:val="en-US" w:eastAsia="zh-CN" w:bidi="ar"/>
              </w:rPr>
              <w:t>6、配电室南侧一配电柜下无绝缘脚垫。</w:t>
            </w:r>
          </w:p>
          <w:p w14:paraId="1298D0C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textAlignment w:val="center"/>
              <w:rPr>
                <w:rFonts w:hint="eastAsia" w:ascii="仿宋" w:hAnsi="仿宋" w:eastAsia="仿宋" w:cs="仿宋"/>
                <w:color w:val="000000"/>
                <w:kern w:val="0"/>
                <w:sz w:val="24"/>
                <w:lang w:val="en-US" w:eastAsia="zh-CN" w:bidi="ar"/>
              </w:rPr>
            </w:pPr>
            <w:r>
              <w:rPr>
                <w:rFonts w:hint="eastAsia" w:ascii="仿宋" w:hAnsi="仿宋" w:eastAsia="仿宋" w:cs="仿宋"/>
                <w:color w:val="000000"/>
                <w:kern w:val="0"/>
                <w:sz w:val="24"/>
                <w:lang w:val="en-US" w:eastAsia="zh-CN" w:bidi="ar"/>
              </w:rPr>
              <w:t>7、维修车间内墙壁未张贴相关安全生产规章制度、安全生产操作规程。</w:t>
            </w:r>
          </w:p>
          <w:p w14:paraId="5B3E378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textAlignment w:val="center"/>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kern w:val="0"/>
                <w:sz w:val="24"/>
                <w:lang w:val="en-US" w:eastAsia="zh-CN" w:bidi="ar"/>
              </w:rPr>
              <w:t>8、维修车间安全帽超过有效期。</w:t>
            </w:r>
          </w:p>
        </w:tc>
        <w:tc>
          <w:tcPr>
            <w:tcW w:w="108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5089EB1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bidi="ar"/>
              </w:rPr>
              <w:t>《中华人民共和国安全生产法》</w:t>
            </w:r>
          </w:p>
        </w:tc>
        <w:tc>
          <w:tcPr>
            <w:tcW w:w="68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6BB77C2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bidi="ar"/>
              </w:rPr>
              <w:t>责令限期整改</w:t>
            </w:r>
          </w:p>
        </w:tc>
        <w:tc>
          <w:tcPr>
            <w:tcW w:w="1328" w:type="dxa"/>
            <w:shd w:val="clear" w:color="auto" w:fill="auto"/>
            <w:vAlign w:val="center"/>
          </w:tcPr>
          <w:p w14:paraId="20C82DA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kern w:val="0"/>
                <w:sz w:val="24"/>
                <w:lang w:bidi="ar"/>
              </w:rPr>
              <w:t>202</w:t>
            </w:r>
            <w:r>
              <w:rPr>
                <w:rFonts w:hint="eastAsia" w:ascii="仿宋" w:hAnsi="仿宋" w:eastAsia="仿宋" w:cs="仿宋"/>
                <w:color w:val="000000"/>
                <w:kern w:val="0"/>
                <w:sz w:val="24"/>
                <w:lang w:val="en-US" w:eastAsia="zh-CN" w:bidi="ar"/>
              </w:rPr>
              <w:t>6</w:t>
            </w:r>
            <w:r>
              <w:rPr>
                <w:rFonts w:hint="eastAsia" w:ascii="仿宋" w:hAnsi="仿宋" w:eastAsia="仿宋" w:cs="仿宋"/>
                <w:color w:val="000000"/>
                <w:kern w:val="0"/>
                <w:sz w:val="24"/>
                <w:lang w:bidi="ar"/>
              </w:rPr>
              <w:t>.</w:t>
            </w:r>
            <w:r>
              <w:rPr>
                <w:rFonts w:hint="eastAsia" w:ascii="仿宋" w:hAnsi="仿宋" w:eastAsia="仿宋" w:cs="仿宋"/>
                <w:color w:val="000000"/>
                <w:kern w:val="0"/>
                <w:sz w:val="24"/>
                <w:lang w:val="en-US" w:eastAsia="zh-CN" w:bidi="ar"/>
              </w:rPr>
              <w:t>6.24</w:t>
            </w:r>
          </w:p>
        </w:tc>
      </w:tr>
      <w:tr w14:paraId="3CB8D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blCellSpacing w:w="15" w:type="dxa"/>
          <w:jc w:val="center"/>
        </w:trPr>
        <w:tc>
          <w:tcPr>
            <w:tcW w:w="6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0D3A58D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rPr>
                <w:rFonts w:hint="default" w:ascii="仿宋" w:hAnsi="仿宋" w:eastAsia="仿宋" w:cs="仿宋"/>
                <w:b w:val="0"/>
                <w:bCs w:val="0"/>
                <w:color w:val="000000"/>
                <w:kern w:val="0"/>
                <w:sz w:val="24"/>
                <w:szCs w:val="24"/>
                <w:u w:val="none"/>
                <w:lang w:val="en-US" w:eastAsia="zh-CN"/>
              </w:rPr>
            </w:pPr>
            <w:r>
              <w:rPr>
                <w:rFonts w:hint="eastAsia" w:ascii="仿宋" w:hAnsi="仿宋" w:eastAsia="仿宋" w:cs="仿宋"/>
                <w:b w:val="0"/>
                <w:bCs w:val="0"/>
                <w:color w:val="000000"/>
                <w:kern w:val="0"/>
                <w:sz w:val="24"/>
                <w:szCs w:val="24"/>
                <w:u w:val="none"/>
                <w:lang w:val="en-US" w:eastAsia="zh-CN"/>
              </w:rPr>
              <w:t>16</w:t>
            </w:r>
          </w:p>
        </w:tc>
        <w:tc>
          <w:tcPr>
            <w:tcW w:w="107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6BC61E3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rPr>
                <w:rFonts w:hint="eastAsia" w:ascii="仿宋" w:hAnsi="仿宋" w:eastAsia="仿宋" w:cs="仿宋"/>
                <w:kern w:val="0"/>
                <w:sz w:val="24"/>
                <w:szCs w:val="24"/>
                <w:lang w:val="en-US" w:eastAsia="zh-CN" w:bidi="ar-SA"/>
              </w:rPr>
            </w:pPr>
            <w:r>
              <w:rPr>
                <w:rFonts w:hint="eastAsia" w:ascii="仿宋" w:hAnsi="仿宋" w:eastAsia="仿宋" w:cs="仿宋"/>
                <w:kern w:val="0"/>
                <w:sz w:val="24"/>
              </w:rPr>
              <w:t>高青县应急管理局</w:t>
            </w:r>
          </w:p>
        </w:tc>
        <w:tc>
          <w:tcPr>
            <w:tcW w:w="68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494D439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rPr>
                <w:rFonts w:hint="eastAsia" w:ascii="仿宋" w:hAnsi="仿宋" w:eastAsia="仿宋" w:cs="仿宋"/>
                <w:kern w:val="0"/>
                <w:sz w:val="24"/>
                <w:szCs w:val="24"/>
                <w:lang w:val="en-US" w:eastAsia="zh-CN" w:bidi="ar-SA"/>
              </w:rPr>
            </w:pPr>
            <w:r>
              <w:rPr>
                <w:rFonts w:hint="eastAsia" w:ascii="仿宋" w:hAnsi="仿宋" w:eastAsia="仿宋" w:cs="仿宋"/>
                <w:kern w:val="0"/>
                <w:sz w:val="24"/>
              </w:rPr>
              <w:t>行政检查</w:t>
            </w:r>
          </w:p>
        </w:tc>
        <w:tc>
          <w:tcPr>
            <w:tcW w:w="1517" w:type="dxa"/>
            <w:shd w:val="clear" w:color="auto" w:fill="auto"/>
            <w:tcMar>
              <w:top w:w="17" w:type="dxa"/>
              <w:left w:w="17" w:type="dxa"/>
              <w:bottom w:w="17" w:type="dxa"/>
              <w:right w:w="17" w:type="dxa"/>
            </w:tcMar>
            <w:vAlign w:val="center"/>
          </w:tcPr>
          <w:p w14:paraId="40F9B2C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eastAsia" w:ascii="仿宋" w:hAnsi="仿宋" w:eastAsia="仿宋" w:cs="仿宋"/>
                <w:kern w:val="2"/>
                <w:sz w:val="24"/>
                <w:szCs w:val="24"/>
                <w:lang w:val="en-US" w:eastAsia="zh-CN" w:bidi="ar-SA"/>
              </w:rPr>
            </w:pPr>
            <w:r>
              <w:rPr>
                <w:rFonts w:hint="eastAsia" w:ascii="仿宋" w:hAnsi="仿宋" w:eastAsia="仿宋" w:cs="仿宋"/>
                <w:sz w:val="24"/>
              </w:rPr>
              <w:t>（鲁淄高）应急检记〔202</w:t>
            </w:r>
            <w:r>
              <w:rPr>
                <w:rFonts w:hint="eastAsia" w:ascii="仿宋" w:hAnsi="仿宋" w:eastAsia="仿宋" w:cs="仿宋"/>
                <w:sz w:val="24"/>
                <w:lang w:val="en-US" w:eastAsia="zh-CN"/>
              </w:rPr>
              <w:t>6</w:t>
            </w:r>
            <w:r>
              <w:rPr>
                <w:rFonts w:hint="eastAsia" w:ascii="仿宋" w:hAnsi="仿宋" w:eastAsia="仿宋" w:cs="仿宋"/>
                <w:sz w:val="24"/>
              </w:rPr>
              <w:t>〕</w:t>
            </w:r>
            <w:r>
              <w:rPr>
                <w:rFonts w:hint="eastAsia" w:ascii="仿宋" w:hAnsi="仿宋" w:eastAsia="仿宋" w:cs="仿宋"/>
                <w:sz w:val="24"/>
                <w:lang w:val="en-US" w:eastAsia="zh-CN"/>
              </w:rPr>
              <w:t>146</w:t>
            </w:r>
            <w:r>
              <w:rPr>
                <w:rFonts w:hint="eastAsia" w:ascii="仿宋" w:hAnsi="仿宋" w:eastAsia="仿宋" w:cs="仿宋"/>
                <w:sz w:val="24"/>
              </w:rPr>
              <w:t>号</w:t>
            </w:r>
          </w:p>
        </w:tc>
        <w:tc>
          <w:tcPr>
            <w:tcW w:w="1193" w:type="dxa"/>
            <w:shd w:val="clear" w:color="auto" w:fill="auto"/>
            <w:tcMar>
              <w:top w:w="17" w:type="dxa"/>
              <w:left w:w="17" w:type="dxa"/>
              <w:bottom w:w="17" w:type="dxa"/>
              <w:right w:w="17" w:type="dxa"/>
            </w:tcMar>
            <w:vAlign w:val="center"/>
          </w:tcPr>
          <w:p w14:paraId="26DCD49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kern w:val="0"/>
                <w:sz w:val="24"/>
                <w:lang w:bidi="ar"/>
              </w:rPr>
              <w:t>山东佳华水处理科技有限公司</w:t>
            </w:r>
          </w:p>
        </w:tc>
        <w:tc>
          <w:tcPr>
            <w:tcW w:w="54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534159A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rPr>
                <w:rFonts w:hint="eastAsia" w:ascii="仿宋" w:hAnsi="仿宋" w:eastAsia="仿宋" w:cs="仿宋"/>
                <w:kern w:val="0"/>
                <w:sz w:val="24"/>
                <w:szCs w:val="24"/>
                <w:lang w:val="en-US" w:eastAsia="zh-CN" w:bidi="ar-SA"/>
              </w:rPr>
            </w:pPr>
            <w:r>
              <w:rPr>
                <w:rFonts w:hint="eastAsia" w:ascii="仿宋" w:hAnsi="仿宋" w:eastAsia="仿宋" w:cs="仿宋"/>
                <w:kern w:val="0"/>
                <w:sz w:val="24"/>
              </w:rPr>
              <w:t>安全生产检查</w:t>
            </w:r>
          </w:p>
        </w:tc>
        <w:tc>
          <w:tcPr>
            <w:tcW w:w="5439" w:type="dxa"/>
            <w:shd w:val="clear" w:color="auto" w:fill="auto"/>
            <w:vAlign w:val="center"/>
          </w:tcPr>
          <w:p w14:paraId="2A52AF2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textAlignment w:val="center"/>
              <w:rPr>
                <w:rFonts w:hint="eastAsia" w:ascii="仿宋" w:hAnsi="仿宋" w:eastAsia="仿宋" w:cs="仿宋"/>
                <w:color w:val="000000"/>
                <w:kern w:val="0"/>
                <w:sz w:val="24"/>
                <w:lang w:val="en-US" w:eastAsia="zh-CN" w:bidi="ar"/>
              </w:rPr>
            </w:pPr>
            <w:r>
              <w:rPr>
                <w:rFonts w:hint="eastAsia" w:ascii="仿宋" w:hAnsi="仿宋" w:eastAsia="仿宋" w:cs="仿宋"/>
                <w:color w:val="000000"/>
                <w:kern w:val="0"/>
                <w:sz w:val="24"/>
                <w:lang w:val="en-US" w:eastAsia="zh-CN" w:bidi="ar"/>
              </w:rPr>
              <w:t>1、《动火安全作业票》（编号：DH20260428-001）所附《安全交底和风险告知确认卡》写的作业风险为火灾、触电、灼伤，作业票上的风险辨识结果写的是火灾、灼伤，造成实际作业时，现场作业人员能接触到的资料中无触电危害告知内容，不利于作业安全。</w:t>
            </w:r>
          </w:p>
          <w:p w14:paraId="278A7AF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textAlignment w:val="center"/>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kern w:val="0"/>
                <w:sz w:val="24"/>
                <w:lang w:val="en-US" w:eastAsia="zh-CN" w:bidi="ar"/>
              </w:rPr>
              <w:t>2、固体车间三号、四号塔中控台中的报警工艺参数名称及顺序与纸质版《安全生产操作规程》中的不一致。</w:t>
            </w:r>
          </w:p>
        </w:tc>
        <w:tc>
          <w:tcPr>
            <w:tcW w:w="108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5782A94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bidi="ar"/>
              </w:rPr>
              <w:t>《中华人民共和国安全生产法》</w:t>
            </w:r>
          </w:p>
        </w:tc>
        <w:tc>
          <w:tcPr>
            <w:tcW w:w="68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51E9C4E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bidi="ar"/>
              </w:rPr>
              <w:t>责令限期整改</w:t>
            </w:r>
          </w:p>
        </w:tc>
        <w:tc>
          <w:tcPr>
            <w:tcW w:w="1328" w:type="dxa"/>
            <w:shd w:val="clear" w:color="auto" w:fill="auto"/>
            <w:vAlign w:val="center"/>
          </w:tcPr>
          <w:p w14:paraId="48E5FEC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right="0"/>
              <w:jc w:val="center"/>
              <w:textAlignment w:val="center"/>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kern w:val="0"/>
                <w:sz w:val="24"/>
                <w:lang w:bidi="ar"/>
              </w:rPr>
              <w:t>202</w:t>
            </w:r>
            <w:r>
              <w:rPr>
                <w:rFonts w:hint="eastAsia" w:ascii="仿宋" w:hAnsi="仿宋" w:eastAsia="仿宋" w:cs="仿宋"/>
                <w:color w:val="000000"/>
                <w:kern w:val="0"/>
                <w:sz w:val="24"/>
                <w:lang w:val="en-US" w:eastAsia="zh-CN" w:bidi="ar"/>
              </w:rPr>
              <w:t>6</w:t>
            </w:r>
            <w:r>
              <w:rPr>
                <w:rFonts w:hint="eastAsia" w:ascii="仿宋" w:hAnsi="仿宋" w:eastAsia="仿宋" w:cs="仿宋"/>
                <w:color w:val="000000"/>
                <w:kern w:val="0"/>
                <w:sz w:val="24"/>
                <w:lang w:bidi="ar"/>
              </w:rPr>
              <w:t>.</w:t>
            </w:r>
            <w:r>
              <w:rPr>
                <w:rFonts w:hint="eastAsia" w:ascii="仿宋" w:hAnsi="仿宋" w:eastAsia="仿宋" w:cs="仿宋"/>
                <w:color w:val="000000"/>
                <w:kern w:val="0"/>
                <w:sz w:val="24"/>
                <w:lang w:val="en-US" w:eastAsia="zh-CN" w:bidi="ar"/>
              </w:rPr>
              <w:t>6.26</w:t>
            </w:r>
          </w:p>
        </w:tc>
      </w:tr>
      <w:tr w14:paraId="0BCD2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blCellSpacing w:w="15" w:type="dxa"/>
          <w:jc w:val="center"/>
        </w:trPr>
        <w:tc>
          <w:tcPr>
            <w:tcW w:w="6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597E3A2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rPr>
                <w:rFonts w:hint="default" w:ascii="仿宋" w:hAnsi="仿宋" w:eastAsia="仿宋" w:cs="仿宋"/>
                <w:b w:val="0"/>
                <w:bCs w:val="0"/>
                <w:color w:val="000000"/>
                <w:kern w:val="0"/>
                <w:sz w:val="24"/>
                <w:szCs w:val="24"/>
                <w:u w:val="none"/>
                <w:lang w:val="en-US" w:eastAsia="zh-CN"/>
              </w:rPr>
            </w:pPr>
            <w:r>
              <w:rPr>
                <w:rFonts w:hint="eastAsia" w:ascii="仿宋" w:hAnsi="仿宋" w:eastAsia="仿宋" w:cs="仿宋"/>
                <w:b w:val="0"/>
                <w:bCs w:val="0"/>
                <w:color w:val="000000"/>
                <w:kern w:val="0"/>
                <w:sz w:val="24"/>
                <w:szCs w:val="24"/>
                <w:u w:val="none"/>
                <w:lang w:val="en-US" w:eastAsia="zh-CN"/>
              </w:rPr>
              <w:t>17</w:t>
            </w:r>
          </w:p>
        </w:tc>
        <w:tc>
          <w:tcPr>
            <w:tcW w:w="107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244FD1F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高青县应急管理局</w:t>
            </w:r>
          </w:p>
        </w:tc>
        <w:tc>
          <w:tcPr>
            <w:tcW w:w="68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7335E7E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行政检查</w:t>
            </w:r>
          </w:p>
        </w:tc>
        <w:tc>
          <w:tcPr>
            <w:tcW w:w="1517" w:type="dxa"/>
            <w:shd w:val="clear" w:color="auto" w:fill="auto"/>
            <w:vAlign w:val="center"/>
          </w:tcPr>
          <w:p w14:paraId="1F04039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（鲁淄高）应急检记〔2026〕128号</w:t>
            </w:r>
          </w:p>
        </w:tc>
        <w:tc>
          <w:tcPr>
            <w:tcW w:w="1193" w:type="dxa"/>
            <w:shd w:val="clear" w:color="auto" w:fill="auto"/>
            <w:tcMar>
              <w:top w:w="0" w:type="dxa"/>
              <w:left w:w="0" w:type="dxa"/>
              <w:bottom w:w="0" w:type="dxa"/>
              <w:right w:w="0" w:type="dxa"/>
            </w:tcMar>
            <w:vAlign w:val="center"/>
          </w:tcPr>
          <w:p w14:paraId="4FF6686F">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山东开泰石化丙烯酸有限公司</w:t>
            </w:r>
          </w:p>
        </w:tc>
        <w:tc>
          <w:tcPr>
            <w:tcW w:w="54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79FF10A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安全生产检查</w:t>
            </w:r>
          </w:p>
        </w:tc>
        <w:tc>
          <w:tcPr>
            <w:tcW w:w="5439" w:type="dxa"/>
            <w:shd w:val="clear" w:color="auto" w:fill="auto"/>
            <w:vAlign w:val="center"/>
          </w:tcPr>
          <w:p w14:paraId="2FC086DE">
            <w:pPr>
              <w:pStyle w:val="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Lines="0" w:line="240" w:lineRule="exact"/>
              <w:ind w:left="0" w:leftChars="0" w:right="0" w:firstLine="0" w:firstLineChars="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1、空压机房门前桥架盖板闭合不严。</w:t>
            </w:r>
          </w:p>
          <w:p w14:paraId="1D079712">
            <w:pPr>
              <w:pStyle w:val="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Lines="0" w:line="240" w:lineRule="exact"/>
              <w:ind w:left="0" w:leftChars="0" w:right="0" w:firstLine="0" w:firstLineChars="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2、V5300-1硫酸罐处防喷溅罩缺失。</w:t>
            </w:r>
          </w:p>
          <w:p w14:paraId="34262AA9">
            <w:pPr>
              <w:pStyle w:val="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Lines="0" w:line="240" w:lineRule="exact"/>
              <w:ind w:left="0" w:leftChars="0" w:right="0" w:firstLine="0" w:firstLineChars="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3、V5300-1硫酸罐处控制柜缺少跨接。</w:t>
            </w:r>
          </w:p>
          <w:p w14:paraId="5E24A1F7">
            <w:pPr>
              <w:pStyle w:val="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Lines="0" w:line="240" w:lineRule="exact"/>
              <w:ind w:left="0" w:leftChars="0" w:right="0" w:firstLine="0" w:firstLineChars="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4、硫酸储罐南侧墙壁管线进出口处防火封堵缺失。</w:t>
            </w:r>
          </w:p>
          <w:p w14:paraId="2B574987">
            <w:pPr>
              <w:pStyle w:val="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Lines="0" w:line="240" w:lineRule="exact"/>
              <w:ind w:left="0" w:leftChars="0" w:right="0" w:firstLine="0" w:firstLineChars="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5、6月4日重大危险源综合演练未记录具体时间。</w:t>
            </w:r>
          </w:p>
        </w:tc>
        <w:tc>
          <w:tcPr>
            <w:tcW w:w="108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5F9CF8A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《中华人民共和国安全生产法》</w:t>
            </w:r>
          </w:p>
        </w:tc>
        <w:tc>
          <w:tcPr>
            <w:tcW w:w="68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1D5CC33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责令限期整改</w:t>
            </w:r>
          </w:p>
        </w:tc>
        <w:tc>
          <w:tcPr>
            <w:tcW w:w="1328" w:type="dxa"/>
            <w:shd w:val="clear" w:color="auto" w:fill="auto"/>
            <w:vAlign w:val="center"/>
          </w:tcPr>
          <w:p w14:paraId="33125DF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2026.6.10</w:t>
            </w:r>
          </w:p>
        </w:tc>
      </w:tr>
      <w:tr w14:paraId="2B5B5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blCellSpacing w:w="15" w:type="dxa"/>
          <w:jc w:val="center"/>
        </w:trPr>
        <w:tc>
          <w:tcPr>
            <w:tcW w:w="6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360B353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rPr>
                <w:rFonts w:hint="default" w:ascii="仿宋" w:hAnsi="仿宋" w:eastAsia="仿宋" w:cs="仿宋"/>
                <w:b w:val="0"/>
                <w:bCs w:val="0"/>
                <w:color w:val="000000"/>
                <w:kern w:val="0"/>
                <w:sz w:val="24"/>
                <w:szCs w:val="24"/>
                <w:u w:val="none"/>
                <w:lang w:val="en-US" w:eastAsia="zh-CN"/>
              </w:rPr>
            </w:pPr>
            <w:r>
              <w:rPr>
                <w:rFonts w:hint="eastAsia" w:ascii="仿宋" w:hAnsi="仿宋" w:eastAsia="仿宋" w:cs="仿宋"/>
                <w:b w:val="0"/>
                <w:bCs w:val="0"/>
                <w:color w:val="000000"/>
                <w:kern w:val="0"/>
                <w:sz w:val="24"/>
                <w:szCs w:val="24"/>
                <w:u w:val="none"/>
                <w:lang w:val="en-US" w:eastAsia="zh-CN"/>
              </w:rPr>
              <w:t>18</w:t>
            </w:r>
          </w:p>
        </w:tc>
        <w:tc>
          <w:tcPr>
            <w:tcW w:w="107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35686CB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高青县应急管理局</w:t>
            </w:r>
          </w:p>
        </w:tc>
        <w:tc>
          <w:tcPr>
            <w:tcW w:w="68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361F905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行政检查</w:t>
            </w:r>
          </w:p>
        </w:tc>
        <w:tc>
          <w:tcPr>
            <w:tcW w:w="1517" w:type="dxa"/>
            <w:shd w:val="clear" w:color="auto" w:fill="auto"/>
            <w:vAlign w:val="center"/>
          </w:tcPr>
          <w:p w14:paraId="50D7981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（鲁淄高）应急检记〔2026〕133号</w:t>
            </w:r>
          </w:p>
        </w:tc>
        <w:tc>
          <w:tcPr>
            <w:tcW w:w="1193" w:type="dxa"/>
            <w:shd w:val="clear" w:color="auto" w:fill="auto"/>
            <w:tcMar>
              <w:top w:w="0" w:type="dxa"/>
              <w:left w:w="0" w:type="dxa"/>
              <w:bottom w:w="0" w:type="dxa"/>
              <w:right w:w="0" w:type="dxa"/>
            </w:tcMar>
            <w:vAlign w:val="center"/>
          </w:tcPr>
          <w:p w14:paraId="08D15DC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lang w:val="en-US" w:eastAsia="zh-CN"/>
              </w:rPr>
              <w:t>山东齐氟新材料有限公司</w:t>
            </w:r>
          </w:p>
        </w:tc>
        <w:tc>
          <w:tcPr>
            <w:tcW w:w="54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5DF00B2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安全生产检查</w:t>
            </w:r>
          </w:p>
        </w:tc>
        <w:tc>
          <w:tcPr>
            <w:tcW w:w="5439" w:type="dxa"/>
            <w:shd w:val="clear" w:color="auto" w:fill="auto"/>
            <w:vAlign w:val="center"/>
          </w:tcPr>
          <w:p w14:paraId="4D9E2462">
            <w:pPr>
              <w:pStyle w:val="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Lines="0" w:line="240" w:lineRule="exact"/>
              <w:ind w:left="0" w:leftChars="0" w:right="0" w:firstLine="0" w:firstLineChars="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1、5.20外来施工人员入场交底被交底单位未填写。</w:t>
            </w:r>
          </w:p>
          <w:p w14:paraId="120D09BD">
            <w:pPr>
              <w:pStyle w:val="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Lines="0" w:line="240" w:lineRule="exact"/>
              <w:ind w:left="0" w:leftChars="0" w:right="0" w:firstLine="0" w:firstLineChars="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2、劳保发放记录未标明发放月份。</w:t>
            </w:r>
          </w:p>
          <w:p w14:paraId="3AF76223">
            <w:pPr>
              <w:pStyle w:val="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Lines="0" w:line="240" w:lineRule="exact"/>
              <w:ind w:left="0" w:leftChars="0" w:right="0" w:firstLine="0" w:firstLineChars="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3、化验室试剂存放橱内最下层缺少防流散措施。</w:t>
            </w:r>
          </w:p>
          <w:p w14:paraId="0171FB94">
            <w:pPr>
              <w:pStyle w:val="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Lines="0" w:line="240" w:lineRule="exact"/>
              <w:ind w:left="0" w:leftChars="0" w:right="0" w:firstLine="0" w:firstLineChars="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4、公用工程车间配电箱防火封堵缺失。</w:t>
            </w:r>
          </w:p>
          <w:p w14:paraId="1BC5C8F5">
            <w:pPr>
              <w:pStyle w:val="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Lines="0" w:line="240" w:lineRule="exact"/>
              <w:ind w:left="0" w:leftChars="0" w:right="0" w:firstLine="0" w:firstLineChars="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5、聚合车间三层聚合反应釜R5101泄放管路旁路爆破片上方法兰螺栓缺失。</w:t>
            </w:r>
          </w:p>
        </w:tc>
        <w:tc>
          <w:tcPr>
            <w:tcW w:w="108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768C65F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《中华人民共和国安全生产法》</w:t>
            </w:r>
          </w:p>
        </w:tc>
        <w:tc>
          <w:tcPr>
            <w:tcW w:w="68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69A2710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责令限期整改</w:t>
            </w:r>
          </w:p>
        </w:tc>
        <w:tc>
          <w:tcPr>
            <w:tcW w:w="1328" w:type="dxa"/>
            <w:shd w:val="clear" w:color="auto" w:fill="auto"/>
            <w:vAlign w:val="center"/>
          </w:tcPr>
          <w:p w14:paraId="3EE1243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center"/>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2026.6.18</w:t>
            </w:r>
          </w:p>
        </w:tc>
      </w:tr>
      <w:tr w14:paraId="0EC91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blCellSpacing w:w="15" w:type="dxa"/>
          <w:jc w:val="center"/>
        </w:trPr>
        <w:tc>
          <w:tcPr>
            <w:tcW w:w="63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54D5829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rPr>
                <w:rFonts w:hint="default" w:ascii="仿宋" w:hAnsi="仿宋" w:eastAsia="仿宋" w:cs="仿宋"/>
                <w:b w:val="0"/>
                <w:bCs w:val="0"/>
                <w:color w:val="000000"/>
                <w:kern w:val="0"/>
                <w:sz w:val="24"/>
                <w:szCs w:val="24"/>
                <w:u w:val="none"/>
                <w:lang w:val="en-US" w:eastAsia="zh-CN"/>
              </w:rPr>
            </w:pPr>
            <w:r>
              <w:rPr>
                <w:rFonts w:hint="eastAsia" w:ascii="仿宋" w:hAnsi="仿宋" w:eastAsia="仿宋" w:cs="仿宋"/>
                <w:b w:val="0"/>
                <w:bCs w:val="0"/>
                <w:color w:val="000000"/>
                <w:kern w:val="0"/>
                <w:sz w:val="24"/>
                <w:szCs w:val="24"/>
                <w:u w:val="none"/>
                <w:lang w:val="en-US" w:eastAsia="zh-CN"/>
              </w:rPr>
              <w:t>19</w:t>
            </w:r>
          </w:p>
        </w:tc>
        <w:tc>
          <w:tcPr>
            <w:tcW w:w="107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61B1EB6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highlight w:val="none"/>
                <w:u w:val="none"/>
                <w:lang w:eastAsia="zh-CN"/>
              </w:rPr>
              <w:t>高青县应急管理局</w:t>
            </w:r>
          </w:p>
        </w:tc>
        <w:tc>
          <w:tcPr>
            <w:tcW w:w="68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2703A3E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rPr>
              <w:t>行政检查</w:t>
            </w:r>
          </w:p>
        </w:tc>
        <w:tc>
          <w:tcPr>
            <w:tcW w:w="1517" w:type="dxa"/>
            <w:shd w:val="clear" w:color="auto" w:fill="auto"/>
            <w:vAlign w:val="center"/>
          </w:tcPr>
          <w:p w14:paraId="30C7FE8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rPr>
              <w:t>(鲁淄高)应急检记〔202</w:t>
            </w:r>
            <w:r>
              <w:rPr>
                <w:rFonts w:hint="eastAsia" w:ascii="仿宋" w:hAnsi="仿宋" w:eastAsia="仿宋" w:cs="仿宋"/>
                <w:color w:val="auto"/>
                <w:sz w:val="24"/>
                <w:szCs w:val="24"/>
                <w:lang w:val="en-US" w:eastAsia="zh-CN"/>
              </w:rPr>
              <w:t>6</w:t>
            </w: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113</w:t>
            </w:r>
            <w:r>
              <w:rPr>
                <w:rFonts w:hint="eastAsia" w:ascii="仿宋" w:hAnsi="仿宋" w:eastAsia="仿宋" w:cs="仿宋"/>
                <w:color w:val="auto"/>
                <w:sz w:val="24"/>
                <w:szCs w:val="24"/>
              </w:rPr>
              <w:t>号</w:t>
            </w:r>
          </w:p>
        </w:tc>
        <w:tc>
          <w:tcPr>
            <w:tcW w:w="1193" w:type="dxa"/>
            <w:shd w:val="clear" w:color="auto" w:fill="auto"/>
            <w:tcMar>
              <w:top w:w="0" w:type="dxa"/>
              <w:left w:w="0" w:type="dxa"/>
              <w:bottom w:w="0" w:type="dxa"/>
              <w:right w:w="0" w:type="dxa"/>
            </w:tcMar>
            <w:vAlign w:val="center"/>
          </w:tcPr>
          <w:p w14:paraId="07C307F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rPr>
              <w:t>高青澳森特集装箱包装材料有限公司</w:t>
            </w:r>
          </w:p>
        </w:tc>
        <w:tc>
          <w:tcPr>
            <w:tcW w:w="54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4220989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rPr>
              <w:t>安全生产检查</w:t>
            </w:r>
          </w:p>
        </w:tc>
        <w:tc>
          <w:tcPr>
            <w:tcW w:w="5439" w:type="dxa"/>
            <w:shd w:val="clear" w:color="auto" w:fill="auto"/>
            <w:vAlign w:val="center"/>
          </w:tcPr>
          <w:p w14:paraId="0881342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rPr>
                <w:rFonts w:hint="eastAsia" w:ascii="仿宋" w:hAnsi="仿宋" w:eastAsia="仿宋" w:cs="仿宋"/>
                <w:color w:val="auto"/>
                <w:sz w:val="24"/>
                <w:szCs w:val="24"/>
                <w:lang w:eastAsia="zh-CN"/>
              </w:rPr>
            </w:pPr>
            <w:r>
              <w:rPr>
                <w:rFonts w:hint="eastAsia" w:ascii="仿宋" w:hAnsi="仿宋" w:eastAsia="仿宋" w:cs="仿宋"/>
                <w:color w:val="auto"/>
                <w:sz w:val="24"/>
                <w:szCs w:val="24"/>
              </w:rPr>
              <w:t>1、A车间大淋膜机通风电机外壳固定螺丝缺失</w:t>
            </w:r>
            <w:r>
              <w:rPr>
                <w:rFonts w:hint="eastAsia" w:ascii="仿宋" w:hAnsi="仿宋" w:eastAsia="仿宋" w:cs="仿宋"/>
                <w:color w:val="auto"/>
                <w:sz w:val="24"/>
                <w:szCs w:val="24"/>
                <w:lang w:eastAsia="zh-CN"/>
              </w:rPr>
              <w:t>。</w:t>
            </w:r>
          </w:p>
          <w:p w14:paraId="43C42D4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rPr>
                <w:rFonts w:hint="eastAsia" w:ascii="仿宋" w:hAnsi="仿宋" w:eastAsia="仿宋" w:cs="仿宋"/>
                <w:color w:val="auto"/>
                <w:sz w:val="24"/>
                <w:szCs w:val="24"/>
                <w:lang w:eastAsia="zh-CN"/>
              </w:rPr>
            </w:pPr>
            <w:r>
              <w:rPr>
                <w:rFonts w:hint="eastAsia" w:ascii="仿宋" w:hAnsi="仿宋" w:eastAsia="仿宋" w:cs="仿宋"/>
                <w:color w:val="auto"/>
                <w:sz w:val="24"/>
                <w:szCs w:val="24"/>
              </w:rPr>
              <w:t>2、A车间大淋膜机东侧配电柜内存放插排等杂物，线路杂乱</w:t>
            </w:r>
            <w:r>
              <w:rPr>
                <w:rFonts w:hint="eastAsia" w:ascii="仿宋" w:hAnsi="仿宋" w:eastAsia="仿宋" w:cs="仿宋"/>
                <w:color w:val="auto"/>
                <w:sz w:val="24"/>
                <w:szCs w:val="24"/>
                <w:lang w:eastAsia="zh-CN"/>
              </w:rPr>
              <w:t>。</w:t>
            </w:r>
          </w:p>
          <w:p w14:paraId="6144C6C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rPr>
                <w:rFonts w:hint="eastAsia" w:ascii="仿宋" w:hAnsi="仿宋" w:eastAsia="仿宋" w:cs="仿宋"/>
                <w:color w:val="auto"/>
                <w:sz w:val="24"/>
                <w:szCs w:val="24"/>
                <w:lang w:eastAsia="zh-CN"/>
              </w:rPr>
            </w:pPr>
            <w:r>
              <w:rPr>
                <w:rFonts w:hint="eastAsia" w:ascii="仿宋" w:hAnsi="仿宋" w:eastAsia="仿宋" w:cs="仿宋"/>
                <w:color w:val="auto"/>
                <w:sz w:val="24"/>
                <w:szCs w:val="24"/>
              </w:rPr>
              <w:t>3、A车间北侧10号切片机操作箱门脱落</w:t>
            </w:r>
            <w:r>
              <w:rPr>
                <w:rFonts w:hint="eastAsia" w:ascii="仿宋" w:hAnsi="仿宋" w:eastAsia="仿宋" w:cs="仿宋"/>
                <w:color w:val="auto"/>
                <w:sz w:val="24"/>
                <w:szCs w:val="24"/>
                <w:lang w:eastAsia="zh-CN"/>
              </w:rPr>
              <w:t>。</w:t>
            </w:r>
          </w:p>
          <w:p w14:paraId="191EB90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rPr>
                <w:rFonts w:hint="eastAsia" w:ascii="仿宋" w:hAnsi="仿宋" w:eastAsia="仿宋" w:cs="仿宋"/>
                <w:color w:val="auto"/>
                <w:sz w:val="24"/>
                <w:szCs w:val="24"/>
                <w:lang w:eastAsia="zh-CN"/>
              </w:rPr>
            </w:pPr>
            <w:r>
              <w:rPr>
                <w:rFonts w:hint="eastAsia" w:ascii="仿宋" w:hAnsi="仿宋" w:eastAsia="仿宋" w:cs="仿宋"/>
                <w:color w:val="auto"/>
                <w:sz w:val="24"/>
                <w:szCs w:val="24"/>
              </w:rPr>
              <w:t>4、空压机房东墙配电箱内放置插排等杂物，且箱门未关闭</w:t>
            </w:r>
            <w:r>
              <w:rPr>
                <w:rFonts w:hint="eastAsia" w:ascii="仿宋" w:hAnsi="仿宋" w:eastAsia="仿宋" w:cs="仿宋"/>
                <w:color w:val="auto"/>
                <w:sz w:val="24"/>
                <w:szCs w:val="24"/>
                <w:lang w:eastAsia="zh-CN"/>
              </w:rPr>
              <w:t>。</w:t>
            </w:r>
          </w:p>
          <w:p w14:paraId="5408E96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rPr>
              <w:t>5、空压机房内设备急停按钮无防护罩</w:t>
            </w:r>
            <w:r>
              <w:rPr>
                <w:rFonts w:hint="eastAsia" w:ascii="仿宋" w:hAnsi="仿宋" w:eastAsia="仿宋" w:cs="仿宋"/>
                <w:color w:val="auto"/>
                <w:sz w:val="24"/>
                <w:szCs w:val="24"/>
                <w:lang w:eastAsia="zh-CN"/>
              </w:rPr>
              <w:t>。</w:t>
            </w:r>
          </w:p>
        </w:tc>
        <w:tc>
          <w:tcPr>
            <w:tcW w:w="108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26629E2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rPr>
                <w:rFonts w:hint="eastAsia" w:ascii="仿宋" w:hAnsi="仿宋" w:eastAsia="仿宋" w:cs="仿宋"/>
                <w:b w:val="0"/>
                <w:bCs w:val="0"/>
                <w:color w:val="auto"/>
                <w:kern w:val="0"/>
                <w:sz w:val="24"/>
                <w:szCs w:val="24"/>
                <w:lang w:val="en-US" w:eastAsia="zh-CN" w:bidi="ar"/>
              </w:rPr>
            </w:pPr>
            <w:r>
              <w:rPr>
                <w:rFonts w:hint="eastAsia" w:ascii="仿宋" w:hAnsi="仿宋" w:eastAsia="仿宋" w:cs="仿宋"/>
                <w:b w:val="0"/>
                <w:bCs w:val="0"/>
                <w:color w:val="auto"/>
                <w:kern w:val="0"/>
                <w:sz w:val="24"/>
                <w:szCs w:val="24"/>
                <w:highlight w:val="none"/>
                <w:lang w:val="en-US" w:eastAsia="zh-CN" w:bidi="ar"/>
              </w:rPr>
              <w:t>《中华人民共和国安全生产法》</w:t>
            </w:r>
          </w:p>
        </w:tc>
        <w:tc>
          <w:tcPr>
            <w:tcW w:w="68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15" w:type="dxa"/>
              <w:right w:w="15" w:type="dxa"/>
            </w:tcMar>
            <w:vAlign w:val="center"/>
          </w:tcPr>
          <w:p w14:paraId="60AFBB4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rPr>
                <w:rFonts w:hint="eastAsia" w:ascii="仿宋" w:hAnsi="仿宋" w:eastAsia="仿宋" w:cs="仿宋"/>
                <w:b w:val="0"/>
                <w:bCs w:val="0"/>
                <w:color w:val="auto"/>
                <w:kern w:val="0"/>
                <w:sz w:val="24"/>
                <w:szCs w:val="24"/>
                <w:u w:val="none"/>
                <w:lang w:val="en-US" w:eastAsia="zh-CN" w:bidi="ar"/>
              </w:rPr>
            </w:pPr>
            <w:r>
              <w:rPr>
                <w:rFonts w:hint="eastAsia" w:ascii="仿宋" w:hAnsi="仿宋" w:eastAsia="仿宋" w:cs="仿宋"/>
                <w:b w:val="0"/>
                <w:bCs w:val="0"/>
                <w:color w:val="auto"/>
                <w:kern w:val="0"/>
                <w:sz w:val="24"/>
                <w:szCs w:val="24"/>
                <w:highlight w:val="none"/>
                <w:lang w:val="en-US" w:eastAsia="zh-CN" w:bidi="ar"/>
              </w:rPr>
              <w:t>责令限期整改</w:t>
            </w:r>
          </w:p>
        </w:tc>
        <w:tc>
          <w:tcPr>
            <w:tcW w:w="1328" w:type="dxa"/>
            <w:shd w:val="clear" w:color="auto" w:fill="auto"/>
            <w:vAlign w:val="center"/>
          </w:tcPr>
          <w:p w14:paraId="7B67F9C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eastAsia="zh-CN"/>
              </w:rPr>
              <w:t>2026.6.</w:t>
            </w:r>
            <w:r>
              <w:rPr>
                <w:rFonts w:hint="eastAsia" w:ascii="仿宋" w:hAnsi="仿宋" w:eastAsia="仿宋" w:cs="仿宋"/>
                <w:color w:val="auto"/>
                <w:sz w:val="24"/>
                <w:szCs w:val="24"/>
                <w:lang w:val="en-US" w:eastAsia="zh-CN"/>
              </w:rPr>
              <w:t>2</w:t>
            </w:r>
          </w:p>
        </w:tc>
      </w:tr>
      <w:tr w14:paraId="2BB67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blCellSpacing w:w="15" w:type="dxa"/>
          <w:jc w:val="center"/>
        </w:trPr>
        <w:tc>
          <w:tcPr>
            <w:tcW w:w="0" w:type="auto"/>
            <w:shd w:val="clear" w:color="auto" w:fill="auto"/>
            <w:vAlign w:val="center"/>
          </w:tcPr>
          <w:p w14:paraId="38FC9D9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rPr>
                <w:rFonts w:hint="default" w:ascii="仿宋" w:hAnsi="仿宋" w:eastAsia="仿宋" w:cs="仿宋"/>
                <w:b w:val="0"/>
                <w:bCs w:val="0"/>
                <w:color w:val="000000"/>
                <w:kern w:val="0"/>
                <w:sz w:val="24"/>
                <w:szCs w:val="24"/>
                <w:u w:val="none"/>
                <w:lang w:val="en-US" w:eastAsia="zh-CN"/>
              </w:rPr>
            </w:pPr>
            <w:r>
              <w:rPr>
                <w:rFonts w:hint="eastAsia" w:ascii="仿宋" w:hAnsi="仿宋" w:eastAsia="仿宋" w:cs="仿宋"/>
                <w:b w:val="0"/>
                <w:bCs w:val="0"/>
                <w:color w:val="000000"/>
                <w:kern w:val="0"/>
                <w:sz w:val="24"/>
                <w:szCs w:val="24"/>
                <w:u w:val="none"/>
                <w:lang w:val="en-US" w:eastAsia="zh-CN"/>
              </w:rPr>
              <w:t>20</w:t>
            </w:r>
          </w:p>
        </w:tc>
        <w:tc>
          <w:tcPr>
            <w:tcW w:w="0" w:type="auto"/>
            <w:shd w:val="clear" w:color="auto" w:fill="auto"/>
            <w:tcMar>
              <w:top w:w="0" w:type="dxa"/>
              <w:left w:w="0" w:type="dxa"/>
              <w:bottom w:w="0" w:type="dxa"/>
              <w:right w:w="0" w:type="dxa"/>
            </w:tcMar>
            <w:vAlign w:val="center"/>
          </w:tcPr>
          <w:p w14:paraId="4E68B03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highlight w:val="none"/>
                <w:u w:val="none"/>
                <w:lang w:eastAsia="zh-CN"/>
              </w:rPr>
              <w:t>高青县应急管理局</w:t>
            </w:r>
          </w:p>
        </w:tc>
        <w:tc>
          <w:tcPr>
            <w:tcW w:w="0" w:type="auto"/>
            <w:shd w:val="clear" w:color="auto" w:fill="auto"/>
            <w:tcMar>
              <w:top w:w="0" w:type="dxa"/>
              <w:left w:w="0" w:type="dxa"/>
              <w:bottom w:w="0" w:type="dxa"/>
              <w:right w:w="0" w:type="dxa"/>
            </w:tcMar>
            <w:vAlign w:val="center"/>
          </w:tcPr>
          <w:p w14:paraId="67D0C4A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rPr>
              <w:t>行政检查</w:t>
            </w:r>
          </w:p>
        </w:tc>
        <w:tc>
          <w:tcPr>
            <w:tcW w:w="0" w:type="auto"/>
            <w:shd w:val="clear" w:color="auto" w:fill="auto"/>
            <w:tcMar>
              <w:top w:w="0" w:type="dxa"/>
              <w:left w:w="0" w:type="dxa"/>
              <w:bottom w:w="0" w:type="dxa"/>
              <w:right w:w="0" w:type="dxa"/>
            </w:tcMar>
            <w:vAlign w:val="center"/>
          </w:tcPr>
          <w:p w14:paraId="682E63F8">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rPr>
              <w:t>(鲁淄高)应急检记〔202</w:t>
            </w:r>
            <w:r>
              <w:rPr>
                <w:rFonts w:hint="eastAsia" w:ascii="仿宋" w:hAnsi="仿宋" w:eastAsia="仿宋" w:cs="仿宋"/>
                <w:color w:val="auto"/>
                <w:sz w:val="24"/>
                <w:szCs w:val="24"/>
                <w:lang w:val="en-US" w:eastAsia="zh-CN"/>
              </w:rPr>
              <w:t>6</w:t>
            </w: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114</w:t>
            </w:r>
            <w:r>
              <w:rPr>
                <w:rFonts w:hint="eastAsia" w:ascii="仿宋" w:hAnsi="仿宋" w:eastAsia="仿宋" w:cs="仿宋"/>
                <w:color w:val="auto"/>
                <w:sz w:val="24"/>
                <w:szCs w:val="24"/>
              </w:rPr>
              <w:t>号</w:t>
            </w:r>
          </w:p>
        </w:tc>
        <w:tc>
          <w:tcPr>
            <w:tcW w:w="0" w:type="auto"/>
            <w:shd w:val="clear" w:color="auto" w:fill="auto"/>
            <w:tcMar>
              <w:top w:w="0" w:type="dxa"/>
              <w:left w:w="0" w:type="dxa"/>
              <w:bottom w:w="0" w:type="dxa"/>
              <w:right w:w="0" w:type="dxa"/>
            </w:tcMar>
            <w:vAlign w:val="center"/>
          </w:tcPr>
          <w:p w14:paraId="3148363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rPr>
              <w:t>山东中泰天盟新材料有限公司</w:t>
            </w:r>
          </w:p>
        </w:tc>
        <w:tc>
          <w:tcPr>
            <w:tcW w:w="0" w:type="auto"/>
            <w:shd w:val="clear" w:color="auto" w:fill="auto"/>
            <w:tcMar>
              <w:top w:w="0" w:type="dxa"/>
              <w:left w:w="0" w:type="dxa"/>
              <w:bottom w:w="0" w:type="dxa"/>
              <w:right w:w="0" w:type="dxa"/>
            </w:tcMar>
            <w:vAlign w:val="center"/>
          </w:tcPr>
          <w:p w14:paraId="004121A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rPr>
              <w:t>安全生产检查</w:t>
            </w:r>
          </w:p>
        </w:tc>
        <w:tc>
          <w:tcPr>
            <w:tcW w:w="0" w:type="auto"/>
            <w:shd w:val="clear" w:color="auto" w:fill="auto"/>
            <w:vAlign w:val="center"/>
          </w:tcPr>
          <w:p w14:paraId="0FCD304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1、戊类仓库西侧、东侧货物贴墙存放。</w:t>
            </w:r>
          </w:p>
          <w:p w14:paraId="016B368F">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2、戊类仓库、混配车间使用行吊，现场未张贴行吊操作规程。</w:t>
            </w:r>
          </w:p>
          <w:p w14:paraId="3B2D7EA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3、戊类仓库南门叉车充电处配电箱未安装箱门与箱体静电跨接线。</w:t>
            </w:r>
          </w:p>
          <w:p w14:paraId="6D8A424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4、戊类仓库南门叉车充电处配电箱内电源开关未标明用途。</w:t>
            </w:r>
          </w:p>
          <w:p w14:paraId="2E0E911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5、生产经营单位生产安全事故应急预案备案申请表中缺少单位公章和日期。</w:t>
            </w:r>
          </w:p>
          <w:p w14:paraId="38C28CD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6、装卸区R22中继器接地螺栓生锈。</w:t>
            </w:r>
          </w:p>
        </w:tc>
        <w:tc>
          <w:tcPr>
            <w:tcW w:w="0" w:type="auto"/>
            <w:shd w:val="clear" w:color="auto" w:fill="auto"/>
            <w:tcMar>
              <w:top w:w="0" w:type="dxa"/>
              <w:left w:w="0" w:type="dxa"/>
              <w:bottom w:w="0" w:type="dxa"/>
              <w:right w:w="0" w:type="dxa"/>
            </w:tcMar>
            <w:vAlign w:val="center"/>
          </w:tcPr>
          <w:p w14:paraId="5C56E44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rPr>
                <w:rFonts w:hint="eastAsia" w:ascii="仿宋" w:hAnsi="仿宋" w:eastAsia="仿宋" w:cs="仿宋"/>
                <w:b w:val="0"/>
                <w:bCs w:val="0"/>
                <w:color w:val="auto"/>
                <w:kern w:val="0"/>
                <w:sz w:val="24"/>
                <w:szCs w:val="24"/>
                <w:lang w:val="en-US" w:eastAsia="zh-CN" w:bidi="ar"/>
              </w:rPr>
            </w:pPr>
            <w:r>
              <w:rPr>
                <w:rFonts w:hint="eastAsia" w:ascii="仿宋" w:hAnsi="仿宋" w:eastAsia="仿宋" w:cs="仿宋"/>
                <w:b w:val="0"/>
                <w:bCs w:val="0"/>
                <w:color w:val="auto"/>
                <w:kern w:val="0"/>
                <w:sz w:val="24"/>
                <w:szCs w:val="24"/>
                <w:highlight w:val="none"/>
                <w:lang w:val="en-US" w:eastAsia="zh-CN" w:bidi="ar"/>
              </w:rPr>
              <w:t>《中华人民共和国安全生产法》</w:t>
            </w:r>
          </w:p>
        </w:tc>
        <w:tc>
          <w:tcPr>
            <w:tcW w:w="0" w:type="auto"/>
            <w:shd w:val="clear" w:color="auto" w:fill="auto"/>
            <w:tcMar>
              <w:top w:w="0" w:type="dxa"/>
              <w:left w:w="0" w:type="dxa"/>
              <w:bottom w:w="0" w:type="dxa"/>
              <w:right w:w="0" w:type="dxa"/>
            </w:tcMar>
            <w:vAlign w:val="center"/>
          </w:tcPr>
          <w:p w14:paraId="54CC78B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rPr>
                <w:rFonts w:hint="eastAsia" w:ascii="仿宋" w:hAnsi="仿宋" w:eastAsia="仿宋" w:cs="仿宋"/>
                <w:b w:val="0"/>
                <w:bCs w:val="0"/>
                <w:color w:val="auto"/>
                <w:kern w:val="0"/>
                <w:sz w:val="24"/>
                <w:szCs w:val="24"/>
                <w:u w:val="none"/>
                <w:lang w:val="en-US" w:eastAsia="zh-CN" w:bidi="ar"/>
              </w:rPr>
            </w:pPr>
            <w:r>
              <w:rPr>
                <w:rFonts w:hint="eastAsia" w:ascii="仿宋" w:hAnsi="仿宋" w:eastAsia="仿宋" w:cs="仿宋"/>
                <w:b w:val="0"/>
                <w:bCs w:val="0"/>
                <w:color w:val="auto"/>
                <w:kern w:val="0"/>
                <w:sz w:val="24"/>
                <w:szCs w:val="24"/>
                <w:highlight w:val="none"/>
                <w:lang w:val="en-US" w:eastAsia="zh-CN" w:bidi="ar"/>
              </w:rPr>
              <w:t>责令限期整改</w:t>
            </w:r>
          </w:p>
        </w:tc>
        <w:tc>
          <w:tcPr>
            <w:tcW w:w="0" w:type="auto"/>
            <w:shd w:val="clear" w:color="auto" w:fill="auto"/>
            <w:vAlign w:val="center"/>
          </w:tcPr>
          <w:p w14:paraId="098D952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eastAsia="zh-CN"/>
              </w:rPr>
              <w:t>2026.6.</w:t>
            </w:r>
            <w:r>
              <w:rPr>
                <w:rFonts w:hint="eastAsia" w:ascii="仿宋" w:hAnsi="仿宋" w:eastAsia="仿宋" w:cs="仿宋"/>
                <w:color w:val="auto"/>
                <w:sz w:val="24"/>
                <w:szCs w:val="24"/>
                <w:lang w:val="en-US" w:eastAsia="zh-CN"/>
              </w:rPr>
              <w:t>3</w:t>
            </w:r>
          </w:p>
        </w:tc>
      </w:tr>
      <w:tr w14:paraId="33847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blCellSpacing w:w="15" w:type="dxa"/>
          <w:jc w:val="center"/>
        </w:trPr>
        <w:tc>
          <w:tcPr>
            <w:tcW w:w="0" w:type="auto"/>
            <w:shd w:val="clear" w:color="auto" w:fill="auto"/>
            <w:vAlign w:val="center"/>
          </w:tcPr>
          <w:p w14:paraId="1341E1B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rPr>
                <w:rFonts w:hint="default" w:ascii="仿宋" w:hAnsi="仿宋" w:eastAsia="仿宋" w:cs="仿宋"/>
                <w:b w:val="0"/>
                <w:bCs w:val="0"/>
                <w:color w:val="000000"/>
                <w:kern w:val="0"/>
                <w:sz w:val="24"/>
                <w:szCs w:val="24"/>
                <w:u w:val="none"/>
                <w:lang w:val="en-US" w:eastAsia="zh-CN"/>
              </w:rPr>
            </w:pPr>
            <w:r>
              <w:rPr>
                <w:rFonts w:hint="eastAsia" w:ascii="仿宋" w:hAnsi="仿宋" w:eastAsia="仿宋" w:cs="仿宋"/>
                <w:b w:val="0"/>
                <w:bCs w:val="0"/>
                <w:color w:val="000000"/>
                <w:kern w:val="0"/>
                <w:sz w:val="24"/>
                <w:szCs w:val="24"/>
                <w:u w:val="none"/>
                <w:lang w:val="en-US" w:eastAsia="zh-CN"/>
              </w:rPr>
              <w:t>21</w:t>
            </w:r>
          </w:p>
        </w:tc>
        <w:tc>
          <w:tcPr>
            <w:tcW w:w="0" w:type="auto"/>
            <w:shd w:val="clear" w:color="auto" w:fill="auto"/>
            <w:tcMar>
              <w:top w:w="0" w:type="dxa"/>
              <w:left w:w="0" w:type="dxa"/>
              <w:bottom w:w="0" w:type="dxa"/>
              <w:right w:w="0" w:type="dxa"/>
            </w:tcMar>
            <w:vAlign w:val="center"/>
          </w:tcPr>
          <w:p w14:paraId="5B400EE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highlight w:val="none"/>
                <w:u w:val="none"/>
                <w:lang w:eastAsia="zh-CN"/>
              </w:rPr>
              <w:t>高青县应急管理局</w:t>
            </w:r>
          </w:p>
        </w:tc>
        <w:tc>
          <w:tcPr>
            <w:tcW w:w="0" w:type="auto"/>
            <w:shd w:val="clear" w:color="auto" w:fill="auto"/>
            <w:tcMar>
              <w:top w:w="0" w:type="dxa"/>
              <w:left w:w="0" w:type="dxa"/>
              <w:bottom w:w="0" w:type="dxa"/>
              <w:right w:w="0" w:type="dxa"/>
            </w:tcMar>
            <w:vAlign w:val="center"/>
          </w:tcPr>
          <w:p w14:paraId="7F4F7C1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rPr>
              <w:t>行政检查</w:t>
            </w:r>
          </w:p>
        </w:tc>
        <w:tc>
          <w:tcPr>
            <w:tcW w:w="0" w:type="auto"/>
            <w:shd w:val="clear" w:color="auto" w:fill="auto"/>
            <w:tcMar>
              <w:top w:w="0" w:type="dxa"/>
              <w:left w:w="0" w:type="dxa"/>
              <w:bottom w:w="0" w:type="dxa"/>
              <w:right w:w="0" w:type="dxa"/>
            </w:tcMar>
            <w:vAlign w:val="center"/>
          </w:tcPr>
          <w:p w14:paraId="15733E3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rPr>
              <w:t>(鲁淄高)应急检记〔202</w:t>
            </w:r>
            <w:r>
              <w:rPr>
                <w:rFonts w:hint="eastAsia" w:ascii="仿宋" w:hAnsi="仿宋" w:eastAsia="仿宋" w:cs="仿宋"/>
                <w:color w:val="auto"/>
                <w:sz w:val="24"/>
                <w:szCs w:val="24"/>
                <w:lang w:val="en-US" w:eastAsia="zh-CN"/>
              </w:rPr>
              <w:t>6</w:t>
            </w: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122</w:t>
            </w:r>
            <w:r>
              <w:rPr>
                <w:rFonts w:hint="eastAsia" w:ascii="仿宋" w:hAnsi="仿宋" w:eastAsia="仿宋" w:cs="仿宋"/>
                <w:color w:val="auto"/>
                <w:sz w:val="24"/>
                <w:szCs w:val="24"/>
              </w:rPr>
              <w:t>号</w:t>
            </w:r>
          </w:p>
        </w:tc>
        <w:tc>
          <w:tcPr>
            <w:tcW w:w="0" w:type="auto"/>
            <w:shd w:val="clear" w:color="auto" w:fill="auto"/>
            <w:tcMar>
              <w:top w:w="0" w:type="dxa"/>
              <w:left w:w="0" w:type="dxa"/>
              <w:bottom w:w="0" w:type="dxa"/>
              <w:right w:w="0" w:type="dxa"/>
            </w:tcMar>
            <w:vAlign w:val="center"/>
          </w:tcPr>
          <w:p w14:paraId="6C3578B8">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rPr>
              <w:t>高青县健强纺织器材厂</w:t>
            </w:r>
          </w:p>
        </w:tc>
        <w:tc>
          <w:tcPr>
            <w:tcW w:w="0" w:type="auto"/>
            <w:shd w:val="clear" w:color="auto" w:fill="auto"/>
            <w:tcMar>
              <w:top w:w="0" w:type="dxa"/>
              <w:left w:w="0" w:type="dxa"/>
              <w:bottom w:w="0" w:type="dxa"/>
              <w:right w:w="0" w:type="dxa"/>
            </w:tcMar>
            <w:vAlign w:val="center"/>
          </w:tcPr>
          <w:p w14:paraId="0675470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rPr>
              <w:t>安全生产检查</w:t>
            </w:r>
          </w:p>
        </w:tc>
        <w:tc>
          <w:tcPr>
            <w:tcW w:w="0" w:type="auto"/>
            <w:shd w:val="clear" w:color="auto" w:fill="auto"/>
            <w:vAlign w:val="center"/>
          </w:tcPr>
          <w:p w14:paraId="7999EE4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1、储气罐压力表未标上限值。</w:t>
            </w:r>
          </w:p>
          <w:p w14:paraId="66482D1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2、车间灭火器被杂物遮挡。</w:t>
            </w:r>
          </w:p>
          <w:p w14:paraId="412628F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3、车间生产线西侧胶水吨桶放置不稳，有倾倒风险。</w:t>
            </w:r>
          </w:p>
          <w:p w14:paraId="678F2B8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4、车间南侧除尘器排气烟囱东侧固定绳索断裂，烟囱处于倾斜状态。</w:t>
            </w:r>
          </w:p>
        </w:tc>
        <w:tc>
          <w:tcPr>
            <w:tcW w:w="0" w:type="auto"/>
            <w:shd w:val="clear" w:color="auto" w:fill="auto"/>
            <w:tcMar>
              <w:top w:w="0" w:type="dxa"/>
              <w:left w:w="0" w:type="dxa"/>
              <w:bottom w:w="0" w:type="dxa"/>
              <w:right w:w="0" w:type="dxa"/>
            </w:tcMar>
            <w:vAlign w:val="center"/>
          </w:tcPr>
          <w:p w14:paraId="49A1656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rPr>
                <w:rFonts w:hint="eastAsia" w:ascii="仿宋" w:hAnsi="仿宋" w:eastAsia="仿宋" w:cs="仿宋"/>
                <w:b w:val="0"/>
                <w:bCs w:val="0"/>
                <w:color w:val="auto"/>
                <w:kern w:val="0"/>
                <w:sz w:val="24"/>
                <w:szCs w:val="24"/>
                <w:lang w:val="en-US" w:eastAsia="zh-CN" w:bidi="ar"/>
              </w:rPr>
            </w:pPr>
            <w:r>
              <w:rPr>
                <w:rFonts w:hint="eastAsia" w:ascii="仿宋" w:hAnsi="仿宋" w:eastAsia="仿宋" w:cs="仿宋"/>
                <w:b w:val="0"/>
                <w:bCs w:val="0"/>
                <w:color w:val="auto"/>
                <w:kern w:val="0"/>
                <w:sz w:val="24"/>
                <w:szCs w:val="24"/>
                <w:highlight w:val="none"/>
                <w:lang w:val="en-US" w:eastAsia="zh-CN" w:bidi="ar"/>
              </w:rPr>
              <w:t>《中华人民共和国安全生产法》</w:t>
            </w:r>
          </w:p>
        </w:tc>
        <w:tc>
          <w:tcPr>
            <w:tcW w:w="0" w:type="auto"/>
            <w:shd w:val="clear" w:color="auto" w:fill="auto"/>
            <w:tcMar>
              <w:top w:w="0" w:type="dxa"/>
              <w:left w:w="0" w:type="dxa"/>
              <w:bottom w:w="0" w:type="dxa"/>
              <w:right w:w="0" w:type="dxa"/>
            </w:tcMar>
            <w:vAlign w:val="center"/>
          </w:tcPr>
          <w:p w14:paraId="5C4742C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rPr>
                <w:rFonts w:hint="eastAsia" w:ascii="仿宋" w:hAnsi="仿宋" w:eastAsia="仿宋" w:cs="仿宋"/>
                <w:b w:val="0"/>
                <w:bCs w:val="0"/>
                <w:color w:val="auto"/>
                <w:kern w:val="0"/>
                <w:sz w:val="24"/>
                <w:szCs w:val="24"/>
                <w:u w:val="none"/>
                <w:lang w:val="en-US" w:eastAsia="zh-CN" w:bidi="ar"/>
              </w:rPr>
            </w:pPr>
            <w:r>
              <w:rPr>
                <w:rFonts w:hint="eastAsia" w:ascii="仿宋" w:hAnsi="仿宋" w:eastAsia="仿宋" w:cs="仿宋"/>
                <w:b w:val="0"/>
                <w:bCs w:val="0"/>
                <w:color w:val="auto"/>
                <w:kern w:val="0"/>
                <w:sz w:val="24"/>
                <w:szCs w:val="24"/>
                <w:highlight w:val="none"/>
                <w:lang w:val="en-US" w:eastAsia="zh-CN" w:bidi="ar"/>
              </w:rPr>
              <w:t>责令限期整改</w:t>
            </w:r>
          </w:p>
        </w:tc>
        <w:tc>
          <w:tcPr>
            <w:tcW w:w="0" w:type="auto"/>
            <w:shd w:val="clear" w:color="auto" w:fill="auto"/>
            <w:vAlign w:val="center"/>
          </w:tcPr>
          <w:p w14:paraId="163986A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eastAsia="zh-CN"/>
              </w:rPr>
              <w:t>2026.6.</w:t>
            </w:r>
            <w:r>
              <w:rPr>
                <w:rFonts w:hint="eastAsia" w:ascii="仿宋" w:hAnsi="仿宋" w:eastAsia="仿宋" w:cs="仿宋"/>
                <w:color w:val="auto"/>
                <w:sz w:val="24"/>
                <w:szCs w:val="24"/>
                <w:lang w:val="en-US" w:eastAsia="zh-CN"/>
              </w:rPr>
              <w:t>9</w:t>
            </w:r>
          </w:p>
        </w:tc>
      </w:tr>
      <w:tr w14:paraId="3D361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blCellSpacing w:w="15" w:type="dxa"/>
          <w:jc w:val="center"/>
        </w:trPr>
        <w:tc>
          <w:tcPr>
            <w:tcW w:w="0" w:type="auto"/>
            <w:shd w:val="clear" w:color="auto" w:fill="auto"/>
            <w:vAlign w:val="center"/>
          </w:tcPr>
          <w:p w14:paraId="2AC3637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rPr>
                <w:rFonts w:hint="default" w:ascii="仿宋" w:hAnsi="仿宋" w:eastAsia="仿宋" w:cs="仿宋"/>
                <w:b w:val="0"/>
                <w:bCs w:val="0"/>
                <w:color w:val="000000"/>
                <w:kern w:val="0"/>
                <w:sz w:val="24"/>
                <w:szCs w:val="24"/>
                <w:u w:val="none"/>
                <w:lang w:val="en-US" w:eastAsia="zh-CN"/>
              </w:rPr>
            </w:pPr>
            <w:r>
              <w:rPr>
                <w:rFonts w:hint="eastAsia" w:ascii="仿宋" w:hAnsi="仿宋" w:eastAsia="仿宋" w:cs="仿宋"/>
                <w:b w:val="0"/>
                <w:bCs w:val="0"/>
                <w:color w:val="000000"/>
                <w:kern w:val="0"/>
                <w:sz w:val="24"/>
                <w:szCs w:val="24"/>
                <w:u w:val="none"/>
                <w:lang w:val="en-US" w:eastAsia="zh-CN"/>
              </w:rPr>
              <w:t>22</w:t>
            </w:r>
          </w:p>
        </w:tc>
        <w:tc>
          <w:tcPr>
            <w:tcW w:w="0" w:type="auto"/>
            <w:shd w:val="clear" w:color="auto" w:fill="auto"/>
            <w:tcMar>
              <w:top w:w="0" w:type="dxa"/>
              <w:left w:w="0" w:type="dxa"/>
              <w:bottom w:w="0" w:type="dxa"/>
              <w:right w:w="0" w:type="dxa"/>
            </w:tcMar>
            <w:vAlign w:val="center"/>
          </w:tcPr>
          <w:p w14:paraId="20E117B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highlight w:val="none"/>
                <w:u w:val="none"/>
                <w:lang w:eastAsia="zh-CN"/>
              </w:rPr>
              <w:t>高青县应急管理局</w:t>
            </w:r>
          </w:p>
        </w:tc>
        <w:tc>
          <w:tcPr>
            <w:tcW w:w="0" w:type="auto"/>
            <w:shd w:val="clear" w:color="auto" w:fill="auto"/>
            <w:tcMar>
              <w:top w:w="0" w:type="dxa"/>
              <w:left w:w="0" w:type="dxa"/>
              <w:bottom w:w="0" w:type="dxa"/>
              <w:right w:w="0" w:type="dxa"/>
            </w:tcMar>
            <w:vAlign w:val="center"/>
          </w:tcPr>
          <w:p w14:paraId="1D606E1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rPr>
              <w:t>行政检查</w:t>
            </w:r>
          </w:p>
        </w:tc>
        <w:tc>
          <w:tcPr>
            <w:tcW w:w="0" w:type="auto"/>
            <w:shd w:val="clear" w:color="auto" w:fill="auto"/>
            <w:tcMar>
              <w:top w:w="0" w:type="dxa"/>
              <w:left w:w="0" w:type="dxa"/>
              <w:bottom w:w="0" w:type="dxa"/>
              <w:right w:w="0" w:type="dxa"/>
            </w:tcMar>
            <w:vAlign w:val="center"/>
          </w:tcPr>
          <w:p w14:paraId="2E3C4EF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rPr>
              <w:t>(鲁淄高)应急检记〔202</w:t>
            </w:r>
            <w:r>
              <w:rPr>
                <w:rFonts w:hint="eastAsia" w:ascii="仿宋" w:hAnsi="仿宋" w:eastAsia="仿宋" w:cs="仿宋"/>
                <w:color w:val="auto"/>
                <w:sz w:val="24"/>
                <w:szCs w:val="24"/>
                <w:lang w:val="en-US" w:eastAsia="zh-CN"/>
              </w:rPr>
              <w:t>6</w:t>
            </w: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127</w:t>
            </w:r>
            <w:r>
              <w:rPr>
                <w:rFonts w:hint="eastAsia" w:ascii="仿宋" w:hAnsi="仿宋" w:eastAsia="仿宋" w:cs="仿宋"/>
                <w:color w:val="auto"/>
                <w:sz w:val="24"/>
                <w:szCs w:val="24"/>
              </w:rPr>
              <w:t>号</w:t>
            </w:r>
          </w:p>
        </w:tc>
        <w:tc>
          <w:tcPr>
            <w:tcW w:w="0" w:type="auto"/>
            <w:shd w:val="clear" w:color="auto" w:fill="auto"/>
            <w:tcMar>
              <w:top w:w="0" w:type="dxa"/>
              <w:left w:w="0" w:type="dxa"/>
              <w:bottom w:w="0" w:type="dxa"/>
              <w:right w:w="0" w:type="dxa"/>
            </w:tcMar>
            <w:vAlign w:val="center"/>
          </w:tcPr>
          <w:p w14:paraId="70F7E86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rPr>
              <w:t>山东隆华新材料股份有限公司</w:t>
            </w:r>
          </w:p>
        </w:tc>
        <w:tc>
          <w:tcPr>
            <w:tcW w:w="0" w:type="auto"/>
            <w:shd w:val="clear" w:color="auto" w:fill="auto"/>
            <w:tcMar>
              <w:top w:w="0" w:type="dxa"/>
              <w:left w:w="0" w:type="dxa"/>
              <w:bottom w:w="0" w:type="dxa"/>
              <w:right w:w="0" w:type="dxa"/>
            </w:tcMar>
            <w:vAlign w:val="center"/>
          </w:tcPr>
          <w:p w14:paraId="1F14609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rPr>
              <w:t>安全生产检查</w:t>
            </w:r>
          </w:p>
        </w:tc>
        <w:tc>
          <w:tcPr>
            <w:tcW w:w="0" w:type="auto"/>
            <w:shd w:val="clear" w:color="auto" w:fill="auto"/>
            <w:vAlign w:val="center"/>
          </w:tcPr>
          <w:p w14:paraId="34B38A7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1、端氨基装置二楼氮气管路未设置双阀或加盲板。</w:t>
            </w:r>
          </w:p>
          <w:p w14:paraId="6C15577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2、端氨基装置现场设置不锈钢临时管路，未履行变更手续。</w:t>
            </w:r>
          </w:p>
          <w:p w14:paraId="51D7D25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3、端氨基装置现场东侧检查井无防坠落措施。</w:t>
            </w:r>
          </w:p>
          <w:p w14:paraId="0A1B883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4、五车间R6011釜顶部安全阀铭牌信息磨损。</w:t>
            </w:r>
          </w:p>
          <w:p w14:paraId="18086D6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val="en-US" w:eastAsia="zh-CN"/>
              </w:rPr>
              <w:t>5、端氨基配电室与夹层电缆孔洞未防火封堵。</w:t>
            </w:r>
          </w:p>
        </w:tc>
        <w:tc>
          <w:tcPr>
            <w:tcW w:w="0" w:type="auto"/>
            <w:shd w:val="clear" w:color="auto" w:fill="auto"/>
            <w:tcMar>
              <w:top w:w="0" w:type="dxa"/>
              <w:left w:w="0" w:type="dxa"/>
              <w:bottom w:w="0" w:type="dxa"/>
              <w:right w:w="0" w:type="dxa"/>
            </w:tcMar>
            <w:vAlign w:val="center"/>
          </w:tcPr>
          <w:p w14:paraId="2CF09A5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rPr>
                <w:rFonts w:hint="eastAsia" w:ascii="仿宋" w:hAnsi="仿宋" w:eastAsia="仿宋" w:cs="仿宋"/>
                <w:b w:val="0"/>
                <w:bCs w:val="0"/>
                <w:color w:val="auto"/>
                <w:kern w:val="0"/>
                <w:sz w:val="24"/>
                <w:szCs w:val="24"/>
                <w:lang w:val="en-US" w:eastAsia="zh-CN" w:bidi="ar"/>
              </w:rPr>
            </w:pPr>
            <w:r>
              <w:rPr>
                <w:rFonts w:hint="eastAsia" w:ascii="仿宋" w:hAnsi="仿宋" w:eastAsia="仿宋" w:cs="仿宋"/>
                <w:b w:val="0"/>
                <w:bCs w:val="0"/>
                <w:color w:val="auto"/>
                <w:kern w:val="0"/>
                <w:sz w:val="24"/>
                <w:szCs w:val="24"/>
                <w:highlight w:val="none"/>
                <w:lang w:val="en-US" w:eastAsia="zh-CN" w:bidi="ar"/>
              </w:rPr>
              <w:t>《中华人民共和国安全生产法》</w:t>
            </w:r>
          </w:p>
        </w:tc>
        <w:tc>
          <w:tcPr>
            <w:tcW w:w="0" w:type="auto"/>
            <w:shd w:val="clear" w:color="auto" w:fill="auto"/>
            <w:tcMar>
              <w:top w:w="0" w:type="dxa"/>
              <w:left w:w="0" w:type="dxa"/>
              <w:bottom w:w="0" w:type="dxa"/>
              <w:right w:w="0" w:type="dxa"/>
            </w:tcMar>
            <w:vAlign w:val="center"/>
          </w:tcPr>
          <w:p w14:paraId="54124E0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rPr>
                <w:rFonts w:hint="eastAsia" w:ascii="仿宋" w:hAnsi="仿宋" w:eastAsia="仿宋" w:cs="仿宋"/>
                <w:b w:val="0"/>
                <w:bCs w:val="0"/>
                <w:color w:val="auto"/>
                <w:kern w:val="0"/>
                <w:sz w:val="24"/>
                <w:szCs w:val="24"/>
                <w:u w:val="none"/>
                <w:lang w:val="en-US" w:eastAsia="zh-CN" w:bidi="ar"/>
              </w:rPr>
            </w:pPr>
            <w:r>
              <w:rPr>
                <w:rFonts w:hint="eastAsia" w:ascii="仿宋" w:hAnsi="仿宋" w:eastAsia="仿宋" w:cs="仿宋"/>
                <w:b w:val="0"/>
                <w:bCs w:val="0"/>
                <w:color w:val="auto"/>
                <w:kern w:val="0"/>
                <w:sz w:val="24"/>
                <w:szCs w:val="24"/>
                <w:highlight w:val="none"/>
                <w:lang w:val="en-US" w:eastAsia="zh-CN" w:bidi="ar"/>
              </w:rPr>
              <w:t>责令限期整改</w:t>
            </w:r>
          </w:p>
        </w:tc>
        <w:tc>
          <w:tcPr>
            <w:tcW w:w="0" w:type="auto"/>
            <w:shd w:val="clear" w:color="auto" w:fill="auto"/>
            <w:vAlign w:val="center"/>
          </w:tcPr>
          <w:p w14:paraId="3877816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eastAsia="zh-CN"/>
              </w:rPr>
              <w:t>2026.6.</w:t>
            </w:r>
            <w:r>
              <w:rPr>
                <w:rFonts w:hint="eastAsia" w:ascii="仿宋" w:hAnsi="仿宋" w:eastAsia="仿宋" w:cs="仿宋"/>
                <w:color w:val="auto"/>
                <w:sz w:val="24"/>
                <w:szCs w:val="24"/>
                <w:lang w:val="en-US" w:eastAsia="zh-CN"/>
              </w:rPr>
              <w:t>17</w:t>
            </w:r>
          </w:p>
        </w:tc>
      </w:tr>
      <w:tr w14:paraId="1866E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blCellSpacing w:w="15" w:type="dxa"/>
          <w:jc w:val="center"/>
        </w:trPr>
        <w:tc>
          <w:tcPr>
            <w:tcW w:w="0" w:type="auto"/>
            <w:shd w:val="clear" w:color="auto" w:fill="auto"/>
            <w:vAlign w:val="center"/>
          </w:tcPr>
          <w:p w14:paraId="03F6C7C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leftChars="0" w:right="0" w:rightChars="0"/>
              <w:jc w:val="center"/>
              <w:rPr>
                <w:rFonts w:hint="default" w:ascii="仿宋" w:hAnsi="仿宋" w:eastAsia="仿宋" w:cs="仿宋"/>
                <w:b w:val="0"/>
                <w:bCs w:val="0"/>
                <w:color w:val="000000"/>
                <w:kern w:val="0"/>
                <w:sz w:val="24"/>
                <w:szCs w:val="24"/>
                <w:u w:val="none"/>
                <w:lang w:val="en-US" w:eastAsia="zh-CN"/>
              </w:rPr>
            </w:pPr>
            <w:r>
              <w:rPr>
                <w:rFonts w:hint="eastAsia" w:ascii="仿宋" w:hAnsi="仿宋" w:eastAsia="仿宋" w:cs="仿宋"/>
                <w:b w:val="0"/>
                <w:bCs w:val="0"/>
                <w:color w:val="000000"/>
                <w:kern w:val="0"/>
                <w:sz w:val="24"/>
                <w:szCs w:val="24"/>
                <w:u w:val="none"/>
                <w:lang w:val="en-US" w:eastAsia="zh-CN"/>
              </w:rPr>
              <w:t>23</w:t>
            </w:r>
          </w:p>
        </w:tc>
        <w:tc>
          <w:tcPr>
            <w:tcW w:w="0" w:type="auto"/>
            <w:shd w:val="clear" w:color="auto" w:fill="auto"/>
            <w:tcMar>
              <w:top w:w="0" w:type="dxa"/>
              <w:left w:w="0" w:type="dxa"/>
              <w:bottom w:w="0" w:type="dxa"/>
              <w:right w:w="0" w:type="dxa"/>
            </w:tcMar>
            <w:vAlign w:val="center"/>
          </w:tcPr>
          <w:p w14:paraId="6CFDFBD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highlight w:val="none"/>
                <w:u w:val="none"/>
                <w:lang w:eastAsia="zh-CN"/>
              </w:rPr>
              <w:t>高青县应急管理局</w:t>
            </w:r>
          </w:p>
        </w:tc>
        <w:tc>
          <w:tcPr>
            <w:tcW w:w="0" w:type="auto"/>
            <w:shd w:val="clear" w:color="auto" w:fill="auto"/>
            <w:tcMar>
              <w:top w:w="0" w:type="dxa"/>
              <w:left w:w="0" w:type="dxa"/>
              <w:bottom w:w="0" w:type="dxa"/>
              <w:right w:w="0" w:type="dxa"/>
            </w:tcMar>
            <w:vAlign w:val="center"/>
          </w:tcPr>
          <w:p w14:paraId="1004146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rPr>
              <w:t>行政检查</w:t>
            </w:r>
          </w:p>
        </w:tc>
        <w:tc>
          <w:tcPr>
            <w:tcW w:w="0" w:type="auto"/>
            <w:shd w:val="clear" w:color="auto" w:fill="auto"/>
            <w:tcMar>
              <w:top w:w="0" w:type="dxa"/>
              <w:left w:w="0" w:type="dxa"/>
              <w:bottom w:w="0" w:type="dxa"/>
              <w:right w:w="0" w:type="dxa"/>
            </w:tcMar>
            <w:vAlign w:val="center"/>
          </w:tcPr>
          <w:p w14:paraId="315997B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rPr>
              <w:t>(鲁淄高)应急检记〔202</w:t>
            </w:r>
            <w:r>
              <w:rPr>
                <w:rFonts w:hint="eastAsia" w:ascii="仿宋" w:hAnsi="仿宋" w:eastAsia="仿宋" w:cs="仿宋"/>
                <w:color w:val="auto"/>
                <w:sz w:val="24"/>
                <w:szCs w:val="24"/>
                <w:lang w:val="en-US" w:eastAsia="zh-CN"/>
              </w:rPr>
              <w:t>6</w:t>
            </w: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126</w:t>
            </w:r>
            <w:r>
              <w:rPr>
                <w:rFonts w:hint="eastAsia" w:ascii="仿宋" w:hAnsi="仿宋" w:eastAsia="仿宋" w:cs="仿宋"/>
                <w:color w:val="auto"/>
                <w:sz w:val="24"/>
                <w:szCs w:val="24"/>
              </w:rPr>
              <w:t>号</w:t>
            </w:r>
          </w:p>
        </w:tc>
        <w:tc>
          <w:tcPr>
            <w:tcW w:w="0" w:type="auto"/>
            <w:shd w:val="clear" w:color="auto" w:fill="auto"/>
            <w:tcMar>
              <w:top w:w="0" w:type="dxa"/>
              <w:left w:w="0" w:type="dxa"/>
              <w:bottom w:w="0" w:type="dxa"/>
              <w:right w:w="0" w:type="dxa"/>
            </w:tcMar>
            <w:vAlign w:val="center"/>
          </w:tcPr>
          <w:p w14:paraId="165765F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rPr>
              <w:t>山东中福赫达新材料科技有限公司</w:t>
            </w:r>
          </w:p>
        </w:tc>
        <w:tc>
          <w:tcPr>
            <w:tcW w:w="0" w:type="auto"/>
            <w:shd w:val="clear" w:color="auto" w:fill="auto"/>
            <w:tcMar>
              <w:top w:w="0" w:type="dxa"/>
              <w:left w:w="0" w:type="dxa"/>
              <w:bottom w:w="0" w:type="dxa"/>
              <w:right w:w="0" w:type="dxa"/>
            </w:tcMar>
            <w:vAlign w:val="center"/>
          </w:tcPr>
          <w:p w14:paraId="251D4FA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exact"/>
              <w:ind w:left="0" w:right="0"/>
              <w:jc w:val="center"/>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rPr>
              <w:t>安全生产检查</w:t>
            </w:r>
          </w:p>
        </w:tc>
        <w:tc>
          <w:tcPr>
            <w:tcW w:w="0" w:type="auto"/>
            <w:shd w:val="clear" w:color="auto" w:fill="auto"/>
            <w:vAlign w:val="center"/>
          </w:tcPr>
          <w:p w14:paraId="3228939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1、硝酸钠仓库（甲类）窗户未设置锁闭措施。</w:t>
            </w:r>
          </w:p>
          <w:p w14:paraId="3D2C0678">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2、2#车间楼层内多处未关闭。</w:t>
            </w:r>
          </w:p>
          <w:p w14:paraId="29AF920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3、控制室内操作规程与工艺卡片中小料仓重量报警值不一致。</w:t>
            </w:r>
          </w:p>
          <w:p w14:paraId="1E537F3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val="en-US" w:eastAsia="zh-CN"/>
              </w:rPr>
              <w:t>4、安全生产规章制度编制依据过期。</w:t>
            </w:r>
          </w:p>
        </w:tc>
        <w:tc>
          <w:tcPr>
            <w:tcW w:w="0" w:type="auto"/>
            <w:shd w:val="clear" w:color="auto" w:fill="auto"/>
            <w:tcMar>
              <w:top w:w="0" w:type="dxa"/>
              <w:left w:w="0" w:type="dxa"/>
              <w:bottom w:w="0" w:type="dxa"/>
              <w:right w:w="0" w:type="dxa"/>
            </w:tcMar>
            <w:vAlign w:val="center"/>
          </w:tcPr>
          <w:p w14:paraId="057D63A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rPr>
                <w:rFonts w:hint="eastAsia" w:ascii="仿宋" w:hAnsi="仿宋" w:eastAsia="仿宋" w:cs="仿宋"/>
                <w:b w:val="0"/>
                <w:bCs w:val="0"/>
                <w:color w:val="auto"/>
                <w:kern w:val="0"/>
                <w:sz w:val="24"/>
                <w:szCs w:val="24"/>
                <w:lang w:val="en-US" w:eastAsia="zh-CN" w:bidi="ar"/>
              </w:rPr>
            </w:pPr>
            <w:r>
              <w:rPr>
                <w:rFonts w:hint="eastAsia" w:ascii="仿宋" w:hAnsi="仿宋" w:eastAsia="仿宋" w:cs="仿宋"/>
                <w:b w:val="0"/>
                <w:bCs w:val="0"/>
                <w:color w:val="auto"/>
                <w:kern w:val="0"/>
                <w:sz w:val="24"/>
                <w:szCs w:val="24"/>
                <w:highlight w:val="none"/>
                <w:lang w:val="en-US" w:eastAsia="zh-CN" w:bidi="ar"/>
              </w:rPr>
              <w:t>《中华人民共和国安全生产法》</w:t>
            </w:r>
          </w:p>
        </w:tc>
        <w:tc>
          <w:tcPr>
            <w:tcW w:w="0" w:type="auto"/>
            <w:shd w:val="clear" w:color="auto" w:fill="auto"/>
            <w:tcMar>
              <w:top w:w="0" w:type="dxa"/>
              <w:left w:w="0" w:type="dxa"/>
              <w:bottom w:w="0" w:type="dxa"/>
              <w:right w:w="0" w:type="dxa"/>
            </w:tcMar>
            <w:vAlign w:val="center"/>
          </w:tcPr>
          <w:p w14:paraId="20FE9AE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ind w:left="0" w:leftChars="0" w:right="0" w:rightChars="0"/>
              <w:jc w:val="center"/>
              <w:rPr>
                <w:rFonts w:hint="eastAsia" w:ascii="仿宋" w:hAnsi="仿宋" w:eastAsia="仿宋" w:cs="仿宋"/>
                <w:b w:val="0"/>
                <w:bCs w:val="0"/>
                <w:color w:val="auto"/>
                <w:kern w:val="0"/>
                <w:sz w:val="24"/>
                <w:szCs w:val="24"/>
                <w:u w:val="none"/>
                <w:lang w:val="en-US" w:eastAsia="zh-CN" w:bidi="ar"/>
              </w:rPr>
            </w:pPr>
            <w:r>
              <w:rPr>
                <w:rFonts w:hint="eastAsia" w:ascii="仿宋" w:hAnsi="仿宋" w:eastAsia="仿宋" w:cs="仿宋"/>
                <w:b w:val="0"/>
                <w:bCs w:val="0"/>
                <w:color w:val="auto"/>
                <w:kern w:val="0"/>
                <w:sz w:val="24"/>
                <w:szCs w:val="24"/>
                <w:highlight w:val="none"/>
                <w:lang w:val="en-US" w:eastAsia="zh-CN" w:bidi="ar"/>
              </w:rPr>
              <w:t>责令限期整改</w:t>
            </w:r>
          </w:p>
        </w:tc>
        <w:tc>
          <w:tcPr>
            <w:tcW w:w="0" w:type="auto"/>
            <w:shd w:val="clear" w:color="auto" w:fill="auto"/>
            <w:vAlign w:val="center"/>
          </w:tcPr>
          <w:p w14:paraId="53F7070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ind w:left="0" w:right="0"/>
              <w:jc w:val="center"/>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eastAsia="zh-CN"/>
              </w:rPr>
              <w:t>2026.6.</w:t>
            </w:r>
            <w:r>
              <w:rPr>
                <w:rFonts w:hint="eastAsia" w:ascii="仿宋" w:hAnsi="仿宋" w:eastAsia="仿宋" w:cs="仿宋"/>
                <w:color w:val="auto"/>
                <w:sz w:val="24"/>
                <w:szCs w:val="24"/>
                <w:lang w:val="en-US" w:eastAsia="zh-CN"/>
              </w:rPr>
              <w:t>18</w:t>
            </w:r>
          </w:p>
        </w:tc>
      </w:tr>
    </w:tbl>
    <w:p w14:paraId="767A92A4"/>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76C22F0"/>
    <w:rsid w:val="014A1C78"/>
    <w:rsid w:val="02E55207"/>
    <w:rsid w:val="039E740C"/>
    <w:rsid w:val="0878647D"/>
    <w:rsid w:val="097B41D2"/>
    <w:rsid w:val="0B21717B"/>
    <w:rsid w:val="0C111E0B"/>
    <w:rsid w:val="0CD43E9E"/>
    <w:rsid w:val="0F8C0A60"/>
    <w:rsid w:val="0FFA3C1C"/>
    <w:rsid w:val="17CE7E68"/>
    <w:rsid w:val="19704F4F"/>
    <w:rsid w:val="218E68BA"/>
    <w:rsid w:val="2295169F"/>
    <w:rsid w:val="242C6486"/>
    <w:rsid w:val="276C22F0"/>
    <w:rsid w:val="2B936FA7"/>
    <w:rsid w:val="32B902BB"/>
    <w:rsid w:val="379A443E"/>
    <w:rsid w:val="384050D9"/>
    <w:rsid w:val="43170066"/>
    <w:rsid w:val="44FF69A8"/>
    <w:rsid w:val="4585575A"/>
    <w:rsid w:val="480A6E60"/>
    <w:rsid w:val="49413E03"/>
    <w:rsid w:val="4D671BE9"/>
    <w:rsid w:val="4F6C34E7"/>
    <w:rsid w:val="503C1135"/>
    <w:rsid w:val="543C0228"/>
    <w:rsid w:val="55BD53BD"/>
    <w:rsid w:val="561A5A4B"/>
    <w:rsid w:val="564C5E20"/>
    <w:rsid w:val="584274DB"/>
    <w:rsid w:val="5C981DBF"/>
    <w:rsid w:val="5CBD4863"/>
    <w:rsid w:val="5DED0DD1"/>
    <w:rsid w:val="60226927"/>
    <w:rsid w:val="606D354B"/>
    <w:rsid w:val="64195594"/>
    <w:rsid w:val="6B7C21EC"/>
    <w:rsid w:val="71D56084"/>
    <w:rsid w:val="75C5557C"/>
    <w:rsid w:val="78E25133"/>
    <w:rsid w:val="7BC477C2"/>
    <w:rsid w:val="7F2D7C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Normal Indent"/>
    <w:basedOn w:val="1"/>
    <w:next w:val="1"/>
    <w:unhideWhenUsed/>
    <w:qFormat/>
    <w:uiPriority w:val="99"/>
    <w:pPr>
      <w:ind w:firstLine="420" w:firstLineChars="200"/>
    </w:pPr>
  </w:style>
  <w:style w:type="paragraph" w:styleId="3">
    <w:name w:val="Body Text Indent"/>
    <w:basedOn w:val="1"/>
    <w:next w:val="2"/>
    <w:link w:val="9"/>
    <w:qFormat/>
    <w:uiPriority w:val="0"/>
    <w:pPr>
      <w:spacing w:after="120" w:afterLines="0" w:afterAutospacing="0"/>
      <w:ind w:left="420" w:leftChars="200"/>
    </w:pPr>
  </w:style>
  <w:style w:type="paragraph" w:styleId="4">
    <w:name w:val="Normal (Web)"/>
    <w:basedOn w:val="1"/>
    <w:qFormat/>
    <w:uiPriority w:val="0"/>
    <w:pPr>
      <w:keepNext w:val="0"/>
      <w:keepLines w:val="0"/>
      <w:widowControl w:val="0"/>
      <w:suppressLineNumbers w:val="0"/>
      <w:spacing w:before="0" w:beforeAutospacing="1" w:after="0" w:afterAutospacing="1"/>
      <w:ind w:left="0" w:right="0"/>
      <w:jc w:val="left"/>
    </w:pPr>
    <w:rPr>
      <w:rFonts w:hint="default" w:ascii="Calibri" w:hAnsi="Calibri" w:eastAsia="宋体" w:cs="Times New Roman"/>
      <w:kern w:val="0"/>
      <w:sz w:val="24"/>
      <w:szCs w:val="24"/>
      <w:lang w:val="en-US" w:eastAsia="zh-CN" w:bidi="ar"/>
    </w:rPr>
  </w:style>
  <w:style w:type="paragraph" w:styleId="5">
    <w:name w:val="Body Text First Indent 2"/>
    <w:basedOn w:val="3"/>
    <w:unhideWhenUsed/>
    <w:qFormat/>
    <w:uiPriority w:val="99"/>
    <w:pPr>
      <w:ind w:firstLine="420" w:firstLineChars="200"/>
    </w:pPr>
  </w:style>
  <w:style w:type="character" w:customStyle="1" w:styleId="8">
    <w:name w:val="正文文本首行缩进 2 字符"/>
    <w:basedOn w:val="9"/>
    <w:qFormat/>
    <w:uiPriority w:val="0"/>
    <w:rPr>
      <w:rFonts w:hint="default" w:ascii="Calibri" w:hAnsi="Calibri" w:cs="Calibri"/>
      <w:kern w:val="2"/>
      <w:sz w:val="21"/>
      <w:szCs w:val="24"/>
    </w:rPr>
  </w:style>
  <w:style w:type="character" w:customStyle="1" w:styleId="9">
    <w:name w:val="正文文本缩进 字符"/>
    <w:basedOn w:val="7"/>
    <w:link w:val="3"/>
    <w:qFormat/>
    <w:uiPriority w:val="0"/>
    <w:rPr>
      <w:rFonts w:hint="default" w:ascii="Calibri" w:hAnsi="Calibri" w:cs="Calibri"/>
      <w:kern w:val="2"/>
      <w:sz w:val="21"/>
      <w:szCs w:val="24"/>
    </w:rPr>
  </w:style>
  <w:style w:type="character" w:customStyle="1" w:styleId="10">
    <w:name w:val="正文首行缩进 2 Char"/>
    <w:basedOn w:val="7"/>
    <w:qFormat/>
    <w:uiPriority w:val="0"/>
    <w:rPr>
      <w:rFonts w:hint="default" w:ascii="Calibri" w:hAnsi="Calibri" w:cs="Calibri"/>
      <w:kern w:val="2"/>
      <w:sz w:val="21"/>
      <w:szCs w:val="24"/>
    </w:rPr>
  </w:style>
  <w:style w:type="character" w:customStyle="1" w:styleId="11">
    <w:name w:val="font11"/>
    <w:basedOn w:val="7"/>
    <w:qFormat/>
    <w:uiPriority w:val="0"/>
    <w:rPr>
      <w:rFonts w:hint="eastAsia" w:ascii="仿宋" w:hAnsi="仿宋" w:eastAsia="仿宋" w:cs="仿宋"/>
      <w:color w:val="000000"/>
      <w:sz w:val="30"/>
      <w:szCs w:val="30"/>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4352</Words>
  <Characters>4775</Characters>
  <Lines>0</Lines>
  <Paragraphs>0</Paragraphs>
  <TotalTime>14</TotalTime>
  <ScaleCrop>false</ScaleCrop>
  <LinksUpToDate>false</LinksUpToDate>
  <CharactersWithSpaces>4780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2024-12-30T01:38:00Z</dcterms:created>
  <dc:creator>Administrator</dc:creator>
  <cp:lastModifiedBy>灯火阑珊</cp:lastModifiedBy>
  <dcterms:modified xsi:type="dcterms:W3CDTF">2026-07-02T07:35:39Z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5C4B4BC46D5E481D802F80FE3115D92B_11</vt:lpwstr>
  </property>
  <property fmtid="{D5CDD505-2E9C-101B-9397-08002B2CF9AE}" pid="4" name="KSOTemplateDocerSaveRecord">
    <vt:lpwstr>eyJoZGlkIjoiZmY2MjE5MTk3ZjcxZTMyZTBiOWQzZTlmMDY3YWI3ZmIiLCJ1c2VySWQiOiI3NDk0NzQ5MzEifQ==</vt:lpwstr>
  </property>
</Properties>
</file>