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pPr>
      <w:r>
        <w:rPr>
          <w:rFonts w:hint="eastAsia" w:ascii="宋体" w:hAnsi="宋体" w:eastAsia="宋体" w:cs="宋体"/>
          <w:b/>
          <w:bCs/>
          <w:kern w:val="2"/>
          <w:sz w:val="32"/>
          <w:szCs w:val="32"/>
          <w:lang w:val="en-US" w:eastAsia="zh-CN" w:bidi="ar"/>
        </w:rPr>
        <w:t>高青县应急管理局行政检查结果（2025年10月）</w:t>
      </w:r>
    </w:p>
    <w:tbl>
      <w:tblPr>
        <w:tblStyle w:val="6"/>
        <w:tblW w:w="1500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241"/>
        <w:gridCol w:w="750"/>
        <w:gridCol w:w="1609"/>
        <w:gridCol w:w="1122"/>
        <w:gridCol w:w="587"/>
        <w:gridCol w:w="5675"/>
        <w:gridCol w:w="1090"/>
        <w:gridCol w:w="777"/>
        <w:gridCol w:w="1517"/>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6BFD67">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rPr>
            </w:pPr>
            <w:r>
              <w:rPr>
                <w:rFonts w:hint="eastAsia" w:ascii="黑体" w:hAnsi="黑体" w:eastAsia="黑体" w:cs="黑体"/>
                <w:b/>
                <w:bCs/>
                <w:kern w:val="2"/>
                <w:sz w:val="24"/>
                <w:szCs w:val="24"/>
              </w:rPr>
              <w:t>执法决定书</w:t>
            </w:r>
          </w:p>
          <w:p w14:paraId="678B51AE">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文号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4"/>
              <w:widowControl/>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rPr>
              <w:t>1</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E61F0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 应急检记〔2025〕221号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高青海业加油站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0EC1F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val="en-US" w:eastAsia="zh-CN"/>
              </w:rPr>
              <w:t>劳动防护用品管理制度发放依据未及时修订，所引用《劳动防护用品监督管理规</w:t>
            </w:r>
            <w:bookmarkStart w:id="0" w:name="_GoBack"/>
            <w:bookmarkEnd w:id="0"/>
            <w:r>
              <w:rPr>
                <w:rFonts w:hint="eastAsia" w:ascii="仿宋" w:hAnsi="仿宋" w:eastAsia="仿宋" w:cs="仿宋"/>
                <w:color w:val="auto"/>
                <w:kern w:val="0"/>
                <w:sz w:val="24"/>
                <w:szCs w:val="24"/>
                <w:lang w:val="en-US" w:eastAsia="zh-CN"/>
              </w:rPr>
              <w:t>定》已失效</w:t>
            </w:r>
            <w:r>
              <w:rPr>
                <w:rFonts w:hint="default" w:ascii="仿宋" w:hAnsi="仿宋" w:eastAsia="仿宋" w:cs="仿宋"/>
                <w:color w:val="auto"/>
                <w:kern w:val="0"/>
                <w:sz w:val="24"/>
                <w:szCs w:val="24"/>
                <w:lang w:val="en-US" w:eastAsia="zh-CN"/>
              </w:rPr>
              <w:t>。</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A09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2025.10.20</w:t>
            </w:r>
          </w:p>
        </w:tc>
      </w:tr>
      <w:tr w14:paraId="60D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C3D38">
            <w:pPr>
              <w:pStyle w:val="4"/>
              <w:widowControl/>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rPr>
              <w:t>2</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B398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47AA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AAD7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 应急检记〔2025〕222号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C83B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京博新能源（淄博）有限公司第二百六十二加油站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0B957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AC69C4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1、中毒窒息应急演练过程记录不全（演练照片中有关闭电源环节，演练记录中无相关描述）；</w:t>
            </w:r>
          </w:p>
          <w:p w14:paraId="017B28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2、2025年加油站主要负责人安全生产责任制考核表张玲玲一栏中，“一月份隐患整改不及时扣五分”，而在2025年1月份隐患排查治理台账中未发现存在隐患整改不及时情况。</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27C7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3617F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2CE24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2025.10.21</w:t>
            </w:r>
          </w:p>
        </w:tc>
      </w:tr>
      <w:tr w14:paraId="58E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A67ECB">
            <w:pPr>
              <w:pStyle w:val="4"/>
              <w:widowControl/>
              <w:ind w:left="0" w:leftChars="0" w:right="0" w:rightChars="0"/>
              <w:jc w:val="center"/>
              <w:rPr>
                <w:rFonts w:hint="eastAsia" w:ascii="仿宋" w:hAnsi="仿宋" w:eastAsia="仿宋" w:cs="仿宋"/>
                <w:sz w:val="24"/>
                <w:szCs w:val="24"/>
                <w:lang w:val="en-US" w:bidi="ar"/>
              </w:rPr>
            </w:pPr>
            <w:r>
              <w:rPr>
                <w:rFonts w:hint="eastAsia" w:ascii="仿宋" w:hAnsi="仿宋" w:eastAsia="仿宋" w:cs="仿宋"/>
                <w:color w:val="000000"/>
                <w:kern w:val="2"/>
              </w:rPr>
              <w:t>3</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C9243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6E1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5C94A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 应急检记〔2025〕233号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0D2FBA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中国石化销售股份有限公司山东淄博高青第八加油站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4FE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E8CCE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1、2025年5月20日-2025年5月30日培训记录中，未注明评价人和评价时间；</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2、2025年10月15日培训，职工袁晓未签字。</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C9D8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5840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1D7EA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2025.10.27</w:t>
            </w:r>
          </w:p>
        </w:tc>
      </w:tr>
      <w:tr w14:paraId="0989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77FA81">
            <w:pPr>
              <w:pStyle w:val="4"/>
              <w:widowControl/>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lang w:val="en-US" w:eastAsia="zh-CN"/>
              </w:rPr>
              <w:t>4</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2462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0DCF1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FDE0C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 应急检记〔2025〕234号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997F3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中国石化销售股份有限公司山东淄博高青第十一加油站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4627C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FE57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1、未将事故风险向周边人员告知；</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2、2025年安全费用5月份，将防锈漆列入安全费用。2025年6月7日，将健康查体列入安全费用；</w:t>
            </w:r>
            <w:r>
              <w:rPr>
                <w:rFonts w:hint="eastAsia" w:ascii="仿宋" w:hAnsi="仿宋" w:eastAsia="仿宋" w:cs="仿宋"/>
                <w:color w:val="auto"/>
                <w:kern w:val="0"/>
                <w:sz w:val="24"/>
                <w:szCs w:val="24"/>
                <w:lang w:val="en-US" w:eastAsia="zh-CN"/>
              </w:rPr>
              <w:br w:type="textWrapping"/>
            </w:r>
            <w:r>
              <w:rPr>
                <w:rFonts w:hint="eastAsia" w:ascii="仿宋" w:hAnsi="仿宋" w:eastAsia="仿宋" w:cs="仿宋"/>
                <w:color w:val="auto"/>
                <w:kern w:val="0"/>
                <w:sz w:val="24"/>
                <w:szCs w:val="24"/>
                <w:lang w:val="en-US" w:eastAsia="zh-CN"/>
              </w:rPr>
              <w:t>3、2025年1月1日事故隐患挂牌督办通知书中描述，“罐区通气管常开开关未上锁，”该隐患整改完成时间记录错误。</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07019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385A2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C8ADB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2025.10.27</w:t>
            </w:r>
          </w:p>
        </w:tc>
      </w:tr>
      <w:tr w14:paraId="7C37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5579D4">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sz w:val="24"/>
                <w:szCs w:val="24"/>
              </w:rPr>
              <w:t>5</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5B82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EF048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7545B9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（鲁淄高）应急检记〔2025〕217号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9DE1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山东佳华水处理科技有限公司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4DE1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3DCC4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1、外来施工人员培训未附培训照片；</w:t>
            </w:r>
          </w:p>
          <w:p w14:paraId="05E13AF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2、成品仓库配电箱维护不到位；</w:t>
            </w:r>
          </w:p>
          <w:p w14:paraId="27D2C55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3、3号干燥塔控制室电缆盖板防护不到位；</w:t>
            </w:r>
          </w:p>
          <w:p w14:paraId="3CAD2F9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4、聚醚东车间行车遥控器随意摆放；</w:t>
            </w:r>
          </w:p>
          <w:p w14:paraId="5FBF621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5、成品仓库酰胺贴墙存放。</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C0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237EE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4EFF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2025.10.14</w:t>
            </w:r>
          </w:p>
        </w:tc>
      </w:tr>
      <w:tr w14:paraId="6154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601FD7">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sz w:val="24"/>
                <w:szCs w:val="24"/>
              </w:rPr>
              <w:t>6</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BCBD0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CB1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280D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（鲁淄高）应急检记〔2025〕219号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36ED8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淄博澳帆化工有限公司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A040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1A48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1、2025年3月盐酸装车区泄露现场处置培训樊国帅未签字，未标明演练形式；</w:t>
            </w:r>
          </w:p>
          <w:p w14:paraId="3F0ACE4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2、平台秤穿管接头处脱落；</w:t>
            </w:r>
          </w:p>
          <w:p w14:paraId="602182C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3、闪蒸收集槽磁翻板穿管防护不到位；</w:t>
            </w:r>
          </w:p>
          <w:p w14:paraId="184276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4、色谱室配电箱下方未设置防火封堵；</w:t>
            </w:r>
          </w:p>
          <w:p w14:paraId="224BEB1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5、氟化氢罐区二层平台北侧防喷溅罩设置不到位；</w:t>
            </w:r>
          </w:p>
          <w:p w14:paraId="4F2B7E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6、五氟丙烷充装间急停按钮处缺少防护罩。</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526AF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FB38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69BE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2025.10.16</w:t>
            </w:r>
          </w:p>
        </w:tc>
      </w:tr>
      <w:tr w14:paraId="487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8DC0C8">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highlight w:val="yellow"/>
                <w:lang w:val="en-US" w:bidi="ar"/>
              </w:rPr>
            </w:pPr>
            <w:r>
              <w:rPr>
                <w:rFonts w:hint="eastAsia" w:ascii="仿宋" w:hAnsi="仿宋" w:eastAsia="仿宋" w:cs="仿宋"/>
                <w:sz w:val="24"/>
                <w:szCs w:val="24"/>
                <w:lang w:val="en-US" w:bidi="ar"/>
              </w:rPr>
              <w:t>7</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CE9FB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C11F7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8CFAF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（鲁淄高）应急检记〔2025〕220号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C1F0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山东澳帆新材料有限公司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615C8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36B805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1、污水处理处盐酸泵入口管线法兰防喷溅老化；</w:t>
            </w:r>
          </w:p>
          <w:p w14:paraId="23B3EB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2、机泵机封未设置防喷溅措施；</w:t>
            </w:r>
          </w:p>
          <w:p w14:paraId="704FC56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3、AFD车间三层公用气体站未设置胶管；</w:t>
            </w:r>
          </w:p>
          <w:p w14:paraId="21464DC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4、新项目AFE装置2025年11月份投产，应急演习计划中未</w:t>
            </w:r>
          </w:p>
          <w:p w14:paraId="023446D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体现车间、班组演习计划内容；</w:t>
            </w:r>
          </w:p>
          <w:p w14:paraId="675A83D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5、氯气事故吸收装置未定期进行碱浓度检测，并记录。</w:t>
            </w:r>
          </w:p>
          <w:p w14:paraId="05908E8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8A12A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4FF48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1CE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2025.10.17</w:t>
            </w:r>
          </w:p>
        </w:tc>
      </w:tr>
      <w:tr w14:paraId="220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287553">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8</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50E0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28F2D8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21D9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（鲁淄高）应急检记〔2025〕224号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DD26F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淄博齐风川润化工有限公司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9BCC9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339AFA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1、《安全现状报告》中未体现制氮机、空压机等设备设施，未提供相关变更材料；</w:t>
            </w:r>
          </w:p>
          <w:p w14:paraId="09E47F4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2、《溴素重大危险源操作规程》内容只体现装卸车操作内容，内容未全覆盖溴素罐区相关操作、工艺控制、检维修、开停车、异常处置等相关内容；</w:t>
            </w:r>
          </w:p>
          <w:p w14:paraId="1BE58A1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3、厂区东南侧振动筛、粉碎机房等岗位操作规程未上墙，包装岗位现场无防尘标识；</w:t>
            </w:r>
          </w:p>
          <w:p w14:paraId="5EE396E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4、2025.7公司HAZOP分析报告存在多处原来整改完毕的问题在报告中体现，报告出具不严谨，同时企业对HAZOP分析报告中提到的建议措施也未及时落实整改；</w:t>
            </w:r>
          </w:p>
          <w:p w14:paraId="159022F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5、制冷机房电缆桥架穿墙未设置防火封堵；</w:t>
            </w:r>
          </w:p>
          <w:p w14:paraId="7827E6C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6、制冷机房桥架盖板缺失。</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37BE6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E4F33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5370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2025.10.22</w:t>
            </w:r>
          </w:p>
        </w:tc>
      </w:tr>
      <w:tr w14:paraId="57A8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779C90">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9</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9B20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FA4F9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7EA75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（鲁淄高）应急检记〔2025〕227号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03F88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淄博力之信新材料科技有限公司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13C071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AB69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1、生产车间南侧桥架跨接线脱落；</w:t>
            </w:r>
          </w:p>
          <w:p w14:paraId="28090C1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2、压滤机北侧桥架盖板缺失；</w:t>
            </w:r>
          </w:p>
          <w:p w14:paraId="3672266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3、生产车间北侧闪蒸干燥除尘电机外壳密封螺丝缺失；</w:t>
            </w:r>
          </w:p>
          <w:p w14:paraId="008AA8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4、车间东侧配电柜内积尘未及时清理；</w:t>
            </w:r>
          </w:p>
          <w:p w14:paraId="79C6226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5、V101B磁翻板维护不到位；</w:t>
            </w:r>
          </w:p>
          <w:p w14:paraId="5EA2394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6、闪蒸干燥配电箱闭锁装置损坏。</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0ED2A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8B1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0595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2025.10.23</w:t>
            </w:r>
          </w:p>
        </w:tc>
      </w:tr>
      <w:tr w14:paraId="4F3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327D1F">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10</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6946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8F74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1ADF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（鲁淄高）应急检记〔2025〕230号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ACBDE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高青县恒溢加油站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1828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832C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1、油罐区人体静电释放仪接地螺栓锈蚀；</w:t>
            </w:r>
          </w:p>
          <w:p w14:paraId="5BC740E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2、三次油气回收管道标识褪色；</w:t>
            </w:r>
          </w:p>
          <w:p w14:paraId="0C2720D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3、配电室电线穿管破损；</w:t>
            </w:r>
          </w:p>
          <w:p w14:paraId="02B6582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4、消防沙地消防沙结块。</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D396B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3CD3C8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571D6B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2025.10.24</w:t>
            </w:r>
          </w:p>
        </w:tc>
      </w:tr>
      <w:tr w14:paraId="344C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DF3E3D">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11</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447D5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D716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B0B7F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（鲁淄高）应急检记〔202</w:t>
            </w:r>
            <w:r>
              <w:rPr>
                <w:rFonts w:hint="eastAsia" w:ascii="仿宋" w:hAnsi="仿宋" w:eastAsia="仿宋" w:cs="仿宋"/>
                <w:color w:val="auto"/>
                <w:kern w:val="0"/>
                <w:sz w:val="24"/>
                <w:szCs w:val="24"/>
                <w:lang w:val="en-US" w:eastAsia="zh-CN"/>
              </w:rPr>
              <w:t>5</w:t>
            </w:r>
            <w:r>
              <w:rPr>
                <w:rFonts w:hint="default"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CN"/>
              </w:rPr>
              <w:t>223</w:t>
            </w:r>
            <w:r>
              <w:rPr>
                <w:rFonts w:hint="default" w:ascii="仿宋" w:hAnsi="仿宋" w:eastAsia="仿宋" w:cs="仿宋"/>
                <w:color w:val="auto"/>
                <w:kern w:val="0"/>
                <w:sz w:val="24"/>
                <w:szCs w:val="24"/>
                <w:lang w:val="en-US" w:eastAsia="zh-CN"/>
              </w:rPr>
              <w:t>号</w:t>
            </w:r>
          </w:p>
          <w:p w14:paraId="7C12051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12C1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山东德川化工科技有限责任公司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952F3D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FD15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1、阳树脂精处理车间酸过滤罐管道无介质流向和标识；</w:t>
            </w:r>
          </w:p>
          <w:p w14:paraId="7298231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2、阳树脂精处理车间树脂打料泵出口压力表表盘模糊不清；</w:t>
            </w:r>
          </w:p>
          <w:p w14:paraId="4BE0653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3、阴树脂车间清洗釜搅拌电机接地线未单独与接地网相连接；</w:t>
            </w:r>
          </w:p>
          <w:p w14:paraId="4D6B2C2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4、配电室未配备二氧化碳灭火器防冻手套；</w:t>
            </w:r>
          </w:p>
          <w:p w14:paraId="637CE5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5、检查《关于调整安全生产委员会的通知》（德川字【2024】10号）安委会成员未有从业人员代表；</w:t>
            </w:r>
          </w:p>
          <w:p w14:paraId="01A0143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6、《重大危险源管理制度》未明确主要负责人检查频次或时间；</w:t>
            </w:r>
          </w:p>
          <w:p w14:paraId="2708B25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7、阳树脂车间东南角地磅接线端胶泥破损；</w:t>
            </w:r>
          </w:p>
          <w:p w14:paraId="1719925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8、剧毒化学品氯甲基甲醚罐区北侧门未安装双锁；</w:t>
            </w:r>
          </w:p>
          <w:p w14:paraId="2EA4062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9、丙烯腈罐区西侧存在孔洞未封堵。</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A189CE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5A664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853C7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2025.10.21</w:t>
            </w:r>
          </w:p>
        </w:tc>
      </w:tr>
      <w:tr w14:paraId="5FF8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967676">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12</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5640E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F11A6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F5D85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（鲁淄高）应急检记〔202</w:t>
            </w:r>
            <w:r>
              <w:rPr>
                <w:rFonts w:hint="eastAsia" w:ascii="仿宋" w:hAnsi="仿宋" w:eastAsia="仿宋" w:cs="仿宋"/>
                <w:color w:val="auto"/>
                <w:kern w:val="0"/>
                <w:sz w:val="24"/>
                <w:szCs w:val="24"/>
                <w:lang w:val="en-US" w:eastAsia="zh-CN"/>
              </w:rPr>
              <w:t>5</w:t>
            </w:r>
            <w:r>
              <w:rPr>
                <w:rFonts w:hint="default"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CN"/>
              </w:rPr>
              <w:t>232</w:t>
            </w:r>
            <w:r>
              <w:rPr>
                <w:rFonts w:hint="default" w:ascii="仿宋" w:hAnsi="仿宋" w:eastAsia="仿宋" w:cs="仿宋"/>
                <w:color w:val="auto"/>
                <w:kern w:val="0"/>
                <w:sz w:val="24"/>
                <w:szCs w:val="24"/>
                <w:lang w:val="en-US" w:eastAsia="zh-CN"/>
              </w:rPr>
              <w:t>号</w:t>
            </w:r>
          </w:p>
          <w:p w14:paraId="7F9E02F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63EF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山东开泰石化丙烯酸有限公司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C96B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8B6E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1、未提供《熔盐换热设备安全风险辨识评估》以及熔盐换热设备操作人员和相关技术、设备、安全管理人员开展事故警示；</w:t>
            </w:r>
          </w:p>
          <w:p w14:paraId="43A5A6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2、V-1927丁酯储罐基础破损严重，未及时修复；</w:t>
            </w:r>
          </w:p>
          <w:p w14:paraId="6ACCA12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3、甲苯储罐西侧进出料管线缺乏支撑点；</w:t>
            </w:r>
          </w:p>
          <w:p w14:paraId="4167CB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4、固定动火区乙炔气瓶、氩气瓶未加设防倾倒措施；</w:t>
            </w:r>
          </w:p>
          <w:p w14:paraId="609D7C4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5、固定动火区氧气瓶、乙炔气瓶同车存放；</w:t>
            </w:r>
          </w:p>
          <w:p w14:paraId="5005841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6、一级重大危险源丙烯球罐LZIAS18101C,液位SIS联锁，气相管线阀HV18103C手动气源阀未加限位；</w:t>
            </w:r>
          </w:p>
          <w:p w14:paraId="56F865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7、丙烯罐V-1811F顶部取样管为单阀设置；</w:t>
            </w:r>
          </w:p>
          <w:p w14:paraId="7C3CC92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8、沼气泵房可燃气体报警仪内靠北墙相邻布置2台，距离南部设备较远，安装位置不符合要求。</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3BA1F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32849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4270D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2025.10.27</w:t>
            </w:r>
          </w:p>
        </w:tc>
      </w:tr>
      <w:tr w14:paraId="03F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4B679C">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13</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E0794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F54CEC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A33C2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（鲁淄高）应急检记〔202</w:t>
            </w:r>
            <w:r>
              <w:rPr>
                <w:rFonts w:hint="eastAsia" w:ascii="仿宋" w:hAnsi="仿宋" w:eastAsia="仿宋" w:cs="仿宋"/>
                <w:color w:val="auto"/>
                <w:kern w:val="0"/>
                <w:sz w:val="24"/>
                <w:szCs w:val="24"/>
                <w:lang w:val="en-US" w:eastAsia="zh-CN"/>
              </w:rPr>
              <w:t>5</w:t>
            </w:r>
            <w:r>
              <w:rPr>
                <w:rFonts w:hint="default"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en-US" w:eastAsia="zh-CN"/>
              </w:rPr>
              <w:t>240</w:t>
            </w:r>
            <w:r>
              <w:rPr>
                <w:rFonts w:hint="default" w:ascii="仿宋" w:hAnsi="仿宋" w:eastAsia="仿宋" w:cs="仿宋"/>
                <w:color w:val="auto"/>
                <w:kern w:val="0"/>
                <w:sz w:val="24"/>
                <w:szCs w:val="24"/>
                <w:lang w:val="en-US" w:eastAsia="zh-CN"/>
              </w:rPr>
              <w:t>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A530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山东翔天重工科技有限公司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A57AC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E136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r>
              <w:rPr>
                <w:rFonts w:hint="default" w:ascii="仿宋" w:hAnsi="仿宋" w:eastAsia="仿宋" w:cs="仿宋"/>
                <w:color w:val="auto"/>
                <w:kern w:val="0"/>
                <w:sz w:val="24"/>
                <w:szCs w:val="24"/>
                <w:lang w:val="en-US" w:eastAsia="zh-CN"/>
              </w:rPr>
              <w:t>企业未提供劳动防护用品发放标准；</w:t>
            </w:r>
          </w:p>
          <w:p w14:paraId="02787E3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r>
              <w:rPr>
                <w:rFonts w:hint="default" w:ascii="仿宋" w:hAnsi="仿宋" w:eastAsia="仿宋" w:cs="仿宋"/>
                <w:color w:val="auto"/>
                <w:kern w:val="0"/>
                <w:sz w:val="24"/>
                <w:szCs w:val="24"/>
                <w:lang w:val="en-US" w:eastAsia="zh-CN"/>
              </w:rPr>
              <w:t>劳动防护用品发放记录未及时更新；</w:t>
            </w:r>
          </w:p>
          <w:p w14:paraId="5CF914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r>
              <w:rPr>
                <w:rFonts w:hint="default" w:ascii="仿宋" w:hAnsi="仿宋" w:eastAsia="仿宋" w:cs="仿宋"/>
                <w:color w:val="auto"/>
                <w:kern w:val="0"/>
                <w:sz w:val="24"/>
                <w:szCs w:val="24"/>
                <w:lang w:val="en-US" w:eastAsia="zh-CN"/>
              </w:rPr>
              <w:t>特种作业人员管理台账未及时更新；</w:t>
            </w:r>
          </w:p>
          <w:p w14:paraId="2E2490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r>
              <w:rPr>
                <w:rFonts w:hint="default" w:ascii="仿宋" w:hAnsi="仿宋" w:eastAsia="仿宋" w:cs="仿宋"/>
                <w:color w:val="auto"/>
                <w:kern w:val="0"/>
                <w:sz w:val="24"/>
                <w:szCs w:val="24"/>
                <w:lang w:val="en-US" w:eastAsia="zh-CN"/>
              </w:rPr>
              <w:t>公司与南皮汇能能源设备有限公司签订的安全管理协议未签署日期；</w:t>
            </w:r>
          </w:p>
          <w:p w14:paraId="2341092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r>
              <w:rPr>
                <w:rFonts w:hint="default" w:ascii="仿宋" w:hAnsi="仿宋" w:eastAsia="仿宋" w:cs="仿宋"/>
                <w:color w:val="auto"/>
                <w:kern w:val="0"/>
                <w:sz w:val="24"/>
                <w:szCs w:val="24"/>
                <w:lang w:val="en-US" w:eastAsia="zh-CN"/>
              </w:rPr>
              <w:t>喷漆房中喷漆设备上压力表表面被油漆附着无法看清表盘指针情况；</w:t>
            </w:r>
          </w:p>
          <w:p w14:paraId="58E4D6A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r>
              <w:rPr>
                <w:rFonts w:hint="default" w:ascii="仿宋" w:hAnsi="仿宋" w:eastAsia="仿宋" w:cs="仿宋"/>
                <w:color w:val="auto"/>
                <w:kern w:val="0"/>
                <w:sz w:val="24"/>
                <w:szCs w:val="24"/>
                <w:lang w:val="en-US" w:eastAsia="zh-CN"/>
              </w:rPr>
              <w:t>厂区东侧气瓶存放区警示标志脱落；</w:t>
            </w:r>
          </w:p>
          <w:p w14:paraId="1328D7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7、2025年进行的应急预案演练无演练方案和演练总结。</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D78F1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7C2C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313C8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2025.10.31</w:t>
            </w:r>
          </w:p>
        </w:tc>
      </w:tr>
      <w:tr w14:paraId="0225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5AF2302">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14</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7CB78D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BDC0F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A20AD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(鲁淄高)应急检记〔2025〕225号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962E8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中国石油天然气股份有限公司山东淄博销售分公司高青唐坊加油站（36站）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A57D86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0A9E04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1、2025年2月18日卸油作业火灾事故应急预案演练记录参演人员董玉静未签到；</w:t>
            </w:r>
          </w:p>
          <w:p w14:paraId="4B0A39B7">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lang w:val="en-US" w:eastAsia="zh-CN"/>
              </w:rPr>
              <w:t>加油站车辆伤害应急预案演练方案未明确演练地点；</w:t>
            </w:r>
          </w:p>
          <w:p w14:paraId="6F05473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3、应急预案第68页物资装备清单中灭火器数量与应急救援器材台账中不统一。</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9161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2C0F8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00EA1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2025.10.22</w:t>
            </w:r>
          </w:p>
        </w:tc>
      </w:tr>
      <w:tr w14:paraId="1050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EF6282D">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15</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4BEDF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25A79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952A8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(鲁淄高)应急检记〔2025〕226号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0983A9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山东大鸿制釉有限公司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753F44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01EDD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1、2025年第三季度安全例会1名人员未签到；</w:t>
            </w:r>
          </w:p>
          <w:p w14:paraId="7D2D9282">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lang w:val="en-US" w:eastAsia="zh-CN"/>
              </w:rPr>
              <w:t>安全管理人员登记台账未更新；</w:t>
            </w:r>
          </w:p>
          <w:p w14:paraId="6F76CEDC">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3、叉车司机未佩戴安全帽；</w:t>
            </w:r>
          </w:p>
          <w:p w14:paraId="33FB4EC1">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4、消防泵房灭火器上“消防器材检查记录卡”中无10月份检修记录；</w:t>
            </w:r>
          </w:p>
          <w:p w14:paraId="6A3C4A1B">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5、《安全生产应急救援协议》甲乙双方未签字；</w:t>
            </w:r>
          </w:p>
          <w:p w14:paraId="61EB1626">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6、节假日安全检查表无国庆节及中秋节检查记录；</w:t>
            </w:r>
          </w:p>
          <w:p w14:paraId="18639ED1">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7、综合隐患排查记录表未发现第三季度排查记录。</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B1216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B1B1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DA588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2025.10.23</w:t>
            </w:r>
          </w:p>
        </w:tc>
      </w:tr>
      <w:tr w14:paraId="3E9F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08E64A0">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default" w:ascii="仿宋" w:hAnsi="仿宋" w:eastAsia="仿宋" w:cs="仿宋"/>
                <w:sz w:val="24"/>
                <w:szCs w:val="24"/>
                <w:lang w:val="en-US" w:eastAsia="zh-CN" w:bidi="ar"/>
              </w:rPr>
            </w:pPr>
            <w:r>
              <w:rPr>
                <w:rFonts w:hint="eastAsia" w:ascii="仿宋" w:hAnsi="仿宋" w:eastAsia="仿宋" w:cs="仿宋"/>
                <w:sz w:val="24"/>
                <w:szCs w:val="24"/>
                <w:lang w:val="en-US" w:eastAsia="zh-CN" w:bidi="ar"/>
              </w:rPr>
              <w:t>16</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D85C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E0C271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B749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(鲁淄高)应急检记〔2025〕229号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FFE404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淄博齐星化学科技有限公司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CBFF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8803CA">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lang w:val="en-US" w:eastAsia="zh-CN"/>
              </w:rPr>
              <w:t>甲醇罐区闲散铁器未清理；</w:t>
            </w:r>
          </w:p>
          <w:p w14:paraId="0C0C3C7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2、甲醇罐区西南罐进出口管线切断阀气源阀阀柄固定带断裂；</w:t>
            </w:r>
          </w:p>
          <w:p w14:paraId="67E4B520">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3、重大危险源包保公示牌人员名字不清；</w:t>
            </w:r>
          </w:p>
          <w:p w14:paraId="1037D7B8">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4、罐区操作规程未明确压力等相关参数；</w:t>
            </w:r>
          </w:p>
          <w:p w14:paraId="6E1CFCFE">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5、3、4号淡醛计量罐人孔打开后未设置隔离措施；</w:t>
            </w:r>
          </w:p>
          <w:p w14:paraId="22F10A7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6、</w:t>
            </w:r>
            <w:r>
              <w:rPr>
                <w:rFonts w:hint="eastAsia" w:ascii="仿宋" w:hAnsi="仿宋" w:eastAsia="仿宋" w:cs="仿宋"/>
                <w:color w:val="auto"/>
                <w:kern w:val="0"/>
                <w:sz w:val="24"/>
                <w:szCs w:val="24"/>
                <w:lang w:val="en-US" w:eastAsia="zh-CN"/>
              </w:rPr>
              <w:t>甲醇中间泵出口管道倒淋阀为单阀；</w:t>
            </w:r>
          </w:p>
          <w:p w14:paraId="539B9CB0">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7、装车区域穿线钢管线路裸露，未加设丝堵密封；</w:t>
            </w:r>
          </w:p>
          <w:p w14:paraId="1A87976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8、罐区安全操作规程中三级重大危险源储罐区单元DCS连锁的控制重要参数未设定；</w:t>
            </w:r>
          </w:p>
          <w:p w14:paraId="6328A12A">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9、重大危险源评估报告中三级重大危险源储罐区单元SIS连锁的控制重要参数未设定；</w:t>
            </w:r>
          </w:p>
          <w:p w14:paraId="0FEA692F">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10、操作规程中V5001A罐设定值10.8米，与DCS90%设定值不一致。</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96799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B7EB2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8E1B8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2025.10.29</w:t>
            </w:r>
          </w:p>
        </w:tc>
      </w:tr>
      <w:tr w14:paraId="7B9D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0" w:type="auto"/>
            <w:shd w:val="clear" w:color="auto" w:fill="auto"/>
            <w:vAlign w:val="center"/>
          </w:tcPr>
          <w:p w14:paraId="0FFD41A1">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default" w:ascii="仿宋" w:hAnsi="仿宋" w:eastAsia="仿宋" w:cs="仿宋"/>
                <w:sz w:val="24"/>
                <w:szCs w:val="24"/>
                <w:lang w:val="en-US" w:eastAsia="zh-CN" w:bidi="ar"/>
              </w:rPr>
            </w:pPr>
            <w:r>
              <w:rPr>
                <w:rFonts w:hint="eastAsia" w:ascii="仿宋" w:hAnsi="仿宋" w:eastAsia="仿宋" w:cs="仿宋"/>
                <w:sz w:val="24"/>
                <w:szCs w:val="24"/>
                <w:lang w:val="en-US" w:eastAsia="zh-CN" w:bidi="ar"/>
              </w:rPr>
              <w:t>17</w:t>
            </w:r>
          </w:p>
        </w:tc>
        <w:tc>
          <w:tcPr>
            <w:tcW w:w="0" w:type="auto"/>
            <w:shd w:val="clear" w:color="auto" w:fill="auto"/>
            <w:vAlign w:val="center"/>
          </w:tcPr>
          <w:p w14:paraId="047DD7D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0" w:type="auto"/>
            <w:shd w:val="clear" w:color="auto" w:fill="auto"/>
            <w:vAlign w:val="center"/>
          </w:tcPr>
          <w:p w14:paraId="04FD0A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shd w:val="clear" w:color="auto" w:fill="auto"/>
            <w:vAlign w:val="center"/>
          </w:tcPr>
          <w:p w14:paraId="36C6A30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 应急检记〔2025〕231号</w:t>
            </w:r>
          </w:p>
        </w:tc>
        <w:tc>
          <w:tcPr>
            <w:tcW w:w="1092" w:type="dxa"/>
            <w:shd w:val="clear" w:color="auto" w:fill="auto"/>
            <w:vAlign w:val="center"/>
          </w:tcPr>
          <w:p w14:paraId="0767F16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山东黄河新材料科技有限公司</w:t>
            </w:r>
          </w:p>
        </w:tc>
        <w:tc>
          <w:tcPr>
            <w:tcW w:w="557" w:type="dxa"/>
            <w:shd w:val="clear" w:color="auto" w:fill="auto"/>
            <w:vAlign w:val="center"/>
          </w:tcPr>
          <w:p w14:paraId="1A81A2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shd w:val="clear" w:color="auto" w:fill="auto"/>
            <w:vAlign w:val="center"/>
          </w:tcPr>
          <w:p w14:paraId="0AA59587">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lang w:val="en-US" w:eastAsia="zh-CN"/>
              </w:rPr>
              <w:t>公司《重大危险源安全管理制度》对可燃有毒气体报警、监测仪表的信息采集、实时展示、操作控制、连续记录、报警预警、信息存储时限规定为30天，不符合《危险化学品重大危险源安全监控技术规范》5基本要求；</w:t>
            </w:r>
          </w:p>
          <w:p w14:paraId="4118456A">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2、企业重大危险源安全操作规程内容不完善：缺少岗位设置、工艺安全信息、巡回检查、交接班、劳动防护等内容；</w:t>
            </w:r>
          </w:p>
          <w:p w14:paraId="26EA01DA">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3、《生产安全事故应急预案》中，人工呼吸部分心肺复苏按压频率错误（分别每分钟15次、80次），外部救援电话不全；</w:t>
            </w:r>
          </w:p>
          <w:p w14:paraId="0AF9D07C">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4、原材料、成品装卸车区域东侧成品包装处：增加的2两台缓冲罐液位计未设高液位标（防止超装溢流）；</w:t>
            </w:r>
          </w:p>
          <w:p w14:paraId="383B4BAC">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5、装置区暖泵处静电接地线连接不规范；</w:t>
            </w:r>
          </w:p>
          <w:p w14:paraId="45680F83">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6、制氢氢气压缩机压力表检验周期标注为2026年7月，超出半年要求；</w:t>
            </w:r>
          </w:p>
          <w:p w14:paraId="7C6837EB">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7、压缩机南侧油站处液位变送器仪表电缆防护损坏；</w:t>
            </w:r>
          </w:p>
          <w:p w14:paraId="41681CB6">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8、加热炉一层报警仪现场检验标签超期未更换。</w:t>
            </w:r>
          </w:p>
        </w:tc>
        <w:tc>
          <w:tcPr>
            <w:tcW w:w="1060" w:type="dxa"/>
            <w:shd w:val="clear" w:color="auto" w:fill="auto"/>
            <w:vAlign w:val="center"/>
          </w:tcPr>
          <w:p w14:paraId="5B7767D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shd w:val="clear" w:color="auto" w:fill="auto"/>
            <w:vAlign w:val="center"/>
          </w:tcPr>
          <w:p w14:paraId="5E435A0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shd w:val="clear" w:color="auto" w:fill="auto"/>
            <w:vAlign w:val="center"/>
          </w:tcPr>
          <w:p w14:paraId="7E67FCF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2025.10.27</w:t>
            </w:r>
          </w:p>
        </w:tc>
      </w:tr>
      <w:tr w14:paraId="5B63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0" w:type="auto"/>
            <w:shd w:val="clear" w:color="auto" w:fill="auto"/>
            <w:vAlign w:val="center"/>
          </w:tcPr>
          <w:p w14:paraId="4F8CC594">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default" w:ascii="仿宋" w:hAnsi="仿宋" w:eastAsia="仿宋" w:cs="仿宋"/>
                <w:sz w:val="24"/>
                <w:szCs w:val="24"/>
                <w:lang w:val="en-US" w:eastAsia="zh-CN" w:bidi="ar"/>
              </w:rPr>
            </w:pPr>
            <w:r>
              <w:rPr>
                <w:rFonts w:hint="eastAsia" w:ascii="仿宋" w:hAnsi="仿宋" w:eastAsia="仿宋" w:cs="仿宋"/>
                <w:sz w:val="24"/>
                <w:szCs w:val="24"/>
                <w:lang w:val="en-US" w:eastAsia="zh-CN" w:bidi="ar"/>
              </w:rPr>
              <w:t>18</w:t>
            </w:r>
          </w:p>
        </w:tc>
        <w:tc>
          <w:tcPr>
            <w:tcW w:w="0" w:type="auto"/>
            <w:shd w:val="clear" w:color="auto" w:fill="auto"/>
            <w:vAlign w:val="center"/>
          </w:tcPr>
          <w:p w14:paraId="667751D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0" w:type="auto"/>
            <w:shd w:val="clear" w:color="auto" w:fill="auto"/>
            <w:vAlign w:val="center"/>
          </w:tcPr>
          <w:p w14:paraId="4923933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shd w:val="clear" w:color="auto" w:fill="auto"/>
            <w:vAlign w:val="center"/>
          </w:tcPr>
          <w:p w14:paraId="1BDA307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 应急检记〔2025〕235号</w:t>
            </w:r>
          </w:p>
        </w:tc>
        <w:tc>
          <w:tcPr>
            <w:tcW w:w="1092" w:type="dxa"/>
            <w:shd w:val="clear" w:color="auto" w:fill="auto"/>
            <w:vAlign w:val="center"/>
          </w:tcPr>
          <w:p w14:paraId="0C3F74E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山东小鲸鱼石化销售有限公司高青分公司</w:t>
            </w:r>
          </w:p>
        </w:tc>
        <w:tc>
          <w:tcPr>
            <w:tcW w:w="557" w:type="dxa"/>
            <w:shd w:val="clear" w:color="auto" w:fill="auto"/>
            <w:vAlign w:val="center"/>
          </w:tcPr>
          <w:p w14:paraId="48D4F5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shd w:val="clear" w:color="auto" w:fill="auto"/>
            <w:vAlign w:val="center"/>
          </w:tcPr>
          <w:p w14:paraId="411200F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lang w:val="en-US" w:eastAsia="zh-CN"/>
              </w:rPr>
              <w:t>夏冬梅岗位级安全教育考试成绩未记录、教育负责人未签字；</w:t>
            </w:r>
          </w:p>
          <w:p w14:paraId="461277DC">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2、罐区存在晾衣架；</w:t>
            </w:r>
          </w:p>
          <w:p w14:paraId="413A137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3、加油站出口标志褪色严重；</w:t>
            </w:r>
          </w:p>
          <w:p w14:paraId="07C65BD2">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4、2025年1月24日和2025年6月27日的事故应急演练前培训教育记录缺少“田延会”签到记录；</w:t>
            </w:r>
          </w:p>
          <w:p w14:paraId="1DD0972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5、2025年6月的安全生产月培训学习记录“培训学习效果评价”一栏未填写，评价人未签字。</w:t>
            </w:r>
          </w:p>
        </w:tc>
        <w:tc>
          <w:tcPr>
            <w:tcW w:w="1060" w:type="dxa"/>
            <w:shd w:val="clear" w:color="auto" w:fill="auto"/>
            <w:vAlign w:val="center"/>
          </w:tcPr>
          <w:p w14:paraId="3F375F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shd w:val="clear" w:color="auto" w:fill="auto"/>
            <w:vAlign w:val="center"/>
          </w:tcPr>
          <w:p w14:paraId="7B5F85E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shd w:val="clear" w:color="auto" w:fill="auto"/>
            <w:vAlign w:val="center"/>
          </w:tcPr>
          <w:p w14:paraId="7A74D9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2025.10.29</w:t>
            </w:r>
          </w:p>
        </w:tc>
      </w:tr>
      <w:tr w14:paraId="6478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0" w:type="auto"/>
            <w:shd w:val="clear" w:color="auto" w:fill="auto"/>
            <w:vAlign w:val="center"/>
          </w:tcPr>
          <w:p w14:paraId="0BAA5491">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default" w:ascii="仿宋" w:hAnsi="仿宋" w:eastAsia="仿宋" w:cs="仿宋"/>
                <w:sz w:val="24"/>
                <w:szCs w:val="24"/>
                <w:lang w:val="en-US" w:eastAsia="zh-CN" w:bidi="ar"/>
              </w:rPr>
            </w:pPr>
            <w:r>
              <w:rPr>
                <w:rFonts w:hint="eastAsia" w:ascii="仿宋" w:hAnsi="仿宋" w:eastAsia="仿宋" w:cs="仿宋"/>
                <w:sz w:val="24"/>
                <w:szCs w:val="24"/>
                <w:lang w:val="en-US" w:eastAsia="zh-CN" w:bidi="ar"/>
              </w:rPr>
              <w:t>19</w:t>
            </w:r>
          </w:p>
        </w:tc>
        <w:tc>
          <w:tcPr>
            <w:tcW w:w="0" w:type="auto"/>
            <w:shd w:val="clear" w:color="auto" w:fill="auto"/>
            <w:vAlign w:val="center"/>
          </w:tcPr>
          <w:p w14:paraId="421BDE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0" w:type="auto"/>
            <w:shd w:val="clear" w:color="auto" w:fill="auto"/>
            <w:vAlign w:val="center"/>
          </w:tcPr>
          <w:p w14:paraId="50785AC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shd w:val="clear" w:color="auto" w:fill="auto"/>
            <w:vAlign w:val="center"/>
          </w:tcPr>
          <w:p w14:paraId="3FD92B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(鲁淄高) 应急检记〔2025〕239号</w:t>
            </w:r>
          </w:p>
        </w:tc>
        <w:tc>
          <w:tcPr>
            <w:tcW w:w="1092" w:type="dxa"/>
            <w:shd w:val="clear" w:color="auto" w:fill="auto"/>
            <w:vAlign w:val="center"/>
          </w:tcPr>
          <w:p w14:paraId="29BFB7C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淄博飞源化工有限公司</w:t>
            </w:r>
          </w:p>
        </w:tc>
        <w:tc>
          <w:tcPr>
            <w:tcW w:w="557" w:type="dxa"/>
            <w:shd w:val="clear" w:color="auto" w:fill="auto"/>
            <w:vAlign w:val="center"/>
          </w:tcPr>
          <w:p w14:paraId="1FB45BF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shd w:val="clear" w:color="auto" w:fill="auto"/>
            <w:vAlign w:val="center"/>
          </w:tcPr>
          <w:p w14:paraId="4A5EAC21">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lang w:val="en-US" w:eastAsia="zh-CN"/>
              </w:rPr>
              <w:t>三氟乙酸操作规程未体现紧急停车内容；</w:t>
            </w:r>
          </w:p>
          <w:p w14:paraId="0B1074EE">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2、R134a装置东侧南北路管廊氢氟酸管线法兰和盐酸管区东侧盐酸泵出口管线法兰喷溅护罩缺失；</w:t>
            </w:r>
          </w:p>
          <w:p w14:paraId="533AF326">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3、西R32罐区安全阀出口未设置防禽网；</w:t>
            </w:r>
          </w:p>
          <w:p w14:paraId="67DB2DD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4、一级重大危险源液氯储罐V9101BSIS联锁切断阀手动气源阀未加设限位措施；</w:t>
            </w:r>
          </w:p>
          <w:p w14:paraId="4EC659BD">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5、环氧氯丙烷罐区V-0031A氮气压力表鉴定日期模糊不清晰。</w:t>
            </w:r>
          </w:p>
        </w:tc>
        <w:tc>
          <w:tcPr>
            <w:tcW w:w="1060" w:type="dxa"/>
            <w:shd w:val="clear" w:color="auto" w:fill="auto"/>
            <w:vAlign w:val="center"/>
          </w:tcPr>
          <w:p w14:paraId="176F03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shd w:val="clear" w:color="auto" w:fill="auto"/>
            <w:vAlign w:val="center"/>
          </w:tcPr>
          <w:p w14:paraId="56CA22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shd w:val="clear" w:color="auto" w:fill="auto"/>
            <w:vAlign w:val="center"/>
          </w:tcPr>
          <w:p w14:paraId="6D02DA4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2025.10.30</w:t>
            </w:r>
          </w:p>
        </w:tc>
      </w:tr>
    </w:tbl>
    <w:p w14:paraId="44D2B344">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0574D82"/>
    <w:rsid w:val="014A1C78"/>
    <w:rsid w:val="041D47D5"/>
    <w:rsid w:val="04762DA3"/>
    <w:rsid w:val="0617380A"/>
    <w:rsid w:val="06860667"/>
    <w:rsid w:val="085409D4"/>
    <w:rsid w:val="08BF22FE"/>
    <w:rsid w:val="0B21717B"/>
    <w:rsid w:val="0B3F0272"/>
    <w:rsid w:val="0DB53CD0"/>
    <w:rsid w:val="0E470ED9"/>
    <w:rsid w:val="0F745314"/>
    <w:rsid w:val="0FFA3C1C"/>
    <w:rsid w:val="104B26C9"/>
    <w:rsid w:val="10562A3A"/>
    <w:rsid w:val="10C61D50"/>
    <w:rsid w:val="159E5049"/>
    <w:rsid w:val="19295B17"/>
    <w:rsid w:val="192A6A98"/>
    <w:rsid w:val="1B0A62B1"/>
    <w:rsid w:val="1F0A5310"/>
    <w:rsid w:val="208A3647"/>
    <w:rsid w:val="215C00FC"/>
    <w:rsid w:val="22853819"/>
    <w:rsid w:val="25C43A6A"/>
    <w:rsid w:val="25D11590"/>
    <w:rsid w:val="25DA20CE"/>
    <w:rsid w:val="276C22F0"/>
    <w:rsid w:val="2883323E"/>
    <w:rsid w:val="297D16EE"/>
    <w:rsid w:val="299222D4"/>
    <w:rsid w:val="2DFE26D1"/>
    <w:rsid w:val="30DA7426"/>
    <w:rsid w:val="314E1416"/>
    <w:rsid w:val="340C50DF"/>
    <w:rsid w:val="35663BF3"/>
    <w:rsid w:val="378B147A"/>
    <w:rsid w:val="38236DDC"/>
    <w:rsid w:val="398113A1"/>
    <w:rsid w:val="3CBC20D5"/>
    <w:rsid w:val="40F53EAC"/>
    <w:rsid w:val="412C7360"/>
    <w:rsid w:val="4541586E"/>
    <w:rsid w:val="45433394"/>
    <w:rsid w:val="491D5CAA"/>
    <w:rsid w:val="49413E03"/>
    <w:rsid w:val="49961747"/>
    <w:rsid w:val="4C045755"/>
    <w:rsid w:val="4D257032"/>
    <w:rsid w:val="4E8D742E"/>
    <w:rsid w:val="4FBE01E7"/>
    <w:rsid w:val="503C1135"/>
    <w:rsid w:val="50D97871"/>
    <w:rsid w:val="526708C5"/>
    <w:rsid w:val="55EC63FA"/>
    <w:rsid w:val="562763BA"/>
    <w:rsid w:val="564E7DEA"/>
    <w:rsid w:val="59271254"/>
    <w:rsid w:val="597930A7"/>
    <w:rsid w:val="5A656DB3"/>
    <w:rsid w:val="5CBD4863"/>
    <w:rsid w:val="5F5F6BC4"/>
    <w:rsid w:val="604F4E8B"/>
    <w:rsid w:val="606D354B"/>
    <w:rsid w:val="61C03672"/>
    <w:rsid w:val="63CB44F5"/>
    <w:rsid w:val="6A5703AE"/>
    <w:rsid w:val="6B7C21EC"/>
    <w:rsid w:val="6CCF0F45"/>
    <w:rsid w:val="6D8A5754"/>
    <w:rsid w:val="6EE24E9A"/>
    <w:rsid w:val="70333E81"/>
    <w:rsid w:val="727E23B0"/>
    <w:rsid w:val="74FD4A5E"/>
    <w:rsid w:val="75C75000"/>
    <w:rsid w:val="77850C07"/>
    <w:rsid w:val="799E122A"/>
    <w:rsid w:val="7BDE2F8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5390</Words>
  <Characters>5933</Characters>
  <Lines>0</Lines>
  <Paragraphs>0</Paragraphs>
  <TotalTime>10</TotalTime>
  <ScaleCrop>false</ScaleCrop>
  <LinksUpToDate>false</LinksUpToDate>
  <CharactersWithSpaces>5935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2025-10-31T08:26:42Z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