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C9AE">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482"/>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lang w:val="en-US" w:eastAsia="zh-CN"/>
        </w:rPr>
        <w:t>高青县应急管理局</w:t>
      </w:r>
      <w:r>
        <w:rPr>
          <w:rFonts w:hint="default" w:ascii="方正小标宋简体" w:eastAsia="方正小标宋简体"/>
          <w:sz w:val="44"/>
          <w:szCs w:val="44"/>
          <w:lang w:eastAsia="zh-CN"/>
        </w:rPr>
        <w:t>化工和</w:t>
      </w:r>
      <w:r>
        <w:rPr>
          <w:rFonts w:hint="default" w:ascii="方正小标宋简体" w:eastAsia="方正小标宋简体"/>
          <w:sz w:val="44"/>
          <w:szCs w:val="44"/>
        </w:rPr>
        <w:t>危险化学品企业今冬明春大检查（第一季度）询价</w:t>
      </w:r>
      <w:r>
        <w:rPr>
          <w:rFonts w:hint="eastAsia" w:ascii="方正小标宋简体" w:eastAsia="方正小标宋简体"/>
          <w:sz w:val="44"/>
          <w:szCs w:val="44"/>
        </w:rPr>
        <w:t>公告</w:t>
      </w:r>
    </w:p>
    <w:bookmarkEnd w:id="0"/>
    <w:p w14:paraId="5A291399">
      <w:pPr>
        <w:pStyle w:val="2"/>
        <w:shd w:val="clear" w:color="auto"/>
        <w:spacing w:before="0" w:beforeAutospacing="0" w:after="0" w:afterAutospacing="0" w:line="440" w:lineRule="exact"/>
        <w:ind w:firstLine="480"/>
        <w:jc w:val="center"/>
        <w:rPr>
          <w:rFonts w:hint="eastAsia" w:ascii="方正小标宋简体" w:eastAsia="方正小标宋简体"/>
          <w:sz w:val="44"/>
          <w:szCs w:val="44"/>
        </w:rPr>
      </w:pPr>
    </w:p>
    <w:p w14:paraId="124D76FC">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397"/>
        <w:textAlignment w:val="auto"/>
        <w:rPr>
          <w:rFonts w:hint="eastAsia" w:ascii="仿宋_GB2312" w:eastAsia="仿宋_GB2312"/>
          <w:sz w:val="32"/>
          <w:szCs w:val="32"/>
        </w:rPr>
      </w:pPr>
      <w:r>
        <w:rPr>
          <w:rFonts w:hint="default" w:ascii="仿宋_GB2312" w:eastAsia="仿宋_GB2312"/>
          <w:sz w:val="32"/>
          <w:szCs w:val="32"/>
        </w:rPr>
        <w:t xml:space="preserve">  </w:t>
      </w:r>
      <w:r>
        <w:rPr>
          <w:rFonts w:hint="eastAsia" w:ascii="仿宋_GB2312" w:eastAsia="仿宋_GB2312"/>
          <w:sz w:val="32"/>
          <w:szCs w:val="32"/>
        </w:rPr>
        <w:t>为切实做好今冬明春及第一季度化工和危险化学品企业安全生产工作，有效防范和遏制生产安全事故发生，采购单位拟委托具备相应资质和能力的第三方技术服务机构，开展辖区内化工和危险化学品企业安全生产大检查工作。</w:t>
      </w:r>
    </w:p>
    <w:p w14:paraId="2654D84C">
      <w:pPr>
        <w:pStyle w:val="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391"/>
        <w:textAlignment w:val="auto"/>
        <w:rPr>
          <w:rFonts w:hint="eastAsia" w:ascii="仿宋_GB2312" w:eastAsia="仿宋_GB2312"/>
          <w:b/>
          <w:sz w:val="32"/>
          <w:szCs w:val="32"/>
          <w:lang w:eastAsia="zh-CN"/>
        </w:rPr>
      </w:pPr>
      <w:r>
        <w:rPr>
          <w:rFonts w:hint="eastAsia" w:ascii="仿宋_GB2312" w:eastAsia="仿宋_GB2312"/>
          <w:b/>
          <w:sz w:val="32"/>
          <w:szCs w:val="32"/>
        </w:rPr>
        <w:t>一、招标单位：</w:t>
      </w:r>
    </w:p>
    <w:p w14:paraId="10450417">
      <w:pPr>
        <w:pStyle w:val="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391"/>
        <w:textAlignment w:val="auto"/>
        <w:rPr>
          <w:rFonts w:hint="eastAsia" w:ascii="仿宋_GB2312" w:eastAsia="仿宋_GB2312"/>
          <w:sz w:val="32"/>
          <w:szCs w:val="32"/>
        </w:rPr>
      </w:pPr>
      <w:r>
        <w:rPr>
          <w:rFonts w:hint="eastAsia" w:ascii="仿宋_GB2312" w:eastAsia="仿宋_GB2312"/>
          <w:sz w:val="32"/>
          <w:szCs w:val="32"/>
        </w:rPr>
        <w:t>高青县应急管理局</w:t>
      </w:r>
    </w:p>
    <w:p w14:paraId="59329A6D">
      <w:pPr>
        <w:pStyle w:val="2"/>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360" w:lineRule="auto"/>
        <w:ind w:firstLine="391"/>
        <w:textAlignment w:val="auto"/>
        <w:rPr>
          <w:rFonts w:hint="eastAsia"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询价内容：</w:t>
      </w:r>
    </w:p>
    <w:tbl>
      <w:tblPr>
        <w:tblStyle w:val="4"/>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030"/>
        <w:gridCol w:w="1782"/>
        <w:gridCol w:w="2916"/>
      </w:tblGrid>
      <w:tr w14:paraId="2C3F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49" w:type="pct"/>
            <w:vAlign w:val="center"/>
          </w:tcPr>
          <w:p w14:paraId="735D0EA6">
            <w:pPr>
              <w:pStyle w:val="2"/>
              <w:numPr>
                <w:ilvl w:val="0"/>
                <w:numId w:val="0"/>
              </w:numPr>
              <w:spacing w:before="0" w:beforeAutospacing="0" w:after="0" w:afterAutospacing="0" w:line="440" w:lineRule="exact"/>
              <w:jc w:val="center"/>
              <w:rPr>
                <w:rFonts w:hint="eastAsia" w:ascii="华文仿宋" w:hAnsi="华文仿宋" w:eastAsia="华文仿宋" w:cs="华文仿宋"/>
                <w:b/>
                <w:sz w:val="24"/>
                <w:szCs w:val="24"/>
                <w:vertAlign w:val="baseline"/>
                <w:lang w:val="en-US" w:eastAsia="zh-CN"/>
              </w:rPr>
            </w:pPr>
            <w:r>
              <w:rPr>
                <w:rFonts w:hint="eastAsia" w:ascii="华文仿宋" w:hAnsi="华文仿宋" w:eastAsia="华文仿宋" w:cs="华文仿宋"/>
                <w:b/>
                <w:sz w:val="24"/>
                <w:szCs w:val="24"/>
                <w:vertAlign w:val="baseline"/>
                <w:lang w:eastAsia="zh-CN"/>
              </w:rPr>
              <w:t>项目</w:t>
            </w:r>
            <w:r>
              <w:rPr>
                <w:rFonts w:hint="eastAsia" w:ascii="华文仿宋" w:hAnsi="华文仿宋" w:eastAsia="华文仿宋" w:cs="华文仿宋"/>
                <w:b/>
                <w:sz w:val="24"/>
                <w:szCs w:val="24"/>
                <w:vertAlign w:val="baseline"/>
                <w:lang w:val="en-US" w:eastAsia="zh-CN"/>
              </w:rPr>
              <w:t>名称</w:t>
            </w:r>
          </w:p>
        </w:tc>
        <w:tc>
          <w:tcPr>
            <w:tcW w:w="1131" w:type="pct"/>
            <w:vAlign w:val="center"/>
          </w:tcPr>
          <w:p w14:paraId="394D7D38">
            <w:pPr>
              <w:pStyle w:val="2"/>
              <w:numPr>
                <w:ilvl w:val="0"/>
                <w:numId w:val="0"/>
              </w:numPr>
              <w:spacing w:before="0" w:beforeAutospacing="0" w:after="0" w:afterAutospacing="0" w:line="440" w:lineRule="exact"/>
              <w:jc w:val="center"/>
              <w:rPr>
                <w:rFonts w:hint="eastAsia" w:ascii="华文仿宋" w:hAnsi="华文仿宋" w:eastAsia="华文仿宋" w:cs="华文仿宋"/>
                <w:b/>
                <w:sz w:val="24"/>
                <w:szCs w:val="24"/>
                <w:vertAlign w:val="baseline"/>
                <w:lang w:val="en-US" w:eastAsia="zh-CN"/>
              </w:rPr>
            </w:pPr>
            <w:r>
              <w:rPr>
                <w:rFonts w:hint="eastAsia" w:ascii="华文仿宋" w:hAnsi="华文仿宋" w:eastAsia="华文仿宋" w:cs="华文仿宋"/>
                <w:b/>
                <w:sz w:val="24"/>
                <w:szCs w:val="24"/>
                <w:vertAlign w:val="baseline"/>
                <w:lang w:val="en-US" w:eastAsia="zh-CN"/>
              </w:rPr>
              <w:t>数量</w:t>
            </w:r>
          </w:p>
        </w:tc>
        <w:tc>
          <w:tcPr>
            <w:tcW w:w="993" w:type="pct"/>
            <w:vAlign w:val="center"/>
          </w:tcPr>
          <w:p w14:paraId="7931BD61">
            <w:pPr>
              <w:pStyle w:val="2"/>
              <w:numPr>
                <w:ilvl w:val="0"/>
                <w:numId w:val="0"/>
              </w:numPr>
              <w:spacing w:before="0" w:beforeAutospacing="0" w:after="0" w:afterAutospacing="0" w:line="440" w:lineRule="exact"/>
              <w:jc w:val="center"/>
              <w:rPr>
                <w:rFonts w:hint="eastAsia" w:ascii="华文仿宋" w:hAnsi="华文仿宋" w:eastAsia="华文仿宋" w:cs="华文仿宋"/>
                <w:b/>
                <w:sz w:val="24"/>
                <w:szCs w:val="24"/>
                <w:vertAlign w:val="baseline"/>
                <w:lang w:eastAsia="zh-CN"/>
              </w:rPr>
            </w:pPr>
            <w:r>
              <w:rPr>
                <w:rFonts w:hint="eastAsia" w:ascii="华文仿宋" w:hAnsi="华文仿宋" w:eastAsia="华文仿宋" w:cs="华文仿宋"/>
                <w:b/>
                <w:sz w:val="24"/>
                <w:szCs w:val="24"/>
                <w:vertAlign w:val="baseline"/>
                <w:lang w:eastAsia="zh-CN"/>
              </w:rPr>
              <w:t>检查方式</w:t>
            </w:r>
          </w:p>
        </w:tc>
        <w:tc>
          <w:tcPr>
            <w:tcW w:w="1624" w:type="pct"/>
            <w:vAlign w:val="center"/>
          </w:tcPr>
          <w:p w14:paraId="715F5200">
            <w:pPr>
              <w:pStyle w:val="2"/>
              <w:numPr>
                <w:ilvl w:val="0"/>
                <w:numId w:val="0"/>
              </w:numPr>
              <w:spacing w:before="0" w:beforeAutospacing="0" w:after="0" w:afterAutospacing="0" w:line="440" w:lineRule="exact"/>
              <w:jc w:val="center"/>
              <w:rPr>
                <w:rFonts w:hint="eastAsia" w:ascii="华文仿宋" w:hAnsi="华文仿宋" w:eastAsia="华文仿宋" w:cs="华文仿宋"/>
                <w:b/>
                <w:sz w:val="24"/>
                <w:szCs w:val="24"/>
                <w:vertAlign w:val="baseline"/>
                <w:lang w:eastAsia="zh-CN"/>
              </w:rPr>
            </w:pPr>
            <w:r>
              <w:rPr>
                <w:rFonts w:hint="eastAsia" w:ascii="华文仿宋" w:hAnsi="华文仿宋" w:eastAsia="华文仿宋" w:cs="华文仿宋"/>
                <w:b/>
                <w:sz w:val="24"/>
                <w:szCs w:val="24"/>
                <w:vertAlign w:val="baseline"/>
                <w:lang w:eastAsia="zh-CN"/>
              </w:rPr>
              <w:t>服务要求</w:t>
            </w:r>
          </w:p>
        </w:tc>
      </w:tr>
      <w:tr w14:paraId="7B03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249" w:type="pct"/>
            <w:vAlign w:val="center"/>
          </w:tcPr>
          <w:p w14:paraId="520CC0FB">
            <w:pPr>
              <w:pStyle w:val="2"/>
              <w:numPr>
                <w:ilvl w:val="0"/>
                <w:numId w:val="0"/>
              </w:numPr>
              <w:shd w:val="clear"/>
              <w:spacing w:before="0" w:beforeAutospacing="0" w:after="0" w:afterAutospacing="0" w:line="4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化工和危险化学品企业今冬明春大检查（第一季度）</w:t>
            </w:r>
          </w:p>
        </w:tc>
        <w:tc>
          <w:tcPr>
            <w:tcW w:w="1131" w:type="pct"/>
            <w:vAlign w:val="center"/>
          </w:tcPr>
          <w:p w14:paraId="0AF47566">
            <w:pPr>
              <w:pStyle w:val="2"/>
              <w:numPr>
                <w:ilvl w:val="0"/>
                <w:numId w:val="0"/>
              </w:numPr>
              <w:shd w:val="clear"/>
              <w:spacing w:before="0" w:beforeAutospacing="0" w:after="0" w:afterAutospacing="0" w:line="440" w:lineRule="exact"/>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39家化工和危险化学品企业</w:t>
            </w:r>
          </w:p>
        </w:tc>
        <w:tc>
          <w:tcPr>
            <w:tcW w:w="993" w:type="pct"/>
            <w:vAlign w:val="center"/>
          </w:tcPr>
          <w:p w14:paraId="6B9F2BEA">
            <w:pPr>
              <w:pStyle w:val="2"/>
              <w:numPr>
                <w:ilvl w:val="0"/>
                <w:numId w:val="0"/>
              </w:numPr>
              <w:shd w:val="clear"/>
              <w:spacing w:before="0" w:beforeAutospacing="0" w:after="0" w:afterAutospacing="0" w:line="440" w:lineRule="exact"/>
              <w:jc w:val="center"/>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执法检查</w:t>
            </w:r>
          </w:p>
        </w:tc>
        <w:tc>
          <w:tcPr>
            <w:tcW w:w="1624" w:type="pct"/>
            <w:vAlign w:val="center"/>
          </w:tcPr>
          <w:p w14:paraId="2DE99E40">
            <w:pPr>
              <w:pStyle w:val="2"/>
              <w:shd w:val="clear" w:color="auto"/>
              <w:spacing w:before="0" w:beforeAutospacing="0" w:after="0" w:afterAutospacing="0" w:line="44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不限于对照相关法规标准，对企业安全生产主体责任落实、工艺设备安全管理、重大危险源管控、冬季防冻防凝防火防爆、应急管理等方面进行现场检查</w:t>
            </w:r>
            <w:r>
              <w:rPr>
                <w:rFonts w:hint="eastAsia" w:ascii="华文仿宋" w:hAnsi="华文仿宋" w:eastAsia="华文仿宋" w:cs="华文仿宋"/>
                <w:sz w:val="24"/>
                <w:szCs w:val="24"/>
                <w:lang w:eastAsia="zh-CN"/>
              </w:rPr>
              <w:t>。</w:t>
            </w:r>
          </w:p>
        </w:tc>
      </w:tr>
    </w:tbl>
    <w:p w14:paraId="6CD54CB6">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三、供应商要求：</w:t>
      </w:r>
    </w:p>
    <w:p w14:paraId="2E01DFD7">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（1）具有独立承担民事责任的能力，持有有效的营业执照（经营范围包含安全生产技术服务相关内容）</w:t>
      </w:r>
    </w:p>
    <w:p w14:paraId="546D4CC6">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（2）具备履行合同所必需的设备和专业技术能力，拥有化工、安全工程等相关专业的技术人员团队，其中注册安全工程师不少于</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名，且具备化工行业安全生产检查相关工作经验。</w:t>
      </w:r>
    </w:p>
    <w:p w14:paraId="6BC9D2E2">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具有良好的商业信誉，近三年内（2022年-2025年）无重大违法违规记录，未被列入失信被执行人、重大税收违法失信主体、政府采购严重违法失信行为记录名单（以“信用中国”“中国政府采购网”查询结果为准）</w:t>
      </w:r>
    </w:p>
    <w:p w14:paraId="317A4852">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本项目不接受联合体询价，不允许分包、转包。</w:t>
      </w:r>
    </w:p>
    <w:p w14:paraId="509CB6EA">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、询价时间及地点：</w:t>
      </w:r>
    </w:p>
    <w:p w14:paraId="5EDD9510">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自公告之日起至202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日下午5:00，高青县黄河路87号应急管理局办公室，报价文件必须密封，并标“开标时启封”字样。</w:t>
      </w:r>
    </w:p>
    <w:p w14:paraId="3ACE75BC">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五、联系方式：</w:t>
      </w:r>
    </w:p>
    <w:p w14:paraId="260E6337">
      <w:pPr>
        <w:pStyle w:val="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联系电话: </w:t>
      </w:r>
      <w:r>
        <w:rPr>
          <w:rFonts w:hint="eastAsia" w:ascii="仿宋_GB2312" w:hAnsi="仿宋_GB2312" w:eastAsia="仿宋_GB2312" w:cs="仿宋_GB2312"/>
          <w:sz w:val="32"/>
          <w:szCs w:val="32"/>
          <w:lang w:val="en-US" w:eastAsia="zh-CN"/>
        </w:rPr>
        <w:t xml:space="preserve">0533-6967326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49D1">
    <w:panose1 w:val="0201060004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YjI2NjYyMzYxNmQ4YmU3OTdlZWNiZmFkNWY3YjEifQ=="/>
  </w:docVars>
  <w:rsids>
    <w:rsidRoot w:val="315B16EB"/>
    <w:rsid w:val="10163599"/>
    <w:rsid w:val="315B16EB"/>
    <w:rsid w:val="3DDF3AC4"/>
    <w:rsid w:val="69DF3DCA"/>
    <w:rsid w:val="731F3FC4"/>
    <w:rsid w:val="757EDAD7"/>
    <w:rsid w:val="76E914CA"/>
    <w:rsid w:val="76FD2C10"/>
    <w:rsid w:val="B6DD57CF"/>
    <w:rsid w:val="B7FBBF0B"/>
    <w:rsid w:val="BFB38FCB"/>
    <w:rsid w:val="CABAA9B7"/>
    <w:rsid w:val="CEFBF1EF"/>
    <w:rsid w:val="FC0FB1E9"/>
    <w:rsid w:val="FFDCF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635</Characters>
  <Lines>0</Lines>
  <Paragraphs>0</Paragraphs>
  <TotalTime>10</TotalTime>
  <ScaleCrop>false</ScaleCrop>
  <LinksUpToDate>false</LinksUpToDate>
  <CharactersWithSpaces>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2023-02-21T17:07:00Z</dcterms:created>
  <dc:creator>夭夭</dc:creator>
  <cp:lastModifiedBy>蛮蛮</cp:lastModifiedBy>
  <dcterms:modified xsi:type="dcterms:W3CDTF">2026-01-14T08:01:06Z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B3323C8569D0406C82CEA5EFB7BE7A4B_13</vt:lpwstr>
  </property>
  <property fmtid="{D5CDD505-2E9C-101B-9397-08002B2CF9AE}" pid="4" name="KSOTemplateDocerSaveRecord">
    <vt:lpwstr>eyJoZGlkIjoiNjE5ZjY1ZDE2MjliM2I4ZTYyYmE4ODI2ZmUxNTkyYmEiLCJ1c2VySWQiOiI5NzU2NDE5NjMifQ==</vt:lpwstr>
  </property>
</Properties>
</file>