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高青县应急管理局4月份执法检查结果（2025年）</w:t>
      </w:r>
    </w:p>
    <w:p w14:paraId="4FA5617E">
      <w:pPr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</w:pPr>
    </w:p>
    <w:tbl>
      <w:tblPr>
        <w:tblStyle w:val="6"/>
        <w:tblW w:w="15008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41"/>
        <w:gridCol w:w="750"/>
        <w:gridCol w:w="1609"/>
        <w:gridCol w:w="1122"/>
        <w:gridCol w:w="587"/>
        <w:gridCol w:w="5675"/>
        <w:gridCol w:w="1090"/>
        <w:gridCol w:w="777"/>
        <w:gridCol w:w="1517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执法机关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执法类别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BFD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执法决定书</w:t>
            </w:r>
          </w:p>
          <w:p w14:paraId="678B51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文号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行政相对人名称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事项名称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tabs>
                <w:tab w:val="left" w:pos="393"/>
              </w:tabs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bidi="ar"/>
              </w:rPr>
              <w:t>执法依据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执法结论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61F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(鲁淄高) 应急罚〔2025〕8号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山东齐力环保科技有限公司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pageBreakBefore w:val="0"/>
              <w:suppressLineNumbers w:val="0"/>
              <w:wordWrap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E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1、2025年应急预案演练计划中现场处置方案演练次数不足。</w:t>
            </w:r>
          </w:p>
          <w:p w14:paraId="3501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2、绝缘鞋、绝缘手套全部送检，企业无备用品。</w:t>
            </w:r>
          </w:p>
          <w:p w14:paraId="3B56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3、2025.3.18四新教育培训考核方式为问答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，无问答记录。</w:t>
            </w:r>
          </w:p>
          <w:p w14:paraId="5A98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4、2025年安全教育培训计划中有“职业危害作业场所管理内容及方法、职业病健康危害培训”等非安全生产内容。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8090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025.4.7</w:t>
            </w:r>
          </w:p>
        </w:tc>
      </w:tr>
      <w:tr w14:paraId="67D8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0A42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8EA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C12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9C7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(鲁淄高) 应急罚〔2025〕9号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3BA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高青海业加油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2D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053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 1、未将事故隐患排查治理情况如实记录，2025年安全设施检查、维护保养记录中，描述“3.19人体静电释放器换新”，隐患排查问题汇总台账中无该项描述。（不符合《中华人民共和国安全生产法》第四十一条第二款：生产经营单位应当建立健全并落实生产安全事故隐患排查治理制度，采取技术、管理措施，及时发现并消除事故隐患，事故隐患排查治理情况应当如实记录。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                                                                           </w:t>
            </w:r>
          </w:p>
          <w:p w14:paraId="7F94F3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、与高青华燕运输有限公司应急救援互助协议于2024年1月1日签署，有效期为1年，过期后未重新签署（不符合《生产安全事故应急条例》第十条：易燃易爆物品、危险化学品等危险物品的生产、经营、储存、运输单位，可以与邻近的应急救援队伍签订应急救援协议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40E8D4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 xml:space="preserve">3、与高青华燕运输有限公司风险告知只有盖章，未签署日期（不符合《生产安全事故应急预案管理办法》第二十四条：事故风险可能影响周边其他单位、人员的，生产经营单位应当将有关事故风险的性质、影响范围和应急防范措施告知周边的其他单位和人员）。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E9A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9E8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3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45CE4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</w:tr>
      <w:tr w14:paraId="1873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0B89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18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415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60C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(鲁淄高) 应急罚〔2025〕10号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1F2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淄博联昱印染科技有限公司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7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478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  <w:t xml:space="preserve">、双氧水罐区南侧水洗机化料间化料缸下方输料泵传动轴防护罩脱落。   </w:t>
            </w:r>
          </w:p>
          <w:p w14:paraId="2D5834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  <w:t>2、整装车间风机控制箱进出线口未设置防火封堵。</w:t>
            </w:r>
          </w:p>
          <w:p w14:paraId="1A0C86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  <w:t xml:space="preserve">3、染色车间水洗机控制箱未设置跨接。 </w:t>
            </w:r>
          </w:p>
          <w:p w14:paraId="2874AF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  <w:t xml:space="preserve">4、前处理车间应急照明防护穿管脱落。                                                            </w:t>
            </w:r>
          </w:p>
          <w:p w14:paraId="78A569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  <w:t xml:space="preserve">5、前处理车间南侧控制箱内杂物堆放。                                                           </w:t>
            </w:r>
          </w:p>
          <w:p w14:paraId="567DEB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  <w:t xml:space="preserve">6、前处理车间南侧控制箱绝缘胶垫脏污未及时清洗。                                                 </w:t>
            </w:r>
          </w:p>
          <w:p w14:paraId="74C739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  <w:t>7、双氧水罐区消防沙池消防沙结块。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56A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C47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B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71F6E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</w:tr>
    </w:tbl>
    <w:p w14:paraId="724C78BF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0574D82"/>
    <w:rsid w:val="014A1C78"/>
    <w:rsid w:val="041D47D5"/>
    <w:rsid w:val="04762DA3"/>
    <w:rsid w:val="0617380A"/>
    <w:rsid w:val="06860667"/>
    <w:rsid w:val="085409D4"/>
    <w:rsid w:val="08BF22FE"/>
    <w:rsid w:val="0B21717B"/>
    <w:rsid w:val="0B3F0272"/>
    <w:rsid w:val="0DB53CD0"/>
    <w:rsid w:val="0E470ED9"/>
    <w:rsid w:val="0F745314"/>
    <w:rsid w:val="0FFA3C1C"/>
    <w:rsid w:val="104B26C9"/>
    <w:rsid w:val="10562A3A"/>
    <w:rsid w:val="10C61D50"/>
    <w:rsid w:val="159E5049"/>
    <w:rsid w:val="19295B17"/>
    <w:rsid w:val="192A6A98"/>
    <w:rsid w:val="1B0A62B1"/>
    <w:rsid w:val="1F0A5310"/>
    <w:rsid w:val="208A3647"/>
    <w:rsid w:val="215C00FC"/>
    <w:rsid w:val="22853819"/>
    <w:rsid w:val="25C43A6A"/>
    <w:rsid w:val="25D11590"/>
    <w:rsid w:val="25DA20CE"/>
    <w:rsid w:val="276C22F0"/>
    <w:rsid w:val="2883323E"/>
    <w:rsid w:val="297D16EE"/>
    <w:rsid w:val="299222D4"/>
    <w:rsid w:val="2DFE26D1"/>
    <w:rsid w:val="30DA7426"/>
    <w:rsid w:val="314E1416"/>
    <w:rsid w:val="340C50DF"/>
    <w:rsid w:val="35663BF3"/>
    <w:rsid w:val="378B147A"/>
    <w:rsid w:val="38236DDC"/>
    <w:rsid w:val="398113A1"/>
    <w:rsid w:val="3CBC20D5"/>
    <w:rsid w:val="3F88169C"/>
    <w:rsid w:val="40F53EAC"/>
    <w:rsid w:val="412C7360"/>
    <w:rsid w:val="44AC1E6E"/>
    <w:rsid w:val="4541586E"/>
    <w:rsid w:val="45433394"/>
    <w:rsid w:val="491D5CAA"/>
    <w:rsid w:val="49413E03"/>
    <w:rsid w:val="49961747"/>
    <w:rsid w:val="4AA01CC9"/>
    <w:rsid w:val="4C045755"/>
    <w:rsid w:val="4D257032"/>
    <w:rsid w:val="4DD46166"/>
    <w:rsid w:val="4E8D742E"/>
    <w:rsid w:val="4FBE01E7"/>
    <w:rsid w:val="503C1135"/>
    <w:rsid w:val="50D97871"/>
    <w:rsid w:val="526708C5"/>
    <w:rsid w:val="53C57EC2"/>
    <w:rsid w:val="55EC63FA"/>
    <w:rsid w:val="562763BA"/>
    <w:rsid w:val="564E7DEA"/>
    <w:rsid w:val="59271254"/>
    <w:rsid w:val="597930A7"/>
    <w:rsid w:val="5A656DB3"/>
    <w:rsid w:val="5CBD4863"/>
    <w:rsid w:val="5F5F6BC4"/>
    <w:rsid w:val="604F4E8B"/>
    <w:rsid w:val="606D354B"/>
    <w:rsid w:val="61C03672"/>
    <w:rsid w:val="63CB44F5"/>
    <w:rsid w:val="6A5703AE"/>
    <w:rsid w:val="6B7C21EC"/>
    <w:rsid w:val="6CCF0F45"/>
    <w:rsid w:val="6D8A5754"/>
    <w:rsid w:val="6EE24E9A"/>
    <w:rsid w:val="70333E81"/>
    <w:rsid w:val="727E23B0"/>
    <w:rsid w:val="74FD4A5E"/>
    <w:rsid w:val="75C75000"/>
    <w:rsid w:val="77850C07"/>
    <w:rsid w:val="78935668"/>
    <w:rsid w:val="799E122A"/>
    <w:rsid w:val="7BDE2F87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183</Characters>
  <Lines>0</Lines>
  <Paragraphs>0</Paragraphs>
  <TotalTime>4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2025-12-01T07:22:00Z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