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D7FBA">
      <w:pPr>
        <w:jc w:val="center"/>
        <w:rPr>
          <w:rFonts w:hint="eastAsia" w:ascii="宋体" w:hAnsi="宋体" w:eastAsia="宋体" w:cs="宋体"/>
          <w:b/>
          <w:bCs/>
          <w:kern w:val="2"/>
          <w:sz w:val="44"/>
          <w:szCs w:val="44"/>
          <w:lang w:val="en-US" w:eastAsia="zh-CN" w:bidi="ar"/>
        </w:rPr>
      </w:pPr>
      <w:r>
        <w:rPr>
          <w:rFonts w:hint="eastAsia" w:ascii="宋体" w:hAnsi="宋体" w:eastAsia="宋体" w:cs="宋体"/>
          <w:b/>
          <w:bCs/>
          <w:kern w:val="2"/>
          <w:sz w:val="44"/>
          <w:szCs w:val="44"/>
          <w:lang w:val="en-US" w:eastAsia="zh-CN" w:bidi="ar"/>
        </w:rPr>
        <w:t>高青县应急管理局9月份执法检查结果（2025年）</w:t>
      </w:r>
    </w:p>
    <w:p w14:paraId="4FA5617E">
      <w:pPr>
        <w:jc w:val="center"/>
        <w:rPr>
          <w:rFonts w:hint="eastAsia" w:ascii="宋体" w:hAnsi="宋体" w:eastAsia="宋体" w:cs="宋体"/>
          <w:b/>
          <w:bCs/>
          <w:kern w:val="2"/>
          <w:sz w:val="32"/>
          <w:szCs w:val="32"/>
          <w:lang w:val="en-US" w:eastAsia="zh-CN" w:bidi="ar"/>
        </w:rPr>
      </w:pPr>
    </w:p>
    <w:tbl>
      <w:tblPr>
        <w:tblStyle w:val="6"/>
        <w:tblW w:w="15008"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0"/>
        <w:gridCol w:w="1241"/>
        <w:gridCol w:w="750"/>
        <w:gridCol w:w="1609"/>
        <w:gridCol w:w="1122"/>
        <w:gridCol w:w="587"/>
        <w:gridCol w:w="5675"/>
        <w:gridCol w:w="1090"/>
        <w:gridCol w:w="777"/>
        <w:gridCol w:w="1517"/>
      </w:tblGrid>
      <w:tr w14:paraId="6E0A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CF0499">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序号</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717976">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执法机关</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1DD6720">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执法类别</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16BFD67">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rPr>
            </w:pPr>
            <w:r>
              <w:rPr>
                <w:rFonts w:hint="eastAsia" w:ascii="黑体" w:hAnsi="黑体" w:eastAsia="黑体" w:cs="黑体"/>
                <w:b/>
                <w:bCs/>
                <w:kern w:val="2"/>
                <w:sz w:val="24"/>
                <w:szCs w:val="24"/>
              </w:rPr>
              <w:t>执法决定书</w:t>
            </w:r>
          </w:p>
          <w:p w14:paraId="678B51AE">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文号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408F77B">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行政相对人名称</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9BBF9D">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kern w:val="2"/>
                <w:sz w:val="24"/>
                <w:szCs w:val="24"/>
                <w:lang w:val="en-US"/>
              </w:rPr>
            </w:pPr>
            <w:r>
              <w:rPr>
                <w:rFonts w:hint="eastAsia" w:ascii="黑体" w:hAnsi="黑体" w:eastAsia="黑体" w:cs="黑体"/>
                <w:b/>
                <w:bCs/>
                <w:kern w:val="2"/>
                <w:sz w:val="24"/>
                <w:szCs w:val="24"/>
              </w:rPr>
              <w:t>事项名称</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226A8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exact"/>
              <w:ind w:left="0" w:right="0"/>
              <w:jc w:val="center"/>
              <w:textAlignment w:val="auto"/>
              <w:rPr>
                <w:rFonts w:hint="eastAsia" w:ascii="黑体" w:hAnsi="黑体" w:eastAsia="黑体" w:cs="黑体"/>
                <w:b/>
                <w:bCs/>
                <w:sz w:val="24"/>
                <w:szCs w:val="24"/>
                <w:lang w:val="en-US"/>
              </w:rPr>
            </w:pPr>
            <w:r>
              <w:rPr>
                <w:rFonts w:hint="eastAsia" w:ascii="黑体" w:hAnsi="黑体" w:eastAsia="黑体" w:cs="黑体"/>
                <w:b/>
                <w:bCs/>
                <w:kern w:val="2"/>
                <w:sz w:val="24"/>
                <w:szCs w:val="24"/>
                <w:lang w:val="en-US" w:eastAsia="zh-CN" w:bidi="ar"/>
              </w:rPr>
              <w:t>主要事实</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D2C88C">
            <w:pPr>
              <w:pStyle w:val="4"/>
              <w:keepNext w:val="0"/>
              <w:keepLines w:val="0"/>
              <w:pageBreakBefore w:val="0"/>
              <w:widowControl/>
              <w:suppressLineNumbers w:val="0"/>
              <w:tabs>
                <w:tab w:val="left" w:pos="393"/>
              </w:tabs>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lang w:bidi="ar"/>
              </w:rPr>
              <w:t>执法依据</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DF2A95">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rPr>
            </w:pPr>
            <w:r>
              <w:rPr>
                <w:rFonts w:hint="eastAsia" w:ascii="黑体" w:hAnsi="黑体" w:eastAsia="黑体" w:cs="黑体"/>
                <w:b/>
                <w:bCs/>
                <w:sz w:val="24"/>
                <w:szCs w:val="24"/>
              </w:rPr>
              <w:t>执法结论</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1304FF1">
            <w:pPr>
              <w:pStyle w:val="4"/>
              <w:keepNext w:val="0"/>
              <w:keepLines w:val="0"/>
              <w:pageBreakBefore w:val="0"/>
              <w:widowControl/>
              <w:suppressLineNumbers w:val="0"/>
              <w:wordWrap/>
              <w:topLinePunct w:val="0"/>
              <w:bidi w:val="0"/>
              <w:snapToGrid w:val="0"/>
              <w:spacing w:before="0" w:beforeAutospacing="0" w:after="0" w:afterAutospacing="0" w:line="240" w:lineRule="exact"/>
              <w:ind w:left="0" w:right="0"/>
              <w:jc w:val="center"/>
              <w:rPr>
                <w:rFonts w:hint="eastAsia" w:ascii="黑体" w:hAnsi="黑体" w:eastAsia="黑体" w:cs="黑体"/>
                <w:b/>
                <w:bCs/>
                <w:sz w:val="24"/>
                <w:szCs w:val="24"/>
                <w:lang w:val="en-US" w:bidi="ar"/>
              </w:rPr>
            </w:pPr>
            <w:r>
              <w:rPr>
                <w:rFonts w:hint="eastAsia" w:ascii="黑体" w:hAnsi="黑体" w:eastAsia="黑体" w:cs="黑体"/>
                <w:b/>
                <w:bCs/>
                <w:sz w:val="24"/>
                <w:szCs w:val="24"/>
              </w:rPr>
              <w:t>执法日期</w:t>
            </w:r>
          </w:p>
        </w:tc>
      </w:tr>
      <w:tr w14:paraId="4657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C25080">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rPr>
              <w:t>1</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B8E93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BEFE8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E61F06">
            <w:pPr>
              <w:keepNext w:val="0"/>
              <w:keepLines w:val="0"/>
              <w:pageBreakBefore w:val="0"/>
              <w:suppressLineNumbers w:val="0"/>
              <w:kinsoku/>
              <w:wordWrap/>
              <w:overflowPunct/>
              <w:topLinePunct w:val="0"/>
              <w:bidi w:val="0"/>
              <w:spacing w:before="0" w:beforeAutospacing="0" w:after="0" w:afterAutospacing="0" w:line="240" w:lineRule="exact"/>
              <w:ind w:left="0" w:right="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应急罚〔2025〕25号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3BA81B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0"/>
                <w:sz w:val="24"/>
                <w:szCs w:val="24"/>
              </w:rPr>
              <w:t>山东嘉虹化工有限公司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0695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D28629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1、液碱罐区南侧东液碱打料泵电机接地线断开，未及时维护</w:t>
            </w:r>
            <w:r>
              <w:rPr>
                <w:rFonts w:hint="eastAsia" w:ascii="仿宋" w:hAnsi="仿宋" w:eastAsia="仿宋" w:cs="仿宋"/>
                <w:color w:val="auto"/>
                <w:kern w:val="0"/>
                <w:sz w:val="24"/>
                <w:szCs w:val="24"/>
                <w:lang w:val="en-US" w:eastAsia="zh-CN"/>
              </w:rPr>
              <w:t>。</w:t>
            </w:r>
          </w:p>
          <w:p w14:paraId="1742FC6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2、查公司2025年安全教育培训计划中粉尘涉爆专项培训培训对象未涵盖安全管理人员</w:t>
            </w:r>
            <w:r>
              <w:rPr>
                <w:rFonts w:hint="eastAsia" w:ascii="仿宋" w:hAnsi="仿宋" w:eastAsia="仿宋" w:cs="仿宋"/>
                <w:color w:val="auto"/>
                <w:kern w:val="0"/>
                <w:sz w:val="24"/>
                <w:szCs w:val="24"/>
                <w:lang w:val="en-US" w:eastAsia="zh-CN"/>
              </w:rPr>
              <w:t>。</w:t>
            </w:r>
          </w:p>
          <w:p w14:paraId="3A4B02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3、水洗车间内部分灭火器未按6Kg设置，不符合《石油化工企业设计防火标准》GB50160第8.9.2条的要求</w:t>
            </w:r>
            <w:r>
              <w:rPr>
                <w:rFonts w:hint="eastAsia" w:ascii="仿宋" w:hAnsi="仿宋" w:eastAsia="仿宋" w:cs="仿宋"/>
                <w:color w:val="auto"/>
                <w:kern w:val="0"/>
                <w:sz w:val="24"/>
                <w:szCs w:val="24"/>
                <w:lang w:val="en-US" w:eastAsia="zh-CN"/>
              </w:rPr>
              <w:t>。</w:t>
            </w:r>
          </w:p>
          <w:p w14:paraId="6C8F6C0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4、控制室报警处置记录处置时间填写不规范</w:t>
            </w:r>
            <w:r>
              <w:rPr>
                <w:rFonts w:hint="eastAsia" w:ascii="仿宋" w:hAnsi="仿宋" w:eastAsia="仿宋" w:cs="仿宋"/>
                <w:color w:val="auto"/>
                <w:kern w:val="0"/>
                <w:sz w:val="24"/>
                <w:szCs w:val="24"/>
                <w:lang w:val="en-US" w:eastAsia="zh-CN"/>
              </w:rPr>
              <w:t>。</w:t>
            </w:r>
          </w:p>
          <w:p w14:paraId="122A62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5、酰氯二车间亚磷酸脱水釜压力表未设置高限标识</w:t>
            </w:r>
            <w:r>
              <w:rPr>
                <w:rFonts w:hint="eastAsia" w:ascii="仿宋" w:hAnsi="仿宋" w:eastAsia="仿宋" w:cs="仿宋"/>
                <w:color w:val="auto"/>
                <w:kern w:val="0"/>
                <w:sz w:val="24"/>
                <w:szCs w:val="24"/>
                <w:lang w:val="en-US" w:eastAsia="zh-CN"/>
              </w:rPr>
              <w:t>。</w:t>
            </w:r>
          </w:p>
          <w:p w14:paraId="5781A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6、镍铝合成水洗车间洗眼器喷头护罩未复位</w:t>
            </w:r>
            <w:r>
              <w:rPr>
                <w:rFonts w:hint="eastAsia" w:ascii="仿宋" w:hAnsi="仿宋" w:eastAsia="仿宋" w:cs="仿宋"/>
                <w:color w:val="auto"/>
                <w:kern w:val="0"/>
                <w:sz w:val="24"/>
                <w:szCs w:val="24"/>
                <w:lang w:val="en-US" w:eastAsia="zh-CN"/>
              </w:rPr>
              <w:t>。</w:t>
            </w:r>
          </w:p>
          <w:p w14:paraId="241B892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right="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7、镍铝合金催化剂厂破碎室手动推车底部与地面接触部分胶皮出现破损</w:t>
            </w:r>
            <w:r>
              <w:rPr>
                <w:rFonts w:hint="eastAsia" w:ascii="仿宋" w:hAnsi="仿宋" w:eastAsia="仿宋" w:cs="仿宋"/>
                <w:color w:val="auto"/>
                <w:kern w:val="0"/>
                <w:sz w:val="24"/>
                <w:szCs w:val="24"/>
                <w:lang w:val="en-US" w:eastAsia="zh-CN"/>
              </w:rPr>
              <w:t>。</w:t>
            </w:r>
          </w:p>
          <w:p w14:paraId="6F1F823D">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000000"/>
                <w:kern w:val="2"/>
                <w:sz w:val="24"/>
                <w:szCs w:val="24"/>
                <w:u w:val="none"/>
                <w:lang w:val="en-US" w:eastAsia="zh-CN" w:bidi="ar-SA"/>
              </w:rPr>
            </w:pPr>
            <w:r>
              <w:rPr>
                <w:rFonts w:hint="default" w:ascii="仿宋" w:hAnsi="仿宋" w:eastAsia="仿宋" w:cs="仿宋"/>
                <w:color w:val="auto"/>
                <w:kern w:val="0"/>
                <w:sz w:val="24"/>
                <w:szCs w:val="24"/>
                <w:lang w:val="en-US" w:eastAsia="zh-CN"/>
              </w:rPr>
              <w:t>8、盐酸罐区洗眼器冲淋拉杆锈蚀。</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388F9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9C7EF5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8809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2025.9.18</w:t>
            </w:r>
          </w:p>
        </w:tc>
      </w:tr>
      <w:tr w14:paraId="02F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5B1CD8">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2</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F01C04">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7DA56A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0A49B86">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应急罚〔2025〕26号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0961F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山东飞源合成材料有限公司</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55CA0A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ACF8C8B">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en-US" w:eastAsia="zh-CN"/>
              </w:rPr>
              <w:t>装置二楼3#稀释釜氮气管路增加三通阀门短接，未加丝堵。</w:t>
            </w:r>
          </w:p>
          <w:p w14:paraId="2AF7F3EF">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2、氮气储罐区应急物资箱内防毒面罩破损。</w:t>
            </w:r>
          </w:p>
          <w:p w14:paraId="644250B1">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3、2025年5月15日至2025年6月30日的循环凉水塔项目资料中，《承包商安全资格审查表》无评价人员签名栏，评价人员未签名。</w:t>
            </w:r>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D074D55">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2043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5954C38">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2025.</w:t>
            </w:r>
            <w:r>
              <w:rPr>
                <w:rFonts w:hint="eastAsia" w:ascii="仿宋" w:hAnsi="仿宋" w:eastAsia="仿宋" w:cs="仿宋"/>
                <w:color w:val="auto"/>
                <w:kern w:val="0"/>
                <w:sz w:val="24"/>
                <w:szCs w:val="24"/>
                <w:lang w:val="en-US" w:eastAsia="zh-CN"/>
              </w:rPr>
              <w:t>9.17</w:t>
            </w:r>
          </w:p>
        </w:tc>
      </w:tr>
      <w:tr w14:paraId="26E5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CellSpacing w:w="15" w:type="dxa"/>
          <w:jc w:val="center"/>
        </w:trPr>
        <w:tc>
          <w:tcPr>
            <w:tcW w:w="5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EDF96B5">
            <w:pPr>
              <w:pStyle w:val="4"/>
              <w:keepNext w:val="0"/>
              <w:keepLines w:val="0"/>
              <w:pageBreakBefore w:val="0"/>
              <w:widowControl/>
              <w:kinsoku/>
              <w:wordWrap/>
              <w:overflowPunct/>
              <w:topLinePunct w:val="0"/>
              <w:bidi w:val="0"/>
              <w:spacing w:beforeAutospacing="0" w:afterAutospacing="0" w:line="240" w:lineRule="exact"/>
              <w:ind w:left="0" w:leftChars="0" w:right="0" w:rightChars="0"/>
              <w:jc w:val="center"/>
              <w:rPr>
                <w:rFonts w:hint="eastAsia" w:ascii="仿宋" w:hAnsi="仿宋" w:eastAsia="仿宋" w:cs="仿宋"/>
                <w:color w:val="000000"/>
                <w:kern w:val="2"/>
                <w:sz w:val="24"/>
                <w:szCs w:val="24"/>
                <w:lang w:val="en-US" w:eastAsia="zh-CN"/>
              </w:rPr>
            </w:pPr>
            <w:r>
              <w:rPr>
                <w:rFonts w:hint="eastAsia" w:ascii="仿宋" w:hAnsi="仿宋" w:eastAsia="仿宋" w:cs="仿宋"/>
                <w:color w:val="000000"/>
                <w:kern w:val="2"/>
                <w:sz w:val="24"/>
                <w:szCs w:val="24"/>
                <w:lang w:val="en-US" w:eastAsia="zh-CN"/>
              </w:rPr>
              <w:t>3</w:t>
            </w:r>
          </w:p>
        </w:tc>
        <w:tc>
          <w:tcPr>
            <w:tcW w:w="12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61204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高青县应急管理局</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59CF409">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行政检查</w:t>
            </w:r>
          </w:p>
        </w:tc>
        <w:tc>
          <w:tcPr>
            <w:tcW w:w="1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AC0F085">
            <w:pPr>
              <w:keepNext w:val="0"/>
              <w:keepLines w:val="0"/>
              <w:pageBreakBefore w:val="0"/>
              <w:suppressLineNumbers w:val="0"/>
              <w:kinsoku/>
              <w:wordWrap/>
              <w:overflowPunct/>
              <w:topLinePunct w:val="0"/>
              <w:bidi w:val="0"/>
              <w:spacing w:before="0" w:beforeAutospacing="0" w:after="0" w:afterAutospacing="0" w:line="240" w:lineRule="exact"/>
              <w:ind w:left="0" w:leftChars="0" w:right="0" w:rightChars="0"/>
              <w:jc w:val="center"/>
              <w:rPr>
                <w:rFonts w:hint="eastAsia" w:ascii="仿宋" w:hAnsi="仿宋" w:eastAsia="仿宋" w:cs="仿宋"/>
                <w:color w:val="000000"/>
                <w:kern w:val="2"/>
                <w:sz w:val="24"/>
                <w:szCs w:val="24"/>
                <w:u w:val="none"/>
                <w:lang w:val="en-US" w:eastAsia="zh-CN" w:bidi="ar-SA"/>
              </w:rPr>
            </w:pPr>
            <w:r>
              <w:rPr>
                <w:rFonts w:hint="eastAsia" w:ascii="仿宋" w:hAnsi="仿宋" w:eastAsia="仿宋" w:cs="仿宋"/>
                <w:color w:val="000000"/>
                <w:kern w:val="2"/>
                <w:sz w:val="24"/>
                <w:szCs w:val="24"/>
                <w:u w:val="none"/>
                <w:lang w:val="en-US" w:eastAsia="zh-CN" w:bidi="ar-SA"/>
              </w:rPr>
              <w:t>(鲁淄高) 应急罚〔2025〕27号</w:t>
            </w:r>
          </w:p>
        </w:tc>
        <w:tc>
          <w:tcPr>
            <w:tcW w:w="10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A0747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高青祥泰加油站</w:t>
            </w:r>
          </w:p>
        </w:tc>
        <w:tc>
          <w:tcPr>
            <w:tcW w:w="5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4F870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安全生产检查</w:t>
            </w:r>
          </w:p>
        </w:tc>
        <w:tc>
          <w:tcPr>
            <w:tcW w:w="56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BB4D70">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1、95#加油机爆炸危险区域内放置非防爆音响，已现场移除</w:t>
            </w:r>
            <w:r>
              <w:rPr>
                <w:rFonts w:hint="eastAsia" w:ascii="仿宋" w:hAnsi="仿宋" w:eastAsia="仿宋" w:cs="仿宋"/>
                <w:color w:val="auto"/>
                <w:kern w:val="0"/>
                <w:sz w:val="24"/>
                <w:szCs w:val="24"/>
                <w:lang w:val="en-US" w:eastAsia="zh-CN"/>
              </w:rPr>
              <w:t>。</w:t>
            </w:r>
          </w:p>
          <w:p w14:paraId="6BDE6FA7">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2、92#加油机内电动机电源线使用塑料导管</w:t>
            </w:r>
            <w:r>
              <w:rPr>
                <w:rFonts w:hint="eastAsia" w:ascii="仿宋" w:hAnsi="仿宋" w:eastAsia="仿宋" w:cs="仿宋"/>
                <w:color w:val="auto"/>
                <w:kern w:val="0"/>
                <w:sz w:val="24"/>
                <w:szCs w:val="24"/>
                <w:lang w:val="en-US" w:eastAsia="zh-CN"/>
              </w:rPr>
              <w:t>。</w:t>
            </w:r>
          </w:p>
          <w:p w14:paraId="38E9FFCE">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left"/>
              <w:rPr>
                <w:rFonts w:hint="default"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rPr>
              <w:t>3、2025年5月28日触电事故现场处置方案未记录演练人数。</w:t>
            </w:r>
            <w:bookmarkStart w:id="0" w:name="_GoBack"/>
            <w:bookmarkEnd w:id="0"/>
          </w:p>
        </w:tc>
        <w:tc>
          <w:tcPr>
            <w:tcW w:w="10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3EC2D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《中华人民共和国安全生产法》</w:t>
            </w:r>
          </w:p>
        </w:tc>
        <w:tc>
          <w:tcPr>
            <w:tcW w:w="74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E992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责令限期整改</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42FE27A">
            <w:pPr>
              <w:keepNext w:val="0"/>
              <w:keepLines w:val="0"/>
              <w:pageBreakBefore w:val="0"/>
              <w:suppressLineNumbers w:val="0"/>
              <w:kinsoku/>
              <w:wordWrap/>
              <w:overflowPunct/>
              <w:topLinePunct w:val="0"/>
              <w:bidi w:val="0"/>
              <w:adjustRightInd w:val="0"/>
              <w:snapToGrid w:val="0"/>
              <w:spacing w:before="0" w:beforeAutospacing="0" w:after="0" w:afterAutospacing="0" w:line="240" w:lineRule="exact"/>
              <w:ind w:left="0" w:leftChars="0" w:right="0" w:rightChars="0"/>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2025.</w:t>
            </w:r>
            <w:r>
              <w:rPr>
                <w:rFonts w:hint="eastAsia" w:ascii="仿宋" w:hAnsi="仿宋" w:eastAsia="仿宋" w:cs="仿宋"/>
                <w:color w:val="auto"/>
                <w:kern w:val="0"/>
                <w:sz w:val="24"/>
                <w:szCs w:val="24"/>
                <w:lang w:val="en-US" w:eastAsia="zh-CN"/>
              </w:rPr>
              <w:t>9.25</w:t>
            </w:r>
          </w:p>
        </w:tc>
      </w:tr>
    </w:tbl>
    <w:p w14:paraId="6C0AE20D">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C22F0"/>
    <w:rsid w:val="00574D82"/>
    <w:rsid w:val="014A1C78"/>
    <w:rsid w:val="041D47D5"/>
    <w:rsid w:val="04762DA3"/>
    <w:rsid w:val="0617380A"/>
    <w:rsid w:val="06860667"/>
    <w:rsid w:val="085409D4"/>
    <w:rsid w:val="08BF22FE"/>
    <w:rsid w:val="0B21717B"/>
    <w:rsid w:val="0B3F0272"/>
    <w:rsid w:val="0DB53CD0"/>
    <w:rsid w:val="0E470ED9"/>
    <w:rsid w:val="0F745314"/>
    <w:rsid w:val="0FFA3C1C"/>
    <w:rsid w:val="104B26C9"/>
    <w:rsid w:val="10562A3A"/>
    <w:rsid w:val="10C61D50"/>
    <w:rsid w:val="159E5049"/>
    <w:rsid w:val="19295B17"/>
    <w:rsid w:val="192A6A98"/>
    <w:rsid w:val="1B0A62B1"/>
    <w:rsid w:val="1F0A5310"/>
    <w:rsid w:val="208A3647"/>
    <w:rsid w:val="215C00FC"/>
    <w:rsid w:val="22853819"/>
    <w:rsid w:val="24463EB0"/>
    <w:rsid w:val="25C43A6A"/>
    <w:rsid w:val="25D11590"/>
    <w:rsid w:val="25DA20CE"/>
    <w:rsid w:val="276C22F0"/>
    <w:rsid w:val="2883323E"/>
    <w:rsid w:val="297D16EE"/>
    <w:rsid w:val="299222D4"/>
    <w:rsid w:val="2DFE26D1"/>
    <w:rsid w:val="30DA7426"/>
    <w:rsid w:val="314E1416"/>
    <w:rsid w:val="340C50DF"/>
    <w:rsid w:val="35663BF3"/>
    <w:rsid w:val="378B147A"/>
    <w:rsid w:val="38236DDC"/>
    <w:rsid w:val="398113A1"/>
    <w:rsid w:val="3CBC20D5"/>
    <w:rsid w:val="3F88169C"/>
    <w:rsid w:val="40F53EAC"/>
    <w:rsid w:val="412C7360"/>
    <w:rsid w:val="44AC1E6E"/>
    <w:rsid w:val="4541586E"/>
    <w:rsid w:val="45433394"/>
    <w:rsid w:val="491D5CAA"/>
    <w:rsid w:val="49413E03"/>
    <w:rsid w:val="49961747"/>
    <w:rsid w:val="4AA01CC9"/>
    <w:rsid w:val="4C045755"/>
    <w:rsid w:val="4D257032"/>
    <w:rsid w:val="4E8D742E"/>
    <w:rsid w:val="4FBE01E7"/>
    <w:rsid w:val="503C1135"/>
    <w:rsid w:val="50D97871"/>
    <w:rsid w:val="526708C5"/>
    <w:rsid w:val="53C57EC2"/>
    <w:rsid w:val="55EC63FA"/>
    <w:rsid w:val="562763BA"/>
    <w:rsid w:val="564E7DEA"/>
    <w:rsid w:val="59271254"/>
    <w:rsid w:val="597930A7"/>
    <w:rsid w:val="5A656DB3"/>
    <w:rsid w:val="5CBD4863"/>
    <w:rsid w:val="5F5F6BC4"/>
    <w:rsid w:val="604F4E8B"/>
    <w:rsid w:val="606D354B"/>
    <w:rsid w:val="61C03672"/>
    <w:rsid w:val="63CB44F5"/>
    <w:rsid w:val="6A5703AE"/>
    <w:rsid w:val="6B7C21EC"/>
    <w:rsid w:val="6CCF0F45"/>
    <w:rsid w:val="6D8A5754"/>
    <w:rsid w:val="6EE24E9A"/>
    <w:rsid w:val="70333E81"/>
    <w:rsid w:val="727E23B0"/>
    <w:rsid w:val="74FD4A5E"/>
    <w:rsid w:val="75C75000"/>
    <w:rsid w:val="77850C07"/>
    <w:rsid w:val="78935668"/>
    <w:rsid w:val="799E122A"/>
    <w:rsid w:val="7BDE2F8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2"/>
    <w:link w:val="9"/>
    <w:qFormat/>
    <w:uiPriority w:val="0"/>
    <w:pPr>
      <w:spacing w:after="120" w:afterLines="0" w:afterAutospacing="0"/>
      <w:ind w:left="420" w:leftChars="200"/>
    </w:pPr>
  </w:style>
  <w:style w:type="paragraph" w:styleId="4">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styleId="5">
    <w:name w:val="Body Text First Indent 2"/>
    <w:basedOn w:val="3"/>
    <w:unhideWhenUsed/>
    <w:qFormat/>
    <w:uiPriority w:val="99"/>
    <w:pPr>
      <w:ind w:firstLine="420" w:firstLineChars="200"/>
    </w:pPr>
  </w:style>
  <w:style w:type="character" w:customStyle="1" w:styleId="8">
    <w:name w:val="正文文本首行缩进 2 字符"/>
    <w:basedOn w:val="9"/>
    <w:qFormat/>
    <w:uiPriority w:val="0"/>
    <w:rPr>
      <w:rFonts w:hint="default" w:ascii="Calibri" w:hAnsi="Calibri" w:cs="Calibri"/>
      <w:kern w:val="2"/>
      <w:sz w:val="21"/>
      <w:szCs w:val="24"/>
    </w:rPr>
  </w:style>
  <w:style w:type="character" w:customStyle="1" w:styleId="9">
    <w:name w:val="正文文本缩进 字符"/>
    <w:basedOn w:val="7"/>
    <w:link w:val="3"/>
    <w:qFormat/>
    <w:uiPriority w:val="0"/>
    <w:rPr>
      <w:rFonts w:hint="default" w:ascii="Calibri" w:hAnsi="Calibri" w:cs="Calibri"/>
      <w:kern w:val="2"/>
      <w:sz w:val="21"/>
      <w:szCs w:val="24"/>
    </w:rPr>
  </w:style>
  <w:style w:type="character" w:customStyle="1" w:styleId="10">
    <w:name w:val="正文首行缩进 2 Char"/>
    <w:basedOn w:val="7"/>
    <w:qFormat/>
    <w:uiPriority w:val="0"/>
    <w:rPr>
      <w:rFonts w:hint="default" w:ascii="Calibri" w:hAnsi="Calibri" w:cs="Calibri"/>
      <w:kern w:val="2"/>
      <w:sz w:val="21"/>
      <w:szCs w:val="24"/>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61"/>
    <w:basedOn w:val="7"/>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169</Words>
  <Characters>183</Characters>
  <Lines>0</Lines>
  <Paragraphs>0</Paragraphs>
  <TotalTime>1</TotalTime>
  <ScaleCrop>false</ScaleCrop>
  <LinksUpToDate>false</LinksUpToDate>
  <CharactersWithSpaces>184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2024-12-30T01:38:00Z</dcterms:created>
  <dc:creator>Administrator</dc:creator>
  <cp:lastModifiedBy>灯火阑珊</cp:lastModifiedBy>
  <dcterms:modified xsi:type="dcterms:W3CDTF">2025-12-01T07:55:04Z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5C4B4BC46D5E481D802F80FE3115D92B_11</vt:lpwstr>
  </property>
  <property fmtid="{D5CDD505-2E9C-101B-9397-08002B2CF9AE}" pid="4" name="KSOTemplateDocerSaveRecord">
    <vt:lpwstr>eyJoZGlkIjoiZmY2MjE5MTk3ZjcxZTMyZTBiOWQzZTlmMDY3YWI3ZmIiLCJ1c2VySWQiOiI3NDk0NzQ5MzEifQ==</vt:lpwstr>
  </property>
</Properties>
</file>