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7FBA">
      <w:pPr>
        <w:jc w:val="center"/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高青县应急管理局行政检查结果公示（2026年5月）</w:t>
      </w:r>
    </w:p>
    <w:tbl>
      <w:tblPr>
        <w:tblStyle w:val="6"/>
        <w:tblW w:w="14517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03"/>
        <w:gridCol w:w="716"/>
        <w:gridCol w:w="1547"/>
        <w:gridCol w:w="1223"/>
        <w:gridCol w:w="571"/>
        <w:gridCol w:w="5469"/>
        <w:gridCol w:w="1118"/>
        <w:gridCol w:w="716"/>
        <w:gridCol w:w="1373"/>
      </w:tblGrid>
      <w:tr w14:paraId="6E0A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04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序号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79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执法机关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67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执法类别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B51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执法决定书文号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F7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行政相对人名称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BF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事项名称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6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主要事实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C8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tabs>
                <w:tab w:val="left" w:pos="3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lang w:bidi="ar"/>
              </w:rPr>
              <w:t>执法依据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2A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执法结论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4F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执法日期</w:t>
            </w:r>
          </w:p>
        </w:tc>
      </w:tr>
      <w:tr w14:paraId="1C5A2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638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3EA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52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0CE4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（鲁淄高）应急检记〔202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85</w:t>
            </w: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号</w:t>
            </w:r>
          </w:p>
        </w:tc>
        <w:tc>
          <w:tcPr>
            <w:tcW w:w="1193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25B7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高青韩平加油站</w:t>
            </w:r>
          </w:p>
          <w:p w14:paraId="4EC6D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50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4C0CD6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1、罐区油气回收装置未设置“禁止烟火”安全警示标志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。</w:t>
            </w:r>
          </w:p>
          <w:p w14:paraId="05EDA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2、92#加油机急停按钮防护罩缺失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。</w:t>
            </w:r>
          </w:p>
          <w:p w14:paraId="417B06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3、未提供应急值班制度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。</w:t>
            </w:r>
          </w:p>
          <w:p w14:paraId="13A56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4、《生产安全事故应急预案》中应急指挥机构成员（刘俊香已离职）发生变化，未及时修订。</w:t>
            </w:r>
          </w:p>
          <w:p w14:paraId="2D3DD7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6B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0C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立案处罚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BFC5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2026.5.8</w:t>
            </w:r>
          </w:p>
        </w:tc>
      </w:tr>
      <w:tr w14:paraId="7B9F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FE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09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F7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41F7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(鲁淄高)应急检记〔2026〕90号</w:t>
            </w:r>
          </w:p>
        </w:tc>
        <w:tc>
          <w:tcPr>
            <w:tcW w:w="1193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F799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高青县嘉吉能源有限公司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21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78767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、加油员韩立民2026年教育和培训时间仅有10学时不足20学时（《安全生产培训管理办法》第十一条：“生产经营单位从业人员的培训内容和培训时间，应当符合《生产经营单位安全培训规定》和有关标准的规定”）。</w:t>
            </w:r>
          </w:p>
          <w:p w14:paraId="1A0A6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2、应急预案未签发（《生产安全事故应急预案管理办法》第二十四条）。</w:t>
            </w:r>
          </w:p>
          <w:p w14:paraId="7C7CB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3、隐患排查风险管控制度未明确资金保障（《安全生产事故隐患排查治理暂行规定》第九条）。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94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《中华人民共和国安全生产法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3D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立案处罚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ACFD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2026.5.12</w:t>
            </w:r>
          </w:p>
        </w:tc>
      </w:tr>
      <w:tr w14:paraId="765FA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B85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8B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71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BF8E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(鲁淄高) 应急检记〔2026〕96号</w:t>
            </w:r>
          </w:p>
        </w:tc>
        <w:tc>
          <w:tcPr>
            <w:tcW w:w="1193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53BD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高青云鹤油品有限公司加油站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DC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6EC7A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1、加油站办公室安全出口无标识。</w:t>
            </w:r>
          </w:p>
          <w:p w14:paraId="46B6A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2、隐患排查治理制度未明确资金保障措施。</w:t>
            </w:r>
          </w:p>
          <w:p w14:paraId="4F1E2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3、加油员王海嫔2025年教育和培训时间仅有16学时不足20学时。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DD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0E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立案处罚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B7F6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2026.5.20</w:t>
            </w:r>
          </w:p>
        </w:tc>
      </w:tr>
      <w:tr w14:paraId="547D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08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9F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ED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3F75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（鲁淄高）应急检记〔2026〕100号</w:t>
            </w:r>
          </w:p>
        </w:tc>
        <w:tc>
          <w:tcPr>
            <w:tcW w:w="1193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4EB6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高青新兴石化站（个人独资）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D4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04A86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1、风险管控和隐患排查岗位排查5月17,19,20日未及时记录。</w:t>
            </w:r>
          </w:p>
          <w:p w14:paraId="47233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2、营业厅配电箱未设跨接。</w:t>
            </w:r>
          </w:p>
          <w:p w14:paraId="32123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3、92号加油站上油管道锈蚀。</w:t>
            </w:r>
          </w:p>
          <w:p w14:paraId="143E05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4、洗车区配电箱线孔未做防火封堵。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36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1C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立案处罚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9BC2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2026.5.22</w:t>
            </w:r>
          </w:p>
        </w:tc>
      </w:tr>
      <w:tr w14:paraId="36ED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7B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23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高青县应急管理局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AF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行政检查</w:t>
            </w:r>
          </w:p>
        </w:tc>
        <w:tc>
          <w:tcPr>
            <w:tcW w:w="1517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6FB8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（鲁淄高）应急检记〔202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109</w:t>
            </w: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号</w:t>
            </w:r>
          </w:p>
        </w:tc>
        <w:tc>
          <w:tcPr>
            <w:tcW w:w="1193" w:type="dxa"/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766D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高青煦润加油站</w:t>
            </w:r>
          </w:p>
          <w:p w14:paraId="6CC965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3A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28AC1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1、为员工配发的防护手套不符合《个体防护装备配备规范》的第2部分石油、化工、天然气（GB39800.2-2020）要求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。</w:t>
            </w:r>
          </w:p>
          <w:p w14:paraId="676D2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  <w:t>2、92#油罐操作井内三条接地连接在一个接地端子上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。</w:t>
            </w:r>
          </w:p>
          <w:p w14:paraId="54774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3、劳动防护用品采购台账未及时更新。</w:t>
            </w:r>
          </w:p>
          <w:p w14:paraId="6E2C5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4、未提供站长每季度检查风险管控措施落实情况记录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9E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77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立案处罚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0C82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2026.5.22</w:t>
            </w:r>
          </w:p>
        </w:tc>
      </w:tr>
    </w:tbl>
    <w:p w14:paraId="4097FC8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22F0"/>
    <w:rsid w:val="014A1C78"/>
    <w:rsid w:val="02E55207"/>
    <w:rsid w:val="039E740C"/>
    <w:rsid w:val="0878647D"/>
    <w:rsid w:val="097B41D2"/>
    <w:rsid w:val="0B21717B"/>
    <w:rsid w:val="0CD43E9E"/>
    <w:rsid w:val="0F8C0A60"/>
    <w:rsid w:val="0FFA3C1C"/>
    <w:rsid w:val="17CE7E68"/>
    <w:rsid w:val="19704F4F"/>
    <w:rsid w:val="218E68BA"/>
    <w:rsid w:val="2295169F"/>
    <w:rsid w:val="242C6486"/>
    <w:rsid w:val="276C22F0"/>
    <w:rsid w:val="288A64C6"/>
    <w:rsid w:val="2B936FA7"/>
    <w:rsid w:val="384050D9"/>
    <w:rsid w:val="43170066"/>
    <w:rsid w:val="44FF69A8"/>
    <w:rsid w:val="4585575A"/>
    <w:rsid w:val="480A6E60"/>
    <w:rsid w:val="49413E03"/>
    <w:rsid w:val="4D671BE9"/>
    <w:rsid w:val="4F1B0EDE"/>
    <w:rsid w:val="4F6C34E7"/>
    <w:rsid w:val="503C1135"/>
    <w:rsid w:val="543C0228"/>
    <w:rsid w:val="55BD53BD"/>
    <w:rsid w:val="561A5A4B"/>
    <w:rsid w:val="564C5E20"/>
    <w:rsid w:val="584274DB"/>
    <w:rsid w:val="5CBD4863"/>
    <w:rsid w:val="5DED0DD1"/>
    <w:rsid w:val="606D354B"/>
    <w:rsid w:val="64195594"/>
    <w:rsid w:val="6B451364"/>
    <w:rsid w:val="6B7C21EC"/>
    <w:rsid w:val="71D56084"/>
    <w:rsid w:val="75C5557C"/>
    <w:rsid w:val="78E25133"/>
    <w:rsid w:val="7BC477C2"/>
    <w:rsid w:val="7F2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link w:val="9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8">
    <w:name w:val="正文文本首行缩进 2 字符"/>
    <w:basedOn w:val="9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9">
    <w:name w:val="正文文本缩进 字符"/>
    <w:basedOn w:val="7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0">
    <w:name w:val="正文首行缩进 2 Char"/>
    <w:basedOn w:val="7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1">
    <w:name w:val="font11"/>
    <w:basedOn w:val="7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3080</Words>
  <Characters>3412</Characters>
  <Lines>0</Lines>
  <Paragraphs>0</Paragraphs>
  <TotalTime>1</TotalTime>
  <ScaleCrop>false</ScaleCrop>
  <LinksUpToDate>false</LinksUpToDate>
  <CharactersWithSpaces>3414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2024-12-30T01:38:00Z</dcterms:created>
  <dc:creator>Administrator</dc:creator>
  <cp:lastModifiedBy>灯火阑珊</cp:lastModifiedBy>
  <dcterms:modified xsi:type="dcterms:W3CDTF">2026-06-01T07:30:35Z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5C4B4BC46D5E481D802F80FE3115D92B_11</vt:lpwstr>
  </property>
  <property fmtid="{D5CDD505-2E9C-101B-9397-08002B2CF9AE}" pid="4" name="KSOTemplateDocerSaveRecord">
    <vt:lpwstr>eyJoZGlkIjoiZmY2MjE5MTk3ZjcxZTMyZTBiOWQzZTlmMDY3YWI3ZmIiLCJ1c2VySWQiOiI3NDk0NzQ5MzEifQ==</vt:lpwstr>
  </property>
</Properties>
</file>