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8" w:rsidRPr="000724C8" w:rsidRDefault="000724C8" w:rsidP="000724C8">
      <w:pPr>
        <w:jc w:val="center"/>
        <w:rPr>
          <w:rFonts w:ascii="仿宋_GB2312" w:eastAsia="仿宋_GB2312" w:hint="eastAsia"/>
          <w:b/>
          <w:sz w:val="44"/>
        </w:rPr>
      </w:pPr>
      <w:r w:rsidRPr="000724C8">
        <w:rPr>
          <w:rFonts w:ascii="仿宋_GB2312" w:eastAsia="仿宋_GB2312" w:hint="eastAsia"/>
          <w:b/>
          <w:sz w:val="44"/>
        </w:rPr>
        <w:t>全面做好应对“烟花”台风各项工作</w:t>
      </w:r>
    </w:p>
    <w:p w:rsidR="000724C8" w:rsidRPr="000724C8" w:rsidRDefault="000724C8" w:rsidP="000724C8">
      <w:pPr>
        <w:rPr>
          <w:rFonts w:asciiTheme="majorEastAsia" w:eastAsiaTheme="majorEastAsia" w:hAnsiTheme="majorEastAsia" w:hint="eastAsia"/>
          <w:sz w:val="32"/>
        </w:rPr>
      </w:pPr>
      <w:r w:rsidRPr="000724C8">
        <w:rPr>
          <w:rFonts w:asciiTheme="majorEastAsia" w:eastAsiaTheme="majorEastAsia" w:hAnsiTheme="majorEastAsia" w:hint="eastAsia"/>
          <w:sz w:val="32"/>
        </w:rPr>
        <w:t>（一）提升县城防洪排涝能力。组织开展河道、城市地下管网清淤清障，对芦湖泵站及4座排水闸进行检修维护，针对城区4处低洼易涝易积水区域，备有50台移动柴油泵、3台大流量移动泵站（每台0.5m3/s）等排涝设备，确保强降雨期间行洪排水通畅。排查地下商场3处，住宅小区地下车库19处，全部落实防汛排险措施。成立27人的应急抢险队和51人的应急抢险预备队，实行24小时值班制，做到雨前排查、雨中巡查、雨后复查，及时消除隐患。</w:t>
      </w:r>
    </w:p>
    <w:p w:rsidR="000724C8" w:rsidRPr="000724C8" w:rsidRDefault="000724C8" w:rsidP="000724C8">
      <w:pPr>
        <w:rPr>
          <w:rFonts w:asciiTheme="majorEastAsia" w:eastAsiaTheme="majorEastAsia" w:hAnsiTheme="majorEastAsia" w:hint="eastAsia"/>
          <w:sz w:val="32"/>
        </w:rPr>
      </w:pPr>
      <w:r w:rsidRPr="000724C8">
        <w:rPr>
          <w:rFonts w:asciiTheme="majorEastAsia" w:eastAsiaTheme="majorEastAsia" w:hAnsiTheme="majorEastAsia" w:hint="eastAsia"/>
          <w:sz w:val="32"/>
        </w:rPr>
        <w:t>（二）开展园区企业安全检查。汲取河南登封暴雨导致铝合金厂爆炸事故教训，在做好工业企业防汛应急准备的基础上，对辖区内7家忌水企业开展紧急排查，查处问题隐患21项并整改，对3家高温熔融金属企业加强安全防范，确保不出安全事故。</w:t>
      </w:r>
    </w:p>
    <w:p w:rsidR="000724C8" w:rsidRPr="000724C8" w:rsidRDefault="000724C8" w:rsidP="000724C8">
      <w:pPr>
        <w:rPr>
          <w:rFonts w:asciiTheme="majorEastAsia" w:eastAsiaTheme="majorEastAsia" w:hAnsiTheme="majorEastAsia" w:hint="eastAsia"/>
          <w:sz w:val="32"/>
        </w:rPr>
      </w:pPr>
      <w:r w:rsidRPr="000724C8">
        <w:rPr>
          <w:rFonts w:asciiTheme="majorEastAsia" w:eastAsiaTheme="majorEastAsia" w:hAnsiTheme="majorEastAsia" w:hint="eastAsia"/>
          <w:sz w:val="32"/>
        </w:rPr>
        <w:t>（三）扎实做好黄河防汛工作。对黄河段王控导工程坝裆进行应急修复，对大郭家控导、孟口控导、北杜控导、马扎子险工进行根石加固。开展隐患排查，发现工程隐患53处，全部整改到位。组织黄河群防队伍1.67万人，并组建民兵黄河抢险队，开展5次实战演练。对国家常备防汛物资进行清仓查库、查缺补漏，建立大型抢险机械设备动态联系档案，确保第一时间能开赴现场。</w:t>
      </w:r>
    </w:p>
    <w:p w:rsidR="000724C8" w:rsidRPr="000724C8" w:rsidRDefault="000724C8" w:rsidP="000724C8">
      <w:pPr>
        <w:rPr>
          <w:rFonts w:asciiTheme="majorEastAsia" w:eastAsiaTheme="majorEastAsia" w:hAnsiTheme="majorEastAsia" w:hint="eastAsia"/>
          <w:sz w:val="32"/>
        </w:rPr>
      </w:pPr>
      <w:r w:rsidRPr="000724C8">
        <w:rPr>
          <w:rFonts w:asciiTheme="majorEastAsia" w:eastAsiaTheme="majorEastAsia" w:hAnsiTheme="majorEastAsia" w:hint="eastAsia"/>
          <w:sz w:val="32"/>
        </w:rPr>
        <w:t>（四）扎实做好小清河防汛工作。完成小清河防洪综合治理</w:t>
      </w:r>
      <w:r w:rsidRPr="000724C8">
        <w:rPr>
          <w:rFonts w:asciiTheme="majorEastAsia" w:eastAsiaTheme="majorEastAsia" w:hAnsiTheme="majorEastAsia" w:hint="eastAsia"/>
          <w:sz w:val="32"/>
        </w:rPr>
        <w:lastRenderedPageBreak/>
        <w:t>工程，新建堤顶道路40公里，扩挖分洪道子渠17.18公里，新建改建建筑物122座，完成投资5.4亿元，防洪标准提升为50年一遇。小清河复航工程已停工，施工队伍全部撤出。原有危桥已拆除，便桥度汛方案已经省流域中心批准。</w:t>
      </w:r>
    </w:p>
    <w:p w:rsidR="000724C8" w:rsidRPr="000724C8" w:rsidRDefault="000724C8" w:rsidP="000724C8">
      <w:pPr>
        <w:rPr>
          <w:rFonts w:asciiTheme="majorEastAsia" w:eastAsiaTheme="majorEastAsia" w:hAnsiTheme="majorEastAsia" w:hint="eastAsia"/>
          <w:sz w:val="32"/>
        </w:rPr>
      </w:pPr>
      <w:r w:rsidRPr="000724C8">
        <w:rPr>
          <w:rFonts w:asciiTheme="majorEastAsia" w:eastAsiaTheme="majorEastAsia" w:hAnsiTheme="majorEastAsia" w:hint="eastAsia"/>
          <w:sz w:val="32"/>
        </w:rPr>
        <w:t>（五）严密监测河湖水情。境内有小清河、支脉河、北支新河、杜姚沟、三号沟等骨干河道12条，已全面进行隐患排查，发现隐患19处，并完成整改。建设“智慧水务管理信息平台”，并接入“应急智慧平台”，对骨干河道、重点河湖水情进行实时监测。台风来临前，将县内全部水闸开启，全力排空河道内蓄水，并做好清点应急物资、应急车辆、机械等各项准备工作。</w:t>
      </w:r>
    </w:p>
    <w:p w:rsidR="00DD11F1" w:rsidRPr="000724C8" w:rsidRDefault="000724C8" w:rsidP="000724C8">
      <w:pPr>
        <w:rPr>
          <w:rFonts w:asciiTheme="majorEastAsia" w:eastAsiaTheme="majorEastAsia" w:hAnsiTheme="majorEastAsia"/>
          <w:sz w:val="32"/>
        </w:rPr>
      </w:pPr>
      <w:r w:rsidRPr="000724C8">
        <w:rPr>
          <w:rFonts w:asciiTheme="majorEastAsia" w:eastAsiaTheme="majorEastAsia" w:hAnsiTheme="majorEastAsia" w:hint="eastAsia"/>
          <w:sz w:val="32"/>
        </w:rPr>
        <w:t>（六）完善各项应急措施。配齐人员队伍，出现电力、通讯中断等极端情况，及时进行设施抢修，第一时间调动应急通讯保障车和应急电源车，恢复区域通讯。所有在建工地全部停工，工地人员全部撤离；对城镇燃气工程加大巡查排查力度，确保燃气运行安全。28日上午全县所有景区、博物馆、图书馆、文化馆、网吧、KTV、影院等公共文化场所全部关闭，停止一切大型群众聚集性室外娱乐活动，在建文物工程全部停工。针对文化馆和西周博物馆准备足量沙袋、排水管等防汛物资，对慢城、千乘湖生态文化园等涉水景区加强巡查，做好沿河堤坝的加固工程。                                                （七） 加强值班值守。实行县级领导带班制度，压实防汛</w:t>
      </w:r>
      <w:r w:rsidRPr="000724C8">
        <w:rPr>
          <w:rFonts w:asciiTheme="majorEastAsia" w:eastAsiaTheme="majorEastAsia" w:hAnsiTheme="majorEastAsia" w:hint="eastAsia"/>
          <w:sz w:val="32"/>
        </w:rPr>
        <w:lastRenderedPageBreak/>
        <w:t xml:space="preserve">指挥部成员单位责任，应急、水利、消防、气象等部门24小时联合值班，实时跟踪调度雨情、水情、汛情、险情、灾情。根据上级要求和气象预报，及时会商研判、分析汛情，发布全县防汛预警。各镇（街道）、园区，县防指成员单位也严格落实领导带班和24小时值班制度，保持通信畅通，确保第一时间接收并落实各项防汛指令。     </w:t>
      </w:r>
    </w:p>
    <w:sectPr w:rsidR="00DD11F1" w:rsidRPr="0007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1F1" w:rsidRDefault="00DD11F1" w:rsidP="000724C8">
      <w:r>
        <w:separator/>
      </w:r>
    </w:p>
  </w:endnote>
  <w:endnote w:type="continuationSeparator" w:id="1">
    <w:p w:rsidR="00DD11F1" w:rsidRDefault="00DD11F1" w:rsidP="0007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1F1" w:rsidRDefault="00DD11F1" w:rsidP="000724C8">
      <w:r>
        <w:separator/>
      </w:r>
    </w:p>
  </w:footnote>
  <w:footnote w:type="continuationSeparator" w:id="1">
    <w:p w:rsidR="00DD11F1" w:rsidRDefault="00DD11F1" w:rsidP="00072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4C8"/>
    <w:rsid w:val="000724C8"/>
    <w:rsid w:val="00DD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4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4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2021-11-02T08:55:00Z</dcterms:created>
  <dcterms:modified xsi:type="dcterms:W3CDTF">2021-11-02T08:57:00Z</dcterms:modified>
</cp:coreProperties>
</file>