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80" w:lineRule="exact"/>
        <w:jc w:val="center"/>
        <w:rPr>
          <w:rStyle w:val="13"/>
          <w:rFonts w:ascii="方正小标宋_GBK" w:hAnsi="方正小标宋_GBK" w:eastAsia="方正小标宋_GBK" w:cs="方正小标宋_GBK"/>
          <w:kern w:val="2"/>
          <w:sz w:val="44"/>
          <w:szCs w:val="44"/>
        </w:rPr>
      </w:pPr>
    </w:p>
    <w:p>
      <w:pPr>
        <w:spacing w:line="1300" w:lineRule="exact"/>
        <w:jc w:val="distribute"/>
        <w:rPr>
          <w:rStyle w:val="13"/>
          <w:rFonts w:ascii="方正小标宋_GBK" w:hAnsi="方正小标宋_GBK" w:eastAsia="方正小标宋_GBK" w:cs="方正小标宋_GBK"/>
          <w:kern w:val="2"/>
          <w:sz w:val="44"/>
          <w:szCs w:val="44"/>
        </w:rPr>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792480</wp:posOffset>
                </wp:positionV>
                <wp:extent cx="5774055" cy="0"/>
                <wp:effectExtent l="0" t="28575" r="17145" b="28575"/>
                <wp:wrapNone/>
                <wp:docPr id="1" name="直接连接符 1"/>
                <wp:cNvGraphicFramePr/>
                <a:graphic xmlns:a="http://schemas.openxmlformats.org/drawingml/2006/main">
                  <a:graphicData uri="http://schemas.microsoft.com/office/word/2010/wordprocessingShape">
                    <wps:wsp>
                      <wps:cNvCnPr/>
                      <wps:spPr>
                        <a:xfrm>
                          <a:off x="0" y="0"/>
                          <a:ext cx="5486400" cy="635"/>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62.4pt;height:0pt;width:454.65pt;z-index:251659264;mso-width-relative:page;mso-height-relative:page;" filled="f" stroked="t" coordsize="21600,21600" o:gfxdata="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rDjO1QAAAAsBAAAPAAAAAAAAAAEAIAAAACIAAABkcnMvZG93bnJl&#10;di54bWxQSwECFAAUAAAACACHTuJAqxXKUAACAAD7AwAADgAAAAAAAAABACAAAAAkAQAAZHJzL2Uy&#10;b0RvYy54bWxQSwUGAAAAAAYABgBZAQAAlgUAAAAA&#10;">
                <v:fill on="f" focussize="0,0"/>
                <v:stroke weight="4.5pt" color="#FF0000" linestyle="thickThin" joinstyle="round"/>
                <v:imagedata o:title=""/>
                <o:lock v:ext="edit" aspectratio="f"/>
              </v:line>
            </w:pict>
          </mc:Fallback>
        </mc:AlternateContent>
      </w:r>
      <w:r>
        <w:rPr>
          <w:rFonts w:hint="eastAsia" w:ascii="华文中宋" w:hAnsi="华文中宋" w:eastAsia="华文中宋" w:cs="华文中宋"/>
          <w:b/>
          <w:bCs/>
          <w:color w:val="FF0000"/>
          <w:w w:val="65"/>
          <w:sz w:val="96"/>
          <w:szCs w:val="96"/>
        </w:rPr>
        <w:t>高青县</w:t>
      </w:r>
      <w:r>
        <w:rPr>
          <w:rFonts w:hint="eastAsia" w:ascii="华文中宋" w:hAnsi="华文中宋" w:eastAsia="华文中宋" w:cs="华文中宋"/>
          <w:b/>
          <w:bCs/>
          <w:color w:val="FF0000"/>
          <w:w w:val="65"/>
          <w:sz w:val="96"/>
          <w:szCs w:val="96"/>
          <w:lang w:eastAsia="zh-CN"/>
        </w:rPr>
        <w:t>应急管理局</w:t>
      </w:r>
    </w:p>
    <w:p>
      <w:pPr>
        <w:pStyle w:val="6"/>
        <w:spacing w:after="0" w:afterAutospacing="0"/>
        <w:jc w:val="center"/>
        <w:rPr>
          <w:rStyle w:val="13"/>
          <w:rFonts w:hint="eastAsia" w:ascii="方正小标宋_GBK" w:hAnsi="方正小标宋_GBK" w:eastAsia="方正小标宋_GBK" w:cs="方正小标宋_GBK"/>
          <w:kern w:val="2"/>
          <w:sz w:val="44"/>
          <w:szCs w:val="44"/>
        </w:rPr>
      </w:pPr>
    </w:p>
    <w:p>
      <w:pPr>
        <w:pStyle w:val="6"/>
        <w:spacing w:after="0" w:afterAutospacing="0"/>
        <w:jc w:val="center"/>
      </w:pPr>
      <w:r>
        <w:rPr>
          <w:rStyle w:val="13"/>
          <w:rFonts w:hint="eastAsia" w:ascii="方正小标宋_GBK" w:hAnsi="方正小标宋_GBK" w:eastAsia="方正小标宋_GBK" w:cs="方正小标宋_GBK"/>
          <w:kern w:val="2"/>
          <w:sz w:val="44"/>
          <w:szCs w:val="44"/>
        </w:rPr>
        <w:t>关</w:t>
      </w:r>
      <w:r>
        <w:rPr>
          <w:rFonts w:hint="eastAsia" w:ascii="方正小标宋简体" w:eastAsia="方正小标宋简体"/>
          <w:sz w:val="44"/>
          <w:szCs w:val="44"/>
        </w:rPr>
        <w:t>于印发随机抽查事项清单的通知</w:t>
      </w:r>
    </w:p>
    <w:p>
      <w:pPr>
        <w:pStyle w:val="6"/>
        <w:spacing w:after="0" w:afterAutospacing="0"/>
      </w:pPr>
      <w:r>
        <w:rPr>
          <w:rFonts w:hint="eastAsia" w:ascii="仿宋_GB2312" w:eastAsia="仿宋_GB2312"/>
          <w:sz w:val="32"/>
          <w:szCs w:val="32"/>
        </w:rPr>
        <w:t>各科室：</w:t>
      </w:r>
    </w:p>
    <w:p>
      <w:pPr>
        <w:pStyle w:val="6"/>
        <w:spacing w:after="0" w:afterAutospacing="0"/>
      </w:pPr>
      <w:r>
        <w:rPr>
          <w:rFonts w:hint="eastAsia" w:ascii="仿宋_GB2312" w:eastAsia="仿宋_GB2312"/>
          <w:sz w:val="32"/>
          <w:szCs w:val="32"/>
        </w:rPr>
        <w:t>  为更好完成安全生产“双随机、一公开”抽查工作，经领导同意，制定《高青县应急管理系统随机抽查事项清单》，请在工作过程中，严格执行。</w:t>
      </w:r>
    </w:p>
    <w:p>
      <w:pPr>
        <w:pStyle w:val="2"/>
        <w:ind w:firstLine="640"/>
        <w:rPr>
          <w:rStyle w:val="13"/>
          <w:rFonts w:ascii="Times New Roman" w:hAnsi="Times New Roman" w:eastAsia="方正仿宋简体" w:cs="Times New Roman"/>
          <w:kern w:val="2"/>
          <w:sz w:val="32"/>
          <w:szCs w:val="32"/>
        </w:rPr>
      </w:pPr>
    </w:p>
    <w:p>
      <w:pPr>
        <w:pStyle w:val="2"/>
        <w:ind w:firstLine="640"/>
        <w:rPr>
          <w:rStyle w:val="13"/>
          <w:rFonts w:hint="eastAsia" w:ascii="Times New Roman" w:hAnsi="Times New Roman" w:eastAsia="方正仿宋简体" w:cs="Times New Roman"/>
          <w:kern w:val="2"/>
          <w:sz w:val="32"/>
          <w:szCs w:val="32"/>
        </w:rPr>
      </w:pPr>
    </w:p>
    <w:p>
      <w:pPr>
        <w:pStyle w:val="2"/>
        <w:ind w:firstLine="640"/>
        <w:rPr>
          <w:rStyle w:val="13"/>
          <w:rFonts w:hint="eastAsia" w:ascii="Times New Roman" w:hAnsi="Times New Roman" w:eastAsia="方正仿宋简体" w:cs="Times New Roman"/>
          <w:kern w:val="2"/>
          <w:sz w:val="32"/>
          <w:szCs w:val="32"/>
        </w:rPr>
      </w:pPr>
    </w:p>
    <w:p>
      <w:pPr>
        <w:pStyle w:val="2"/>
        <w:ind w:firstLine="640"/>
        <w:rPr>
          <w:rStyle w:val="13"/>
          <w:rFonts w:ascii="Times New Roman" w:hAnsi="Times New Roman" w:eastAsia="方正仿宋简体" w:cs="Times New Roman"/>
          <w:kern w:val="2"/>
          <w:sz w:val="32"/>
          <w:szCs w:val="32"/>
        </w:rPr>
      </w:pPr>
    </w:p>
    <w:p>
      <w:pPr>
        <w:pStyle w:val="2"/>
        <w:ind w:firstLine="640"/>
        <w:jc w:val="both"/>
        <w:rPr>
          <w:rStyle w:val="13"/>
          <w:rFonts w:ascii="Times New Roman" w:hAnsi="Times New Roman" w:eastAsia="方正仿宋简体" w:cs="Times New Roman"/>
          <w:kern w:val="2"/>
          <w:sz w:val="32"/>
          <w:szCs w:val="32"/>
        </w:rPr>
      </w:pPr>
      <w:r>
        <w:rPr>
          <w:rStyle w:val="13"/>
          <w:rFonts w:hint="eastAsia" w:ascii="Times New Roman" w:hAnsi="Times New Roman" w:eastAsia="方正仿宋简体" w:cs="Times New Roman"/>
          <w:kern w:val="2"/>
          <w:sz w:val="32"/>
          <w:szCs w:val="32"/>
        </w:rPr>
        <w:t xml:space="preserve">                                                            高青县应急管理局</w:t>
      </w:r>
    </w:p>
    <w:p>
      <w:pPr>
        <w:pStyle w:val="2"/>
        <w:ind w:firstLine="640"/>
        <w:jc w:val="center"/>
        <w:rPr>
          <w:rStyle w:val="13"/>
          <w:rFonts w:ascii="Times New Roman" w:hAnsi="Times New Roman" w:eastAsia="方正仿宋简体" w:cs="Times New Roman"/>
          <w:kern w:val="2"/>
          <w:sz w:val="32"/>
          <w:szCs w:val="32"/>
        </w:rPr>
      </w:pPr>
      <w:r>
        <w:rPr>
          <w:rStyle w:val="13"/>
          <w:rFonts w:hint="eastAsia" w:ascii="Times New Roman" w:hAnsi="Times New Roman" w:eastAsia="方正仿宋简体" w:cs="Times New Roman"/>
          <w:kern w:val="2"/>
          <w:sz w:val="32"/>
          <w:szCs w:val="32"/>
        </w:rPr>
        <w:t xml:space="preserve">                                                            202</w:t>
      </w:r>
      <w:r>
        <w:rPr>
          <w:rStyle w:val="13"/>
          <w:rFonts w:hint="eastAsia" w:ascii="Times New Roman" w:hAnsi="Times New Roman" w:eastAsia="方正仿宋简体" w:cs="Times New Roman"/>
          <w:kern w:val="2"/>
          <w:sz w:val="32"/>
          <w:szCs w:val="32"/>
          <w:lang w:val="en-US" w:eastAsia="zh-CN"/>
        </w:rPr>
        <w:t>2</w:t>
      </w:r>
      <w:r>
        <w:rPr>
          <w:rStyle w:val="13"/>
          <w:rFonts w:hint="eastAsia" w:ascii="Times New Roman" w:hAnsi="Times New Roman" w:eastAsia="方正仿宋简体" w:cs="Times New Roman"/>
          <w:kern w:val="2"/>
          <w:sz w:val="32"/>
          <w:szCs w:val="32"/>
        </w:rPr>
        <w:t>年</w:t>
      </w:r>
      <w:r>
        <w:rPr>
          <w:rStyle w:val="13"/>
          <w:rFonts w:hint="eastAsia" w:ascii="Times New Roman" w:hAnsi="Times New Roman" w:eastAsia="方正仿宋简体" w:cs="Times New Roman"/>
          <w:kern w:val="2"/>
          <w:sz w:val="32"/>
          <w:szCs w:val="32"/>
          <w:lang w:val="en-US" w:eastAsia="zh-CN"/>
        </w:rPr>
        <w:t>5</w:t>
      </w:r>
      <w:r>
        <w:rPr>
          <w:rStyle w:val="13"/>
          <w:rFonts w:hint="eastAsia" w:ascii="Times New Roman" w:hAnsi="Times New Roman" w:eastAsia="方正仿宋简体" w:cs="Times New Roman"/>
          <w:kern w:val="2"/>
          <w:sz w:val="32"/>
          <w:szCs w:val="32"/>
        </w:rPr>
        <w:t>月</w:t>
      </w:r>
      <w:r>
        <w:rPr>
          <w:rStyle w:val="13"/>
          <w:rFonts w:hint="eastAsia" w:ascii="Times New Roman" w:hAnsi="Times New Roman" w:eastAsia="方正仿宋简体" w:cs="Times New Roman"/>
          <w:kern w:val="2"/>
          <w:sz w:val="32"/>
          <w:szCs w:val="32"/>
          <w:lang w:val="en-US" w:eastAsia="zh-CN"/>
        </w:rPr>
        <w:t>31</w:t>
      </w:r>
      <w:r>
        <w:rPr>
          <w:rStyle w:val="13"/>
          <w:rFonts w:hint="eastAsia" w:ascii="Times New Roman" w:hAnsi="Times New Roman" w:eastAsia="方正仿宋简体" w:cs="Times New Roman"/>
          <w:kern w:val="2"/>
          <w:sz w:val="32"/>
          <w:szCs w:val="32"/>
        </w:rPr>
        <w:t>日</w:t>
      </w:r>
    </w:p>
    <w:p>
      <w:pPr>
        <w:adjustRightInd/>
        <w:snapToGrid/>
        <w:spacing w:after="0"/>
        <w:ind w:firstLine="480"/>
        <w:jc w:val="center"/>
        <w:rPr>
          <w:rFonts w:cs="宋体" w:asciiTheme="majorEastAsia" w:hAnsiTheme="majorEastAsia" w:eastAsiaTheme="majorEastAsia"/>
          <w:color w:val="000000"/>
          <w:sz w:val="44"/>
          <w:szCs w:val="44"/>
        </w:rPr>
      </w:pPr>
    </w:p>
    <w:p>
      <w:pPr>
        <w:adjustRightInd/>
        <w:snapToGrid/>
        <w:spacing w:after="0"/>
        <w:ind w:firstLine="480"/>
        <w:jc w:val="center"/>
        <w:rPr>
          <w:rFonts w:cs="宋体" w:asciiTheme="majorEastAsia" w:hAnsiTheme="majorEastAsia" w:eastAsiaTheme="majorEastAsia"/>
          <w:color w:val="000000"/>
          <w:sz w:val="44"/>
          <w:szCs w:val="44"/>
        </w:rPr>
      </w:pPr>
    </w:p>
    <w:p>
      <w:pPr>
        <w:adjustRightInd/>
        <w:snapToGrid/>
        <w:spacing w:after="0"/>
        <w:ind w:firstLine="480"/>
        <w:jc w:val="center"/>
        <w:rPr>
          <w:rFonts w:hint="eastAsia" w:cs="宋体" w:asciiTheme="majorEastAsia" w:hAnsiTheme="majorEastAsia" w:eastAsiaTheme="majorEastAsia"/>
          <w:color w:val="000000"/>
          <w:sz w:val="44"/>
          <w:szCs w:val="44"/>
        </w:rPr>
      </w:pPr>
    </w:p>
    <w:p>
      <w:pPr>
        <w:pStyle w:val="2"/>
        <w:ind w:firstLine="440"/>
        <w:rPr>
          <w:rFonts w:hint="eastAsia"/>
        </w:rPr>
      </w:pPr>
    </w:p>
    <w:p>
      <w:pPr>
        <w:pStyle w:val="2"/>
        <w:ind w:firstLine="440"/>
        <w:rPr>
          <w:rFonts w:hint="eastAsia"/>
        </w:rPr>
      </w:pPr>
    </w:p>
    <w:p>
      <w:pPr>
        <w:pStyle w:val="2"/>
        <w:ind w:firstLine="440"/>
        <w:rPr>
          <w:rFonts w:hint="eastAsia"/>
        </w:rPr>
      </w:pPr>
    </w:p>
    <w:p>
      <w:pPr>
        <w:pStyle w:val="2"/>
        <w:ind w:firstLine="440"/>
        <w:rPr>
          <w:rFonts w:hint="eastAsia"/>
        </w:rPr>
      </w:pPr>
    </w:p>
    <w:p>
      <w:pPr>
        <w:pStyle w:val="2"/>
        <w:ind w:firstLine="440"/>
        <w:rPr>
          <w:rFonts w:hint="eastAsia"/>
        </w:rPr>
      </w:pPr>
    </w:p>
    <w:p>
      <w:pPr>
        <w:pStyle w:val="2"/>
        <w:ind w:firstLine="440"/>
        <w:rPr>
          <w:rFonts w:hint="eastAsia"/>
        </w:rPr>
      </w:pPr>
    </w:p>
    <w:p>
      <w:pPr>
        <w:pStyle w:val="2"/>
        <w:ind w:firstLine="440"/>
        <w:rPr>
          <w:rFonts w:hint="eastAsia"/>
        </w:rPr>
      </w:pPr>
    </w:p>
    <w:p>
      <w:pPr>
        <w:pStyle w:val="2"/>
        <w:ind w:firstLine="440"/>
        <w:rPr>
          <w:rFonts w:hint="eastAsia"/>
        </w:rPr>
      </w:pPr>
    </w:p>
    <w:p>
      <w:pPr>
        <w:pStyle w:val="2"/>
        <w:ind w:firstLine="440"/>
        <w:rPr>
          <w:rFonts w:hint="eastAsia"/>
        </w:rPr>
      </w:pPr>
    </w:p>
    <w:p>
      <w:pPr>
        <w:pStyle w:val="2"/>
        <w:ind w:firstLine="440"/>
        <w:rPr>
          <w:rFonts w:hint="eastAsia"/>
        </w:rPr>
      </w:pPr>
    </w:p>
    <w:p>
      <w:pPr>
        <w:pStyle w:val="2"/>
        <w:ind w:firstLine="440"/>
        <w:rPr>
          <w:rFonts w:hint="eastAsia"/>
        </w:rPr>
      </w:pPr>
    </w:p>
    <w:p>
      <w:pPr>
        <w:pStyle w:val="2"/>
        <w:ind w:firstLine="440"/>
        <w:rPr>
          <w:rFonts w:hint="eastAsia"/>
        </w:rPr>
      </w:pPr>
    </w:p>
    <w:p>
      <w:pPr>
        <w:pStyle w:val="2"/>
        <w:ind w:firstLine="440"/>
      </w:pPr>
    </w:p>
    <w:p>
      <w:pPr>
        <w:adjustRightInd/>
        <w:snapToGrid/>
        <w:spacing w:after="0"/>
        <w:ind w:firstLine="480"/>
        <w:jc w:val="center"/>
        <w:rPr>
          <w:rFonts w:cs="宋体" w:asciiTheme="majorEastAsia" w:hAnsiTheme="majorEastAsia" w:eastAsiaTheme="majorEastAsia"/>
          <w:color w:val="000000"/>
          <w:sz w:val="44"/>
          <w:szCs w:val="44"/>
        </w:rPr>
        <w:sectPr>
          <w:pgSz w:w="12240" w:h="20160"/>
          <w:pgMar w:top="1440" w:right="2104" w:bottom="1440" w:left="2104" w:header="709" w:footer="709" w:gutter="0"/>
          <w:cols w:space="708" w:num="1"/>
          <w:docGrid w:linePitch="360" w:charSpace="0"/>
        </w:sectPr>
      </w:pPr>
    </w:p>
    <w:p>
      <w:pPr>
        <w:adjustRightInd/>
        <w:snapToGrid/>
        <w:spacing w:after="0"/>
        <w:ind w:firstLine="480"/>
        <w:jc w:val="center"/>
        <w:rPr>
          <w:rFonts w:cs="宋体" w:asciiTheme="majorEastAsia" w:hAnsiTheme="majorEastAsia" w:eastAsiaTheme="majorEastAsia"/>
          <w:color w:val="000000"/>
          <w:sz w:val="44"/>
          <w:szCs w:val="44"/>
        </w:rPr>
      </w:pPr>
      <w:r>
        <w:rPr>
          <w:rFonts w:hint="eastAsia" w:cs="宋体" w:asciiTheme="majorEastAsia" w:hAnsiTheme="majorEastAsia" w:eastAsiaTheme="majorEastAsia"/>
          <w:color w:val="000000"/>
          <w:sz w:val="44"/>
          <w:szCs w:val="44"/>
        </w:rPr>
        <w:t>高青县应急管理系</w:t>
      </w:r>
      <w:bookmarkStart w:id="0" w:name="_GoBack"/>
      <w:bookmarkEnd w:id="0"/>
      <w:r>
        <w:rPr>
          <w:rFonts w:hint="eastAsia" w:cs="宋体" w:asciiTheme="majorEastAsia" w:hAnsiTheme="majorEastAsia" w:eastAsiaTheme="majorEastAsia"/>
          <w:color w:val="000000"/>
          <w:sz w:val="44"/>
          <w:szCs w:val="44"/>
        </w:rPr>
        <w:t>统随机抽查事项清单</w:t>
      </w:r>
    </w:p>
    <w:tbl>
      <w:tblPr>
        <w:tblStyle w:val="7"/>
        <w:tblW w:w="18088" w:type="dxa"/>
        <w:jc w:val="center"/>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
      <w:tblGrid>
        <w:gridCol w:w="956"/>
        <w:gridCol w:w="850"/>
        <w:gridCol w:w="284"/>
        <w:gridCol w:w="709"/>
        <w:gridCol w:w="283"/>
        <w:gridCol w:w="993"/>
        <w:gridCol w:w="283"/>
        <w:gridCol w:w="8363"/>
        <w:gridCol w:w="425"/>
        <w:gridCol w:w="709"/>
        <w:gridCol w:w="425"/>
        <w:gridCol w:w="851"/>
        <w:gridCol w:w="425"/>
        <w:gridCol w:w="709"/>
        <w:gridCol w:w="282"/>
        <w:gridCol w:w="569"/>
        <w:gridCol w:w="282"/>
        <w:gridCol w:w="408"/>
        <w:gridCol w:w="282"/>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548" w:hRule="atLeast"/>
          <w:jc w:val="center"/>
        </w:trPr>
        <w:tc>
          <w:tcPr>
            <w:tcW w:w="956" w:type="dxa"/>
            <w:tcBorders>
              <w:top w:val="single" w:color="000000" w:sz="8" w:space="0"/>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adjustRightInd/>
              <w:snapToGrid/>
              <w:spacing w:after="0" w:line="320" w:lineRule="exact"/>
              <w:jc w:val="center"/>
              <w:rPr>
                <w:rFonts w:ascii="微软雅黑" w:hAnsi="微软雅黑" w:cs="宋体"/>
                <w:color w:val="000000"/>
                <w:sz w:val="24"/>
                <w:szCs w:val="24"/>
              </w:rPr>
            </w:pPr>
            <w:r>
              <w:rPr>
                <w:rFonts w:hint="eastAsia" w:ascii="微软雅黑" w:hAnsi="微软雅黑" w:cs="宋体"/>
                <w:color w:val="000000"/>
                <w:sz w:val="24"/>
                <w:szCs w:val="24"/>
              </w:rPr>
              <w:t>序号</w:t>
            </w:r>
          </w:p>
        </w:tc>
        <w:tc>
          <w:tcPr>
            <w:tcW w:w="850" w:type="dxa"/>
            <w:tcBorders>
              <w:top w:val="single" w:color="000000" w:sz="8" w:space="0"/>
              <w:left w:val="nil"/>
              <w:bottom w:val="single" w:color="000000" w:sz="8" w:space="0"/>
              <w:right w:val="single" w:color="000000" w:sz="8" w:space="0"/>
            </w:tcBorders>
            <w:shd w:val="clear" w:color="auto" w:fill="auto"/>
            <w:tcMar>
              <w:top w:w="0" w:type="dxa"/>
              <w:left w:w="105" w:type="dxa"/>
              <w:bottom w:w="0" w:type="dxa"/>
              <w:right w:w="105" w:type="dxa"/>
            </w:tcMar>
            <w:vAlign w:val="center"/>
          </w:tcPr>
          <w:p>
            <w:pPr>
              <w:adjustRightInd/>
              <w:snapToGrid/>
              <w:spacing w:after="0" w:line="320" w:lineRule="exact"/>
              <w:jc w:val="center"/>
              <w:rPr>
                <w:rFonts w:ascii="微软雅黑" w:hAnsi="微软雅黑" w:cs="宋体"/>
                <w:color w:val="000000"/>
                <w:sz w:val="24"/>
                <w:szCs w:val="24"/>
              </w:rPr>
            </w:pPr>
            <w:r>
              <w:rPr>
                <w:rFonts w:hint="eastAsia" w:ascii="微软雅黑" w:hAnsi="微软雅黑" w:cs="宋体"/>
                <w:color w:val="000000"/>
                <w:sz w:val="24"/>
                <w:szCs w:val="24"/>
              </w:rPr>
              <w:t>抽查事项</w:t>
            </w:r>
          </w:p>
        </w:tc>
        <w:tc>
          <w:tcPr>
            <w:tcW w:w="993" w:type="dxa"/>
            <w:gridSpan w:val="2"/>
            <w:tcBorders>
              <w:top w:val="single" w:color="000000" w:sz="8" w:space="0"/>
              <w:left w:val="nil"/>
              <w:bottom w:val="single" w:color="000000" w:sz="8" w:space="0"/>
              <w:right w:val="single" w:color="000000" w:sz="8" w:space="0"/>
            </w:tcBorders>
            <w:shd w:val="clear" w:color="auto" w:fill="auto"/>
            <w:tcMar>
              <w:top w:w="0" w:type="dxa"/>
              <w:left w:w="105" w:type="dxa"/>
              <w:bottom w:w="0" w:type="dxa"/>
              <w:right w:w="105" w:type="dxa"/>
            </w:tcMar>
            <w:vAlign w:val="center"/>
          </w:tcPr>
          <w:p>
            <w:pPr>
              <w:adjustRightInd/>
              <w:snapToGrid/>
              <w:spacing w:after="0" w:line="320" w:lineRule="exact"/>
              <w:jc w:val="center"/>
              <w:rPr>
                <w:rFonts w:ascii="微软雅黑" w:hAnsi="微软雅黑" w:cs="宋体"/>
                <w:color w:val="000000"/>
                <w:sz w:val="24"/>
                <w:szCs w:val="24"/>
              </w:rPr>
            </w:pPr>
            <w:r>
              <w:rPr>
                <w:rFonts w:hint="eastAsia" w:ascii="微软雅黑" w:hAnsi="微软雅黑" w:cs="宋体"/>
                <w:color w:val="000000"/>
                <w:sz w:val="24"/>
                <w:szCs w:val="24"/>
              </w:rPr>
              <w:t>抽查</w:t>
            </w:r>
          </w:p>
          <w:p>
            <w:pPr>
              <w:adjustRightInd/>
              <w:snapToGrid/>
              <w:spacing w:after="0" w:line="320" w:lineRule="exact"/>
              <w:jc w:val="center"/>
              <w:rPr>
                <w:rFonts w:ascii="微软雅黑" w:hAnsi="微软雅黑" w:cs="宋体"/>
                <w:color w:val="000000"/>
                <w:sz w:val="24"/>
                <w:szCs w:val="24"/>
              </w:rPr>
            </w:pPr>
            <w:r>
              <w:rPr>
                <w:rFonts w:hint="eastAsia" w:ascii="微软雅黑" w:hAnsi="微软雅黑" w:cs="宋体"/>
                <w:color w:val="000000"/>
                <w:sz w:val="24"/>
                <w:szCs w:val="24"/>
              </w:rPr>
              <w:t>对象</w:t>
            </w:r>
          </w:p>
        </w:tc>
        <w:tc>
          <w:tcPr>
            <w:tcW w:w="1276" w:type="dxa"/>
            <w:gridSpan w:val="2"/>
            <w:tcBorders>
              <w:top w:val="single" w:color="000000" w:sz="8" w:space="0"/>
              <w:left w:val="nil"/>
              <w:bottom w:val="single" w:color="000000" w:sz="8" w:space="0"/>
              <w:right w:val="single" w:color="000000" w:sz="8" w:space="0"/>
            </w:tcBorders>
            <w:shd w:val="clear" w:color="auto" w:fill="auto"/>
            <w:tcMar>
              <w:top w:w="0" w:type="dxa"/>
              <w:left w:w="105" w:type="dxa"/>
              <w:bottom w:w="0" w:type="dxa"/>
              <w:right w:w="105" w:type="dxa"/>
            </w:tcMar>
            <w:vAlign w:val="center"/>
          </w:tcPr>
          <w:p>
            <w:pPr>
              <w:adjustRightInd/>
              <w:snapToGrid/>
              <w:spacing w:after="0" w:line="320" w:lineRule="exact"/>
              <w:jc w:val="center"/>
              <w:rPr>
                <w:rFonts w:ascii="微软雅黑" w:hAnsi="微软雅黑" w:cs="宋体"/>
                <w:color w:val="000000"/>
                <w:sz w:val="24"/>
                <w:szCs w:val="24"/>
              </w:rPr>
            </w:pPr>
            <w:r>
              <w:rPr>
                <w:rFonts w:hint="eastAsia" w:ascii="微软雅黑" w:hAnsi="微软雅黑" w:cs="宋体"/>
                <w:color w:val="000000"/>
                <w:sz w:val="24"/>
                <w:szCs w:val="24"/>
              </w:rPr>
              <w:t>抽查</w:t>
            </w:r>
          </w:p>
          <w:p>
            <w:pPr>
              <w:adjustRightInd/>
              <w:snapToGrid/>
              <w:spacing w:after="0" w:line="320" w:lineRule="exact"/>
              <w:jc w:val="center"/>
              <w:rPr>
                <w:rFonts w:ascii="微软雅黑" w:hAnsi="微软雅黑" w:cs="宋体"/>
                <w:color w:val="000000"/>
                <w:sz w:val="24"/>
                <w:szCs w:val="24"/>
              </w:rPr>
            </w:pPr>
            <w:r>
              <w:rPr>
                <w:rFonts w:hint="eastAsia" w:ascii="微软雅黑" w:hAnsi="微软雅黑" w:cs="宋体"/>
                <w:color w:val="000000"/>
                <w:sz w:val="24"/>
                <w:szCs w:val="24"/>
              </w:rPr>
              <w:t>内容</w:t>
            </w:r>
          </w:p>
        </w:tc>
        <w:tc>
          <w:tcPr>
            <w:tcW w:w="9071" w:type="dxa"/>
            <w:gridSpan w:val="3"/>
            <w:tcBorders>
              <w:top w:val="single" w:color="000000" w:sz="8" w:space="0"/>
              <w:left w:val="nil"/>
              <w:bottom w:val="single" w:color="000000" w:sz="8" w:space="0"/>
              <w:right w:val="single" w:color="000000" w:sz="8" w:space="0"/>
            </w:tcBorders>
            <w:shd w:val="clear" w:color="auto" w:fill="auto"/>
            <w:tcMar>
              <w:top w:w="0" w:type="dxa"/>
              <w:left w:w="105" w:type="dxa"/>
              <w:bottom w:w="0" w:type="dxa"/>
              <w:right w:w="105" w:type="dxa"/>
            </w:tcMar>
            <w:vAlign w:val="center"/>
          </w:tcPr>
          <w:p>
            <w:pPr>
              <w:adjustRightInd/>
              <w:snapToGrid/>
              <w:spacing w:after="0" w:line="320" w:lineRule="exact"/>
              <w:ind w:firstLine="480"/>
              <w:jc w:val="center"/>
              <w:rPr>
                <w:rFonts w:ascii="微软雅黑" w:hAnsi="微软雅黑" w:cs="宋体"/>
                <w:color w:val="000000"/>
                <w:sz w:val="24"/>
                <w:szCs w:val="24"/>
              </w:rPr>
            </w:pPr>
            <w:r>
              <w:rPr>
                <w:rFonts w:hint="eastAsia" w:ascii="微软雅黑" w:hAnsi="微软雅黑" w:cs="宋体"/>
                <w:color w:val="000000"/>
                <w:sz w:val="24"/>
                <w:szCs w:val="24"/>
              </w:rPr>
              <w:t>抽查依据</w:t>
            </w:r>
          </w:p>
        </w:tc>
        <w:tc>
          <w:tcPr>
            <w:tcW w:w="1134" w:type="dxa"/>
            <w:gridSpan w:val="2"/>
            <w:tcBorders>
              <w:top w:val="single" w:color="000000" w:sz="8" w:space="0"/>
              <w:left w:val="nil"/>
              <w:bottom w:val="single" w:color="000000" w:sz="8" w:space="0"/>
              <w:right w:val="single" w:color="000000" w:sz="8" w:space="0"/>
            </w:tcBorders>
            <w:shd w:val="clear" w:color="auto" w:fill="auto"/>
            <w:tcMar>
              <w:top w:w="0" w:type="dxa"/>
              <w:left w:w="105" w:type="dxa"/>
              <w:bottom w:w="0" w:type="dxa"/>
              <w:right w:w="105" w:type="dxa"/>
            </w:tcMar>
            <w:vAlign w:val="center"/>
          </w:tcPr>
          <w:p>
            <w:pPr>
              <w:adjustRightInd/>
              <w:snapToGrid/>
              <w:spacing w:after="0" w:line="320" w:lineRule="exact"/>
              <w:jc w:val="center"/>
              <w:rPr>
                <w:rFonts w:ascii="微软雅黑" w:hAnsi="微软雅黑" w:cs="宋体"/>
                <w:color w:val="000000"/>
                <w:sz w:val="24"/>
                <w:szCs w:val="24"/>
              </w:rPr>
            </w:pPr>
            <w:r>
              <w:rPr>
                <w:rFonts w:hint="eastAsia" w:ascii="微软雅黑" w:hAnsi="微软雅黑" w:cs="宋体"/>
                <w:color w:val="000000"/>
                <w:sz w:val="24"/>
                <w:szCs w:val="24"/>
              </w:rPr>
              <w:t>抽查</w:t>
            </w:r>
          </w:p>
          <w:p>
            <w:pPr>
              <w:adjustRightInd/>
              <w:snapToGrid/>
              <w:spacing w:after="0" w:line="320" w:lineRule="exact"/>
              <w:jc w:val="center"/>
              <w:rPr>
                <w:rFonts w:ascii="微软雅黑" w:hAnsi="微软雅黑" w:cs="宋体"/>
                <w:color w:val="000000"/>
                <w:sz w:val="24"/>
                <w:szCs w:val="24"/>
              </w:rPr>
            </w:pPr>
            <w:r>
              <w:rPr>
                <w:rFonts w:hint="eastAsia" w:ascii="微软雅黑" w:hAnsi="微软雅黑" w:cs="宋体"/>
                <w:color w:val="000000"/>
                <w:sz w:val="24"/>
                <w:szCs w:val="24"/>
              </w:rPr>
              <w:t>方式</w:t>
            </w:r>
          </w:p>
        </w:tc>
        <w:tc>
          <w:tcPr>
            <w:tcW w:w="1276" w:type="dxa"/>
            <w:gridSpan w:val="2"/>
            <w:tcBorders>
              <w:top w:val="single" w:color="000000" w:sz="8" w:space="0"/>
              <w:left w:val="nil"/>
              <w:bottom w:val="single" w:color="000000" w:sz="8" w:space="0"/>
              <w:right w:val="single" w:color="000000" w:sz="8" w:space="0"/>
            </w:tcBorders>
            <w:shd w:val="clear" w:color="auto" w:fill="auto"/>
            <w:tcMar>
              <w:top w:w="0" w:type="dxa"/>
              <w:left w:w="105" w:type="dxa"/>
              <w:bottom w:w="0" w:type="dxa"/>
              <w:right w:w="105" w:type="dxa"/>
            </w:tcMar>
            <w:vAlign w:val="center"/>
          </w:tcPr>
          <w:p>
            <w:pPr>
              <w:adjustRightInd/>
              <w:snapToGrid/>
              <w:spacing w:after="0" w:line="320" w:lineRule="exact"/>
              <w:jc w:val="center"/>
              <w:rPr>
                <w:rFonts w:ascii="微软雅黑" w:hAnsi="微软雅黑" w:cs="宋体"/>
                <w:color w:val="000000"/>
                <w:sz w:val="24"/>
                <w:szCs w:val="24"/>
              </w:rPr>
            </w:pPr>
            <w:r>
              <w:rPr>
                <w:rFonts w:hint="eastAsia" w:ascii="微软雅黑" w:hAnsi="微软雅黑" w:cs="宋体"/>
                <w:color w:val="000000"/>
                <w:sz w:val="24"/>
                <w:szCs w:val="24"/>
              </w:rPr>
              <w:t>抽查比例和频次</w:t>
            </w:r>
          </w:p>
        </w:tc>
        <w:tc>
          <w:tcPr>
            <w:tcW w:w="991" w:type="dxa"/>
            <w:gridSpan w:val="2"/>
            <w:tcBorders>
              <w:top w:val="single" w:color="000000" w:sz="8" w:space="0"/>
              <w:left w:val="nil"/>
              <w:bottom w:val="single" w:color="000000" w:sz="8" w:space="0"/>
              <w:right w:val="single" w:color="000000" w:sz="8" w:space="0"/>
            </w:tcBorders>
            <w:shd w:val="clear" w:color="auto" w:fill="auto"/>
            <w:tcMar>
              <w:top w:w="0" w:type="dxa"/>
              <w:left w:w="105" w:type="dxa"/>
              <w:bottom w:w="0" w:type="dxa"/>
              <w:right w:w="105" w:type="dxa"/>
            </w:tcMar>
            <w:vAlign w:val="center"/>
          </w:tcPr>
          <w:p>
            <w:pPr>
              <w:adjustRightInd/>
              <w:snapToGrid/>
              <w:spacing w:after="0" w:line="320" w:lineRule="exact"/>
              <w:jc w:val="center"/>
              <w:rPr>
                <w:rFonts w:ascii="微软雅黑" w:hAnsi="微软雅黑" w:cs="宋体"/>
                <w:color w:val="000000"/>
                <w:sz w:val="24"/>
                <w:szCs w:val="24"/>
              </w:rPr>
            </w:pPr>
            <w:r>
              <w:rPr>
                <w:rFonts w:hint="eastAsia" w:ascii="微软雅黑" w:hAnsi="微软雅黑" w:cs="宋体"/>
                <w:color w:val="000000"/>
                <w:sz w:val="24"/>
                <w:szCs w:val="24"/>
              </w:rPr>
              <w:t>实施</w:t>
            </w:r>
          </w:p>
          <w:p>
            <w:pPr>
              <w:adjustRightInd/>
              <w:snapToGrid/>
              <w:spacing w:after="0" w:line="320" w:lineRule="exact"/>
              <w:jc w:val="center"/>
              <w:rPr>
                <w:rFonts w:ascii="微软雅黑" w:hAnsi="微软雅黑" w:cs="宋体"/>
                <w:color w:val="000000"/>
                <w:sz w:val="24"/>
                <w:szCs w:val="24"/>
              </w:rPr>
            </w:pPr>
            <w:r>
              <w:rPr>
                <w:rFonts w:hint="eastAsia" w:ascii="微软雅黑" w:hAnsi="微软雅黑" w:cs="宋体"/>
                <w:color w:val="000000"/>
                <w:sz w:val="24"/>
                <w:szCs w:val="24"/>
              </w:rPr>
              <w:t>层级</w:t>
            </w:r>
          </w:p>
        </w:tc>
        <w:tc>
          <w:tcPr>
            <w:tcW w:w="851" w:type="dxa"/>
            <w:gridSpan w:val="2"/>
            <w:tcBorders>
              <w:top w:val="single" w:color="000000" w:sz="8" w:space="0"/>
              <w:left w:val="nil"/>
              <w:bottom w:val="single" w:color="000000" w:sz="8" w:space="0"/>
              <w:right w:val="single" w:color="000000" w:sz="8" w:space="0"/>
            </w:tcBorders>
            <w:shd w:val="clear" w:color="auto" w:fill="auto"/>
            <w:tcMar>
              <w:top w:w="0" w:type="dxa"/>
              <w:left w:w="105" w:type="dxa"/>
              <w:bottom w:w="0" w:type="dxa"/>
              <w:right w:w="105" w:type="dxa"/>
            </w:tcMar>
            <w:vAlign w:val="center"/>
          </w:tcPr>
          <w:p>
            <w:pPr>
              <w:adjustRightInd/>
              <w:snapToGrid/>
              <w:spacing w:after="0" w:line="320" w:lineRule="exact"/>
              <w:jc w:val="center"/>
              <w:rPr>
                <w:rFonts w:ascii="微软雅黑" w:hAnsi="微软雅黑" w:cs="宋体"/>
                <w:color w:val="000000"/>
                <w:sz w:val="24"/>
                <w:szCs w:val="24"/>
              </w:rPr>
            </w:pPr>
            <w:r>
              <w:rPr>
                <w:rFonts w:hint="eastAsia" w:ascii="微软雅黑" w:hAnsi="微软雅黑" w:cs="宋体"/>
                <w:color w:val="000000"/>
                <w:sz w:val="24"/>
                <w:szCs w:val="24"/>
              </w:rPr>
              <w:t>事项类别</w:t>
            </w:r>
          </w:p>
        </w:tc>
        <w:tc>
          <w:tcPr>
            <w:tcW w:w="690" w:type="dxa"/>
            <w:gridSpan w:val="2"/>
            <w:tcBorders>
              <w:top w:val="single" w:color="000000" w:sz="8" w:space="0"/>
              <w:left w:val="nil"/>
              <w:bottom w:val="single" w:color="000000" w:sz="8" w:space="0"/>
              <w:right w:val="single" w:color="000000" w:sz="8" w:space="0"/>
            </w:tcBorders>
            <w:shd w:val="clear" w:color="auto" w:fill="auto"/>
            <w:tcMar>
              <w:top w:w="0" w:type="dxa"/>
              <w:left w:w="105" w:type="dxa"/>
              <w:bottom w:w="0" w:type="dxa"/>
              <w:right w:w="105" w:type="dxa"/>
            </w:tcMar>
            <w:vAlign w:val="center"/>
          </w:tcPr>
          <w:p>
            <w:pPr>
              <w:adjustRightInd/>
              <w:snapToGrid/>
              <w:spacing w:after="0" w:line="320" w:lineRule="exact"/>
              <w:jc w:val="center"/>
              <w:rPr>
                <w:rFonts w:ascii="微软雅黑" w:hAnsi="微软雅黑" w:cs="宋体"/>
                <w:color w:val="000000"/>
                <w:sz w:val="24"/>
                <w:szCs w:val="24"/>
              </w:rPr>
            </w:pPr>
            <w:r>
              <w:rPr>
                <w:rFonts w:hint="eastAsia" w:ascii="微软雅黑" w:hAnsi="微软雅黑" w:cs="宋体"/>
                <w:color w:val="000000"/>
                <w:sz w:val="24"/>
                <w:szCs w:val="24"/>
              </w:rPr>
              <w:t>备注</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406" w:hRule="atLeast"/>
          <w:jc w:val="center"/>
        </w:trPr>
        <w:tc>
          <w:tcPr>
            <w:tcW w:w="956" w:type="dxa"/>
            <w:tcBorders>
              <w:top w:val="nil"/>
              <w:left w:val="single" w:color="000000" w:sz="8" w:space="0"/>
              <w:bottom w:val="single" w:color="000000" w:sz="8" w:space="0"/>
              <w:right w:val="single" w:color="000000" w:sz="8" w:space="0"/>
            </w:tcBorders>
            <w:shd w:val="clear" w:color="auto" w:fill="auto"/>
            <w:tcMar>
              <w:top w:w="0" w:type="dxa"/>
              <w:left w:w="105" w:type="dxa"/>
              <w:bottom w:w="0" w:type="dxa"/>
              <w:right w:w="105" w:type="dxa"/>
            </w:tcMar>
            <w:vAlign w:val="center"/>
          </w:tcPr>
          <w:p>
            <w:pPr>
              <w:adjustRightInd/>
              <w:snapToGrid/>
              <w:spacing w:after="0"/>
              <w:ind w:firstLine="480"/>
              <w:rPr>
                <w:rFonts w:ascii="微软雅黑" w:hAnsi="微软雅黑" w:cs="宋体"/>
                <w:color w:val="000000"/>
                <w:sz w:val="24"/>
                <w:szCs w:val="24"/>
              </w:rPr>
            </w:pPr>
            <w:r>
              <w:rPr>
                <w:rFonts w:hint="eastAsia" w:ascii="微软雅黑" w:hAnsi="微软雅黑" w:cs="宋体"/>
                <w:color w:val="000000"/>
                <w:sz w:val="24"/>
                <w:szCs w:val="24"/>
              </w:rPr>
              <w:t>1</w:t>
            </w:r>
          </w:p>
        </w:tc>
        <w:tc>
          <w:tcPr>
            <w:tcW w:w="850" w:type="dxa"/>
            <w:tcBorders>
              <w:top w:val="nil"/>
              <w:left w:val="nil"/>
              <w:bottom w:val="single" w:color="000000" w:sz="8" w:space="0"/>
              <w:right w:val="single" w:color="000000" w:sz="8" w:space="0"/>
            </w:tcBorders>
            <w:shd w:val="clear" w:color="auto" w:fill="auto"/>
            <w:tcMar>
              <w:top w:w="0" w:type="dxa"/>
              <w:left w:w="105" w:type="dxa"/>
              <w:bottom w:w="0" w:type="dxa"/>
              <w:right w:w="105" w:type="dxa"/>
            </w:tcMar>
            <w:vAlign w:val="center"/>
          </w:tcPr>
          <w:p>
            <w:pPr>
              <w:adjustRightInd/>
              <w:snapToGrid/>
              <w:spacing w:after="0"/>
              <w:rPr>
                <w:rFonts w:ascii="微软雅黑" w:hAnsi="微软雅黑" w:cs="宋体"/>
                <w:color w:val="000000"/>
                <w:sz w:val="24"/>
                <w:szCs w:val="24"/>
              </w:rPr>
            </w:pPr>
            <w:r>
              <w:rPr>
                <w:rFonts w:hint="eastAsia" w:ascii="微软雅黑" w:hAnsi="微软雅黑" w:cs="宋体"/>
                <w:color w:val="000000"/>
                <w:sz w:val="24"/>
                <w:szCs w:val="24"/>
              </w:rPr>
              <w:t>应急管理情况检查</w:t>
            </w:r>
          </w:p>
        </w:tc>
        <w:tc>
          <w:tcPr>
            <w:tcW w:w="993" w:type="dxa"/>
            <w:gridSpan w:val="2"/>
            <w:tcBorders>
              <w:top w:val="nil"/>
              <w:left w:val="nil"/>
              <w:bottom w:val="single" w:color="000000" w:sz="8" w:space="0"/>
              <w:right w:val="single" w:color="000000" w:sz="8" w:space="0"/>
            </w:tcBorders>
            <w:shd w:val="clear" w:color="auto" w:fill="auto"/>
            <w:tcMar>
              <w:top w:w="0" w:type="dxa"/>
              <w:left w:w="105" w:type="dxa"/>
              <w:bottom w:w="0" w:type="dxa"/>
              <w:right w:w="105" w:type="dxa"/>
            </w:tcMar>
            <w:vAlign w:val="center"/>
          </w:tcPr>
          <w:p>
            <w:pPr>
              <w:adjustRightInd/>
              <w:snapToGrid/>
              <w:spacing w:after="0"/>
              <w:rPr>
                <w:rFonts w:ascii="微软雅黑" w:hAnsi="微软雅黑" w:cs="宋体"/>
                <w:color w:val="000000"/>
                <w:sz w:val="24"/>
                <w:szCs w:val="24"/>
              </w:rPr>
            </w:pPr>
            <w:r>
              <w:rPr>
                <w:rFonts w:hint="eastAsia" w:ascii="微软雅黑" w:hAnsi="微软雅黑" w:cs="宋体"/>
                <w:color w:val="000000"/>
                <w:sz w:val="24"/>
                <w:szCs w:val="24"/>
              </w:rPr>
              <w:t>危化品生产、储存经营企业，非煤矿山企业，金属冶炼企业</w:t>
            </w:r>
          </w:p>
        </w:tc>
        <w:tc>
          <w:tcPr>
            <w:tcW w:w="1276" w:type="dxa"/>
            <w:gridSpan w:val="2"/>
            <w:tcBorders>
              <w:top w:val="nil"/>
              <w:left w:val="nil"/>
              <w:bottom w:val="single" w:color="000000" w:sz="8" w:space="0"/>
              <w:right w:val="single" w:color="000000" w:sz="8" w:space="0"/>
            </w:tcBorders>
            <w:shd w:val="clear" w:color="auto" w:fill="auto"/>
            <w:tcMar>
              <w:top w:w="0" w:type="dxa"/>
              <w:left w:w="105" w:type="dxa"/>
              <w:bottom w:w="0" w:type="dxa"/>
              <w:right w:w="105" w:type="dxa"/>
            </w:tcMar>
            <w:vAlign w:val="center"/>
          </w:tcPr>
          <w:p>
            <w:pPr>
              <w:adjustRightInd/>
              <w:snapToGrid/>
              <w:spacing w:after="0"/>
              <w:rPr>
                <w:rFonts w:ascii="微软雅黑" w:hAnsi="微软雅黑" w:cs="宋体"/>
                <w:color w:val="000000"/>
                <w:sz w:val="24"/>
                <w:szCs w:val="24"/>
              </w:rPr>
            </w:pPr>
            <w:r>
              <w:rPr>
                <w:rFonts w:hint="eastAsia" w:ascii="微软雅黑" w:hAnsi="微软雅黑" w:cs="宋体"/>
                <w:color w:val="000000"/>
                <w:sz w:val="24"/>
                <w:szCs w:val="24"/>
              </w:rPr>
              <w:t>检查建立应急救援组织建设、应急预案编制及演练情况</w:t>
            </w:r>
          </w:p>
        </w:tc>
        <w:tc>
          <w:tcPr>
            <w:tcW w:w="9071" w:type="dxa"/>
            <w:gridSpan w:val="3"/>
            <w:tcBorders>
              <w:top w:val="nil"/>
              <w:left w:val="nil"/>
              <w:bottom w:val="single" w:color="000000" w:sz="8" w:space="0"/>
              <w:right w:val="single" w:color="000000" w:sz="8" w:space="0"/>
            </w:tcBorders>
            <w:shd w:val="clear" w:color="auto" w:fill="auto"/>
            <w:tcMar>
              <w:top w:w="0" w:type="dxa"/>
              <w:left w:w="105" w:type="dxa"/>
              <w:bottom w:w="0" w:type="dxa"/>
              <w:right w:w="105" w:type="dxa"/>
            </w:tcMar>
            <w:vAlign w:val="center"/>
          </w:tcPr>
          <w:p>
            <w:pPr>
              <w:pStyle w:val="12"/>
              <w:spacing w:before="0" w:beforeAutospacing="0" w:afterLines="50" w:afterAutospacing="0"/>
              <w:ind w:firstLine="480" w:firstLineChars="200"/>
              <w:jc w:val="both"/>
              <w:rPr>
                <w:rFonts w:ascii="微软雅黑" w:hAnsi="微软雅黑" w:eastAsia="微软雅黑"/>
                <w:color w:val="000000"/>
              </w:rPr>
            </w:pPr>
            <w:r>
              <w:rPr>
                <w:rFonts w:hint="eastAsia" w:ascii="微软雅黑" w:hAnsi="微软雅黑" w:eastAsia="微软雅黑"/>
                <w:color w:val="000000"/>
              </w:rPr>
              <w:t>1.《安全生产法》（2002年6月通过，2014年8月修正，2021年6月修改）第八十一条：“生产经营单位应当制定本单位生产安全事故应急救援预案，与所在地县级以上地方人民政府组织制定的生产安全事故应急救援预案相衔接，并定期组织演练。”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 （六）未按照规定制定生产安全事故应急救援预案或者未定期组织演练的；……”</w:t>
            </w:r>
          </w:p>
          <w:p>
            <w:pPr>
              <w:adjustRightInd/>
              <w:snapToGrid/>
              <w:spacing w:after="0"/>
              <w:ind w:firstLine="480"/>
              <w:rPr>
                <w:rFonts w:ascii="微软雅黑" w:hAnsi="微软雅黑" w:cs="宋体"/>
                <w:color w:val="000000"/>
                <w:sz w:val="24"/>
                <w:szCs w:val="24"/>
              </w:rPr>
            </w:pPr>
            <w:r>
              <w:rPr>
                <w:rFonts w:hint="eastAsia" w:ascii="微软雅黑" w:hAnsi="微软雅黑" w:cs="宋体"/>
                <w:color w:val="000000"/>
                <w:sz w:val="24"/>
                <w:szCs w:val="24"/>
              </w:rPr>
              <w:t>2.【行政法规】《生产安全事故应急条例》（国务院令第708号)第八条：“县级以上地方人民政府负有安全生产监督管理职责的部门应当对本行政区域内前款规定的重点生产经营单位的生产安全事故应急救援预案演练进行抽查；发现演练不符合要求的，应当责令限期改正。”                             </w:t>
            </w:r>
          </w:p>
          <w:p>
            <w:pPr>
              <w:adjustRightInd/>
              <w:snapToGrid/>
              <w:spacing w:after="0"/>
              <w:ind w:firstLine="480"/>
              <w:rPr>
                <w:rFonts w:ascii="微软雅黑" w:hAnsi="微软雅黑" w:cs="宋体"/>
                <w:color w:val="000000"/>
                <w:sz w:val="24"/>
                <w:szCs w:val="24"/>
              </w:rPr>
            </w:pPr>
            <w:r>
              <w:rPr>
                <w:rFonts w:hint="eastAsia" w:ascii="微软雅黑" w:hAnsi="微软雅黑" w:cs="宋体"/>
                <w:color w:val="000000"/>
                <w:sz w:val="24"/>
                <w:szCs w:val="24"/>
              </w:rPr>
              <w:t>3.【部委规章】《生产安全事故应急预案管理办法》（原国家安全监管总局令第88号，应急管理部2019年7月修改）第四十一条：“各级人民政府应急管理部门和煤矿安全监察机构应当将生产经营单位应急预案工作纳入年度监督检查计划，明确检查的重点内容和标准，并严格按照计划开展执法检查。”</w:t>
            </w:r>
          </w:p>
        </w:tc>
        <w:tc>
          <w:tcPr>
            <w:tcW w:w="1134" w:type="dxa"/>
            <w:gridSpan w:val="2"/>
            <w:tcBorders>
              <w:top w:val="nil"/>
              <w:left w:val="nil"/>
              <w:bottom w:val="single" w:color="000000" w:sz="8" w:space="0"/>
              <w:right w:val="single" w:color="000000" w:sz="8" w:space="0"/>
            </w:tcBorders>
            <w:shd w:val="clear" w:color="auto" w:fill="auto"/>
            <w:tcMar>
              <w:top w:w="0" w:type="dxa"/>
              <w:left w:w="105" w:type="dxa"/>
              <w:bottom w:w="0" w:type="dxa"/>
              <w:right w:w="105" w:type="dxa"/>
            </w:tcMar>
            <w:vAlign w:val="center"/>
          </w:tcPr>
          <w:p>
            <w:pPr>
              <w:adjustRightInd/>
              <w:snapToGrid/>
              <w:spacing w:after="0"/>
              <w:rPr>
                <w:rFonts w:ascii="微软雅黑" w:hAnsi="微软雅黑" w:cs="宋体"/>
                <w:color w:val="000000"/>
                <w:sz w:val="24"/>
                <w:szCs w:val="24"/>
              </w:rPr>
            </w:pPr>
            <w:r>
              <w:rPr>
                <w:rFonts w:hint="eastAsia" w:ascii="微软雅黑" w:hAnsi="微软雅黑" w:cs="宋体"/>
                <w:color w:val="000000"/>
                <w:sz w:val="24"/>
                <w:szCs w:val="24"/>
              </w:rPr>
              <w:t>查阅资料；现场询问相关参加演练人员</w:t>
            </w:r>
          </w:p>
        </w:tc>
        <w:tc>
          <w:tcPr>
            <w:tcW w:w="1276" w:type="dxa"/>
            <w:gridSpan w:val="2"/>
            <w:tcBorders>
              <w:top w:val="nil"/>
              <w:left w:val="nil"/>
              <w:bottom w:val="single" w:color="000000" w:sz="8" w:space="0"/>
              <w:right w:val="single" w:color="000000" w:sz="8" w:space="0"/>
            </w:tcBorders>
            <w:shd w:val="clear" w:color="auto" w:fill="auto"/>
            <w:tcMar>
              <w:top w:w="0" w:type="dxa"/>
              <w:left w:w="105" w:type="dxa"/>
              <w:bottom w:w="0" w:type="dxa"/>
              <w:right w:w="105" w:type="dxa"/>
            </w:tcMar>
            <w:vAlign w:val="center"/>
          </w:tcPr>
          <w:p>
            <w:pPr>
              <w:adjustRightInd/>
              <w:snapToGrid/>
              <w:spacing w:after="0"/>
              <w:rPr>
                <w:rFonts w:ascii="微软雅黑" w:hAnsi="微软雅黑" w:cs="宋体"/>
                <w:color w:val="000000"/>
                <w:sz w:val="24"/>
                <w:szCs w:val="24"/>
              </w:rPr>
            </w:pPr>
            <w:r>
              <w:rPr>
                <w:rFonts w:hint="eastAsia" w:ascii="微软雅黑" w:hAnsi="微软雅黑" w:cs="宋体"/>
                <w:color w:val="000000"/>
                <w:sz w:val="24"/>
                <w:szCs w:val="24"/>
              </w:rPr>
              <w:t>按照年度执法计划执行</w:t>
            </w:r>
          </w:p>
        </w:tc>
        <w:tc>
          <w:tcPr>
            <w:tcW w:w="991" w:type="dxa"/>
            <w:gridSpan w:val="2"/>
            <w:tcBorders>
              <w:top w:val="nil"/>
              <w:left w:val="nil"/>
              <w:bottom w:val="single" w:color="000000" w:sz="8" w:space="0"/>
              <w:right w:val="single" w:color="000000" w:sz="8" w:space="0"/>
            </w:tcBorders>
            <w:shd w:val="clear" w:color="auto" w:fill="auto"/>
            <w:tcMar>
              <w:top w:w="0" w:type="dxa"/>
              <w:left w:w="105" w:type="dxa"/>
              <w:bottom w:w="0" w:type="dxa"/>
              <w:right w:w="105" w:type="dxa"/>
            </w:tcMar>
            <w:vAlign w:val="center"/>
          </w:tcPr>
          <w:p>
            <w:pPr>
              <w:adjustRightInd/>
              <w:snapToGrid/>
              <w:spacing w:after="0"/>
              <w:rPr>
                <w:rFonts w:ascii="微软雅黑" w:hAnsi="微软雅黑" w:cs="宋体"/>
                <w:color w:val="000000"/>
                <w:sz w:val="24"/>
                <w:szCs w:val="24"/>
              </w:rPr>
            </w:pPr>
            <w:r>
              <w:rPr>
                <w:rFonts w:hint="eastAsia" w:ascii="微软雅黑" w:hAnsi="微软雅黑" w:cs="宋体"/>
                <w:color w:val="000000"/>
                <w:sz w:val="24"/>
                <w:szCs w:val="24"/>
              </w:rPr>
              <w:t>省、市、县（市、区）应急管理部门</w:t>
            </w:r>
          </w:p>
        </w:tc>
        <w:tc>
          <w:tcPr>
            <w:tcW w:w="851" w:type="dxa"/>
            <w:gridSpan w:val="2"/>
            <w:tcBorders>
              <w:top w:val="nil"/>
              <w:left w:val="nil"/>
              <w:bottom w:val="single" w:color="000000" w:sz="8" w:space="0"/>
              <w:right w:val="single" w:color="000000" w:sz="8" w:space="0"/>
            </w:tcBorders>
            <w:shd w:val="clear" w:color="auto" w:fill="auto"/>
            <w:tcMar>
              <w:top w:w="0" w:type="dxa"/>
              <w:left w:w="105" w:type="dxa"/>
              <w:bottom w:w="0" w:type="dxa"/>
              <w:right w:w="105" w:type="dxa"/>
            </w:tcMar>
            <w:vAlign w:val="center"/>
          </w:tcPr>
          <w:p>
            <w:pPr>
              <w:adjustRightInd/>
              <w:snapToGrid/>
              <w:spacing w:after="0"/>
              <w:rPr>
                <w:rFonts w:ascii="微软雅黑" w:hAnsi="微软雅黑" w:cs="宋体"/>
                <w:color w:val="000000"/>
                <w:sz w:val="24"/>
                <w:szCs w:val="24"/>
              </w:rPr>
            </w:pPr>
            <w:r>
              <w:rPr>
                <w:rFonts w:hint="eastAsia" w:ascii="微软雅黑" w:hAnsi="微软雅黑" w:cs="宋体"/>
                <w:color w:val="000000"/>
                <w:sz w:val="24"/>
                <w:szCs w:val="24"/>
              </w:rPr>
              <w:t>重点检查事项</w:t>
            </w:r>
          </w:p>
        </w:tc>
        <w:tc>
          <w:tcPr>
            <w:tcW w:w="690" w:type="dxa"/>
            <w:gridSpan w:val="2"/>
            <w:tcBorders>
              <w:top w:val="nil"/>
              <w:left w:val="nil"/>
              <w:bottom w:val="single" w:color="000000" w:sz="8" w:space="0"/>
              <w:right w:val="single" w:color="000000" w:sz="8" w:space="0"/>
            </w:tcBorders>
            <w:shd w:val="clear" w:color="auto" w:fill="auto"/>
            <w:tcMar>
              <w:top w:w="0" w:type="dxa"/>
              <w:left w:w="105" w:type="dxa"/>
              <w:bottom w:w="0" w:type="dxa"/>
              <w:right w:w="105" w:type="dxa"/>
            </w:tcMar>
            <w:vAlign w:val="center"/>
          </w:tcPr>
          <w:p>
            <w:pPr>
              <w:adjustRightInd/>
              <w:snapToGrid/>
              <w:spacing w:after="0"/>
              <w:rPr>
                <w:rFonts w:ascii="微软雅黑" w:hAnsi="微软雅黑" w:cs="宋体"/>
                <w:color w:val="000000"/>
                <w:sz w:val="27"/>
                <w:szCs w:val="27"/>
              </w:rPr>
            </w:pPr>
            <w:r>
              <w:rPr>
                <w:rFonts w:hint="eastAsia" w:ascii="微软雅黑" w:hAnsi="微软雅黑" w:cs="宋体"/>
                <w:color w:val="000000"/>
                <w:sz w:val="27"/>
                <w:szCs w:val="27"/>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282" w:type="dxa"/>
          <w:trHeight w:val="735" w:hRule="atLeast"/>
          <w:jc w:val="center"/>
        </w:trPr>
        <w:tc>
          <w:tcPr>
            <w:tcW w:w="956" w:type="dxa"/>
            <w:shd w:val="clear" w:color="auto" w:fill="auto"/>
            <w:tcMar>
              <w:top w:w="0" w:type="dxa"/>
              <w:left w:w="105" w:type="dxa"/>
              <w:bottom w:w="0" w:type="dxa"/>
              <w:right w:w="105" w:type="dxa"/>
            </w:tcMar>
            <w:vAlign w:val="center"/>
          </w:tcPr>
          <w:p>
            <w:pPr>
              <w:adjustRightInd/>
              <w:snapToGrid/>
              <w:spacing w:after="0" w:line="380" w:lineRule="exact"/>
              <w:jc w:val="center"/>
              <w:rPr>
                <w:rFonts w:ascii="微软雅黑" w:hAnsi="微软雅黑" w:cs="宋体"/>
                <w:color w:val="000000"/>
                <w:sz w:val="24"/>
                <w:szCs w:val="24"/>
              </w:rPr>
            </w:pPr>
            <w:r>
              <w:rPr>
                <w:rFonts w:hint="eastAsia" w:ascii="微软雅黑" w:hAnsi="微软雅黑" w:cs="宋体"/>
                <w:color w:val="000000"/>
                <w:sz w:val="24"/>
                <w:szCs w:val="24"/>
              </w:rPr>
              <w:t>序号</w:t>
            </w:r>
          </w:p>
        </w:tc>
        <w:tc>
          <w:tcPr>
            <w:tcW w:w="1134" w:type="dxa"/>
            <w:gridSpan w:val="2"/>
            <w:shd w:val="clear" w:color="auto" w:fill="auto"/>
            <w:tcMar>
              <w:top w:w="0" w:type="dxa"/>
              <w:left w:w="105" w:type="dxa"/>
              <w:bottom w:w="0" w:type="dxa"/>
              <w:right w:w="105" w:type="dxa"/>
            </w:tcMar>
            <w:vAlign w:val="center"/>
          </w:tcPr>
          <w:p>
            <w:pPr>
              <w:adjustRightInd/>
              <w:snapToGrid/>
              <w:spacing w:after="0" w:line="380" w:lineRule="exact"/>
              <w:jc w:val="center"/>
              <w:rPr>
                <w:rFonts w:ascii="微软雅黑" w:hAnsi="微软雅黑" w:cs="宋体"/>
                <w:color w:val="000000"/>
                <w:sz w:val="24"/>
                <w:szCs w:val="24"/>
              </w:rPr>
            </w:pPr>
            <w:r>
              <w:rPr>
                <w:rFonts w:hint="eastAsia" w:ascii="微软雅黑" w:hAnsi="微软雅黑" w:cs="宋体"/>
                <w:color w:val="000000"/>
                <w:sz w:val="24"/>
                <w:szCs w:val="24"/>
              </w:rPr>
              <w:t>抽查事项</w:t>
            </w:r>
          </w:p>
        </w:tc>
        <w:tc>
          <w:tcPr>
            <w:tcW w:w="992" w:type="dxa"/>
            <w:gridSpan w:val="2"/>
            <w:shd w:val="clear" w:color="auto" w:fill="auto"/>
            <w:tcMar>
              <w:top w:w="0" w:type="dxa"/>
              <w:left w:w="105" w:type="dxa"/>
              <w:bottom w:w="0" w:type="dxa"/>
              <w:right w:w="105" w:type="dxa"/>
            </w:tcMar>
            <w:vAlign w:val="center"/>
          </w:tcPr>
          <w:p>
            <w:pPr>
              <w:adjustRightInd/>
              <w:snapToGrid/>
              <w:spacing w:after="0" w:line="380" w:lineRule="exact"/>
              <w:jc w:val="center"/>
              <w:rPr>
                <w:rFonts w:ascii="微软雅黑" w:hAnsi="微软雅黑" w:cs="宋体"/>
                <w:color w:val="000000"/>
                <w:sz w:val="24"/>
                <w:szCs w:val="24"/>
              </w:rPr>
            </w:pPr>
            <w:r>
              <w:rPr>
                <w:rFonts w:hint="eastAsia" w:ascii="微软雅黑" w:hAnsi="微软雅黑" w:cs="宋体"/>
                <w:color w:val="000000"/>
                <w:sz w:val="24"/>
                <w:szCs w:val="24"/>
              </w:rPr>
              <w:t>抽查</w:t>
            </w:r>
          </w:p>
          <w:p>
            <w:pPr>
              <w:adjustRightInd/>
              <w:snapToGrid/>
              <w:spacing w:after="0" w:line="380" w:lineRule="exact"/>
              <w:jc w:val="center"/>
              <w:rPr>
                <w:rFonts w:ascii="微软雅黑" w:hAnsi="微软雅黑" w:cs="宋体"/>
                <w:color w:val="000000"/>
                <w:sz w:val="24"/>
                <w:szCs w:val="24"/>
              </w:rPr>
            </w:pPr>
            <w:r>
              <w:rPr>
                <w:rFonts w:hint="eastAsia" w:ascii="微软雅黑" w:hAnsi="微软雅黑" w:cs="宋体"/>
                <w:color w:val="000000"/>
                <w:sz w:val="24"/>
                <w:szCs w:val="24"/>
              </w:rPr>
              <w:t>对象</w:t>
            </w:r>
          </w:p>
        </w:tc>
        <w:tc>
          <w:tcPr>
            <w:tcW w:w="1276" w:type="dxa"/>
            <w:gridSpan w:val="2"/>
            <w:shd w:val="clear" w:color="auto" w:fill="auto"/>
            <w:tcMar>
              <w:top w:w="0" w:type="dxa"/>
              <w:left w:w="105" w:type="dxa"/>
              <w:bottom w:w="0" w:type="dxa"/>
              <w:right w:w="105" w:type="dxa"/>
            </w:tcMar>
            <w:vAlign w:val="center"/>
          </w:tcPr>
          <w:p>
            <w:pPr>
              <w:adjustRightInd/>
              <w:snapToGrid/>
              <w:spacing w:after="0" w:line="380" w:lineRule="exact"/>
              <w:jc w:val="center"/>
              <w:rPr>
                <w:rFonts w:ascii="微软雅黑" w:hAnsi="微软雅黑" w:cs="宋体"/>
                <w:color w:val="000000"/>
                <w:sz w:val="24"/>
                <w:szCs w:val="24"/>
              </w:rPr>
            </w:pPr>
            <w:r>
              <w:rPr>
                <w:rFonts w:hint="eastAsia" w:ascii="微软雅黑" w:hAnsi="微软雅黑" w:cs="宋体"/>
                <w:color w:val="000000"/>
                <w:sz w:val="24"/>
                <w:szCs w:val="24"/>
              </w:rPr>
              <w:t>抽查</w:t>
            </w:r>
          </w:p>
          <w:p>
            <w:pPr>
              <w:adjustRightInd/>
              <w:snapToGrid/>
              <w:spacing w:after="0" w:line="380" w:lineRule="exact"/>
              <w:jc w:val="center"/>
              <w:rPr>
                <w:rFonts w:ascii="微软雅黑" w:hAnsi="微软雅黑" w:cs="宋体"/>
                <w:color w:val="000000"/>
                <w:sz w:val="24"/>
                <w:szCs w:val="24"/>
              </w:rPr>
            </w:pPr>
            <w:r>
              <w:rPr>
                <w:rFonts w:hint="eastAsia" w:ascii="微软雅黑" w:hAnsi="微软雅黑" w:cs="宋体"/>
                <w:color w:val="000000"/>
                <w:sz w:val="24"/>
                <w:szCs w:val="24"/>
              </w:rPr>
              <w:t>内容</w:t>
            </w:r>
          </w:p>
        </w:tc>
        <w:tc>
          <w:tcPr>
            <w:tcW w:w="8363" w:type="dxa"/>
            <w:shd w:val="clear" w:color="auto" w:fill="auto"/>
            <w:tcMar>
              <w:top w:w="0" w:type="dxa"/>
              <w:left w:w="105" w:type="dxa"/>
              <w:bottom w:w="0" w:type="dxa"/>
              <w:right w:w="105" w:type="dxa"/>
            </w:tcMar>
            <w:vAlign w:val="center"/>
          </w:tcPr>
          <w:p>
            <w:pPr>
              <w:adjustRightInd/>
              <w:snapToGrid/>
              <w:spacing w:after="0" w:line="380" w:lineRule="exact"/>
              <w:ind w:firstLine="480"/>
              <w:jc w:val="center"/>
              <w:rPr>
                <w:rFonts w:ascii="微软雅黑" w:hAnsi="微软雅黑" w:cs="宋体"/>
                <w:color w:val="000000"/>
                <w:sz w:val="24"/>
                <w:szCs w:val="24"/>
              </w:rPr>
            </w:pPr>
            <w:r>
              <w:rPr>
                <w:rFonts w:hint="eastAsia" w:ascii="微软雅黑" w:hAnsi="微软雅黑" w:cs="宋体"/>
                <w:color w:val="000000"/>
                <w:sz w:val="24"/>
                <w:szCs w:val="24"/>
              </w:rPr>
              <w:t>抽查依据</w:t>
            </w:r>
          </w:p>
        </w:tc>
        <w:tc>
          <w:tcPr>
            <w:tcW w:w="1134" w:type="dxa"/>
            <w:gridSpan w:val="2"/>
            <w:shd w:val="clear" w:color="auto" w:fill="auto"/>
            <w:tcMar>
              <w:top w:w="0" w:type="dxa"/>
              <w:left w:w="105" w:type="dxa"/>
              <w:bottom w:w="0" w:type="dxa"/>
              <w:right w:w="105" w:type="dxa"/>
            </w:tcMar>
            <w:vAlign w:val="center"/>
          </w:tcPr>
          <w:p>
            <w:pPr>
              <w:adjustRightInd/>
              <w:snapToGrid/>
              <w:spacing w:after="0"/>
              <w:jc w:val="center"/>
              <w:rPr>
                <w:rFonts w:ascii="微软雅黑" w:hAnsi="微软雅黑" w:cs="宋体"/>
                <w:color w:val="000000"/>
                <w:sz w:val="24"/>
                <w:szCs w:val="24"/>
              </w:rPr>
            </w:pPr>
            <w:r>
              <w:rPr>
                <w:rFonts w:hint="eastAsia" w:ascii="微软雅黑" w:hAnsi="微软雅黑" w:cs="宋体"/>
                <w:color w:val="000000"/>
                <w:sz w:val="24"/>
                <w:szCs w:val="24"/>
              </w:rPr>
              <w:t>抽查</w:t>
            </w:r>
          </w:p>
          <w:p>
            <w:pPr>
              <w:adjustRightInd/>
              <w:snapToGrid/>
              <w:spacing w:after="0"/>
              <w:jc w:val="center"/>
              <w:rPr>
                <w:rFonts w:ascii="微软雅黑" w:hAnsi="微软雅黑" w:cs="宋体"/>
                <w:color w:val="000000"/>
                <w:sz w:val="24"/>
                <w:szCs w:val="24"/>
              </w:rPr>
            </w:pPr>
            <w:r>
              <w:rPr>
                <w:rFonts w:hint="eastAsia" w:ascii="微软雅黑" w:hAnsi="微软雅黑" w:cs="宋体"/>
                <w:color w:val="000000"/>
                <w:sz w:val="24"/>
                <w:szCs w:val="24"/>
              </w:rPr>
              <w:t>方式</w:t>
            </w:r>
          </w:p>
        </w:tc>
        <w:tc>
          <w:tcPr>
            <w:tcW w:w="1276" w:type="dxa"/>
            <w:gridSpan w:val="2"/>
            <w:shd w:val="clear" w:color="auto" w:fill="auto"/>
            <w:tcMar>
              <w:top w:w="0" w:type="dxa"/>
              <w:left w:w="105" w:type="dxa"/>
              <w:bottom w:w="0" w:type="dxa"/>
              <w:right w:w="105" w:type="dxa"/>
            </w:tcMar>
            <w:vAlign w:val="center"/>
          </w:tcPr>
          <w:p>
            <w:pPr>
              <w:adjustRightInd/>
              <w:snapToGrid/>
              <w:spacing w:after="0"/>
              <w:jc w:val="center"/>
              <w:rPr>
                <w:rFonts w:ascii="微软雅黑" w:hAnsi="微软雅黑" w:cs="宋体"/>
                <w:color w:val="000000"/>
                <w:sz w:val="24"/>
                <w:szCs w:val="24"/>
              </w:rPr>
            </w:pPr>
            <w:r>
              <w:rPr>
                <w:rFonts w:hint="eastAsia" w:ascii="微软雅黑" w:hAnsi="微软雅黑" w:cs="宋体"/>
                <w:color w:val="000000"/>
                <w:sz w:val="24"/>
                <w:szCs w:val="24"/>
              </w:rPr>
              <w:t>抽查比例和频次</w:t>
            </w:r>
          </w:p>
        </w:tc>
        <w:tc>
          <w:tcPr>
            <w:tcW w:w="1134" w:type="dxa"/>
            <w:gridSpan w:val="2"/>
            <w:shd w:val="clear" w:color="auto" w:fill="auto"/>
            <w:tcMar>
              <w:top w:w="0" w:type="dxa"/>
              <w:left w:w="105" w:type="dxa"/>
              <w:bottom w:w="0" w:type="dxa"/>
              <w:right w:w="105" w:type="dxa"/>
            </w:tcMar>
            <w:vAlign w:val="center"/>
          </w:tcPr>
          <w:p>
            <w:pPr>
              <w:adjustRightInd/>
              <w:snapToGrid/>
              <w:spacing w:after="0"/>
              <w:jc w:val="center"/>
              <w:rPr>
                <w:rFonts w:ascii="微软雅黑" w:hAnsi="微软雅黑" w:cs="宋体"/>
                <w:color w:val="000000"/>
                <w:sz w:val="24"/>
                <w:szCs w:val="24"/>
              </w:rPr>
            </w:pPr>
            <w:r>
              <w:rPr>
                <w:rFonts w:hint="eastAsia" w:ascii="微软雅黑" w:hAnsi="微软雅黑" w:cs="宋体"/>
                <w:color w:val="000000"/>
                <w:sz w:val="24"/>
                <w:szCs w:val="24"/>
              </w:rPr>
              <w:t>实施</w:t>
            </w:r>
          </w:p>
          <w:p>
            <w:pPr>
              <w:adjustRightInd/>
              <w:snapToGrid/>
              <w:spacing w:after="0"/>
              <w:jc w:val="center"/>
              <w:rPr>
                <w:rFonts w:ascii="微软雅黑" w:hAnsi="微软雅黑" w:cs="宋体"/>
                <w:color w:val="000000"/>
                <w:sz w:val="24"/>
                <w:szCs w:val="24"/>
              </w:rPr>
            </w:pPr>
            <w:r>
              <w:rPr>
                <w:rFonts w:hint="eastAsia" w:ascii="微软雅黑" w:hAnsi="微软雅黑" w:cs="宋体"/>
                <w:color w:val="000000"/>
                <w:sz w:val="24"/>
                <w:szCs w:val="24"/>
              </w:rPr>
              <w:t>层级</w:t>
            </w:r>
          </w:p>
        </w:tc>
        <w:tc>
          <w:tcPr>
            <w:tcW w:w="851" w:type="dxa"/>
            <w:gridSpan w:val="2"/>
            <w:shd w:val="clear" w:color="auto" w:fill="auto"/>
            <w:tcMar>
              <w:top w:w="0" w:type="dxa"/>
              <w:left w:w="105" w:type="dxa"/>
              <w:bottom w:w="0" w:type="dxa"/>
              <w:right w:w="105" w:type="dxa"/>
            </w:tcMar>
            <w:vAlign w:val="center"/>
          </w:tcPr>
          <w:p>
            <w:pPr>
              <w:adjustRightInd/>
              <w:snapToGrid/>
              <w:spacing w:after="0"/>
              <w:jc w:val="center"/>
              <w:rPr>
                <w:rFonts w:ascii="微软雅黑" w:hAnsi="微软雅黑" w:cs="宋体"/>
                <w:color w:val="000000"/>
                <w:sz w:val="24"/>
                <w:szCs w:val="24"/>
              </w:rPr>
            </w:pPr>
            <w:r>
              <w:rPr>
                <w:rFonts w:hint="eastAsia" w:ascii="微软雅黑" w:hAnsi="微软雅黑" w:cs="宋体"/>
                <w:color w:val="000000"/>
                <w:sz w:val="24"/>
                <w:szCs w:val="24"/>
              </w:rPr>
              <w:t>事项类别</w:t>
            </w:r>
          </w:p>
        </w:tc>
        <w:tc>
          <w:tcPr>
            <w:tcW w:w="690" w:type="dxa"/>
            <w:gridSpan w:val="2"/>
            <w:shd w:val="clear" w:color="auto" w:fill="auto"/>
            <w:tcMar>
              <w:top w:w="0" w:type="dxa"/>
              <w:left w:w="105" w:type="dxa"/>
              <w:bottom w:w="0" w:type="dxa"/>
              <w:right w:w="105" w:type="dxa"/>
            </w:tcMar>
            <w:vAlign w:val="center"/>
          </w:tcPr>
          <w:p>
            <w:pPr>
              <w:adjustRightInd/>
              <w:snapToGrid/>
              <w:spacing w:after="0"/>
              <w:jc w:val="center"/>
              <w:rPr>
                <w:rFonts w:ascii="微软雅黑" w:hAnsi="微软雅黑" w:cs="宋体"/>
                <w:color w:val="000000"/>
                <w:sz w:val="24"/>
                <w:szCs w:val="24"/>
              </w:rPr>
            </w:pPr>
            <w:r>
              <w:rPr>
                <w:rFonts w:hint="eastAsia" w:ascii="微软雅黑" w:hAnsi="微软雅黑" w:cs="宋体"/>
                <w:color w:val="000000"/>
                <w:sz w:val="24"/>
                <w:szCs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282" w:type="dxa"/>
          <w:trHeight w:val="838" w:hRule="atLeast"/>
          <w:jc w:val="center"/>
        </w:trPr>
        <w:tc>
          <w:tcPr>
            <w:tcW w:w="956" w:type="dxa"/>
            <w:shd w:val="clear" w:color="auto" w:fill="auto"/>
            <w:tcMar>
              <w:top w:w="0" w:type="dxa"/>
              <w:left w:w="105" w:type="dxa"/>
              <w:bottom w:w="0" w:type="dxa"/>
              <w:right w:w="105" w:type="dxa"/>
            </w:tcMar>
            <w:vAlign w:val="center"/>
          </w:tcPr>
          <w:p>
            <w:pPr>
              <w:adjustRightInd/>
              <w:snapToGrid/>
              <w:spacing w:after="0" w:line="380" w:lineRule="exact"/>
              <w:ind w:firstLine="480"/>
              <w:rPr>
                <w:rFonts w:ascii="微软雅黑" w:hAnsi="微软雅黑" w:cs="宋体"/>
                <w:color w:val="000000"/>
                <w:sz w:val="24"/>
                <w:szCs w:val="24"/>
              </w:rPr>
            </w:pPr>
            <w:r>
              <w:rPr>
                <w:rFonts w:hint="eastAsia" w:ascii="微软雅黑" w:hAnsi="微软雅黑" w:cs="宋体"/>
                <w:color w:val="000000"/>
                <w:sz w:val="24"/>
                <w:szCs w:val="24"/>
              </w:rPr>
              <w:t>2</w:t>
            </w:r>
          </w:p>
        </w:tc>
        <w:tc>
          <w:tcPr>
            <w:tcW w:w="1134" w:type="dxa"/>
            <w:gridSpan w:val="2"/>
            <w:shd w:val="clear" w:color="auto" w:fill="auto"/>
            <w:tcMar>
              <w:top w:w="0" w:type="dxa"/>
              <w:left w:w="105" w:type="dxa"/>
              <w:bottom w:w="0" w:type="dxa"/>
              <w:right w:w="105" w:type="dxa"/>
            </w:tcMar>
            <w:vAlign w:val="center"/>
          </w:tcPr>
          <w:p>
            <w:pPr>
              <w:adjustRightInd/>
              <w:snapToGrid/>
              <w:spacing w:after="0" w:line="380" w:lineRule="exact"/>
              <w:rPr>
                <w:rFonts w:ascii="微软雅黑" w:hAnsi="微软雅黑" w:cs="宋体"/>
                <w:color w:val="000000"/>
                <w:sz w:val="24"/>
                <w:szCs w:val="24"/>
              </w:rPr>
            </w:pPr>
            <w:r>
              <w:rPr>
                <w:rFonts w:hint="eastAsia" w:ascii="微软雅黑" w:hAnsi="微软雅黑" w:cs="宋体"/>
                <w:color w:val="000000"/>
                <w:sz w:val="24"/>
                <w:szCs w:val="24"/>
              </w:rPr>
              <w:t>对化工和危险化学品生产、经营（带仓储设施）企业安全管理情况的检查</w:t>
            </w:r>
          </w:p>
        </w:tc>
        <w:tc>
          <w:tcPr>
            <w:tcW w:w="992" w:type="dxa"/>
            <w:gridSpan w:val="2"/>
            <w:shd w:val="clear" w:color="auto" w:fill="auto"/>
            <w:tcMar>
              <w:top w:w="0" w:type="dxa"/>
              <w:left w:w="105" w:type="dxa"/>
              <w:bottom w:w="0" w:type="dxa"/>
              <w:right w:w="105" w:type="dxa"/>
            </w:tcMar>
            <w:vAlign w:val="center"/>
          </w:tcPr>
          <w:p>
            <w:pPr>
              <w:adjustRightInd/>
              <w:snapToGrid/>
              <w:spacing w:after="0" w:line="380" w:lineRule="exact"/>
              <w:rPr>
                <w:rFonts w:ascii="微软雅黑" w:hAnsi="微软雅黑" w:cs="宋体"/>
                <w:color w:val="000000"/>
                <w:sz w:val="24"/>
                <w:szCs w:val="24"/>
              </w:rPr>
            </w:pPr>
            <w:r>
              <w:rPr>
                <w:rFonts w:hint="eastAsia" w:ascii="微软雅黑" w:hAnsi="微软雅黑" w:cs="宋体"/>
                <w:color w:val="000000"/>
                <w:sz w:val="24"/>
                <w:szCs w:val="24"/>
              </w:rPr>
              <w:t>全省范围内的化工和危险化学品生产、经营（带仓储设施）企业</w:t>
            </w:r>
          </w:p>
        </w:tc>
        <w:tc>
          <w:tcPr>
            <w:tcW w:w="1276" w:type="dxa"/>
            <w:gridSpan w:val="2"/>
            <w:shd w:val="clear" w:color="auto" w:fill="auto"/>
            <w:tcMar>
              <w:top w:w="0" w:type="dxa"/>
              <w:left w:w="105" w:type="dxa"/>
              <w:bottom w:w="0" w:type="dxa"/>
              <w:right w:w="105" w:type="dxa"/>
            </w:tcMar>
            <w:vAlign w:val="center"/>
          </w:tcPr>
          <w:p>
            <w:pPr>
              <w:adjustRightInd/>
              <w:snapToGrid/>
              <w:spacing w:after="0" w:line="380" w:lineRule="exact"/>
              <w:rPr>
                <w:rFonts w:ascii="微软雅黑" w:hAnsi="微软雅黑" w:cs="宋体"/>
                <w:color w:val="000000"/>
                <w:sz w:val="24"/>
                <w:szCs w:val="24"/>
              </w:rPr>
            </w:pPr>
            <w:r>
              <w:rPr>
                <w:rFonts w:hint="eastAsia" w:ascii="微软雅黑" w:hAnsi="微软雅黑" w:cs="宋体"/>
                <w:color w:val="000000"/>
                <w:sz w:val="24"/>
                <w:szCs w:val="24"/>
              </w:rPr>
              <w:t>1.人员和资质管理情况（人员培训和持证上岗情况、劳动防护用品佩戴和使用情况、发包或出租企业，依法履行安全管理职责情况、依法依规取得相关安全许可证情况）；2.工艺管理情况；3.设备设施管理情况；4.危险化学品安全技术说明书、安全标签及储存管理情况</w:t>
            </w:r>
          </w:p>
        </w:tc>
        <w:tc>
          <w:tcPr>
            <w:tcW w:w="8363" w:type="dxa"/>
            <w:shd w:val="clear" w:color="auto" w:fill="auto"/>
            <w:tcMar>
              <w:top w:w="0" w:type="dxa"/>
              <w:left w:w="105" w:type="dxa"/>
              <w:bottom w:w="0" w:type="dxa"/>
              <w:right w:w="105" w:type="dxa"/>
            </w:tcMar>
            <w:vAlign w:val="center"/>
          </w:tcPr>
          <w:p>
            <w:pPr>
              <w:pStyle w:val="12"/>
              <w:spacing w:before="0" w:beforeAutospacing="0" w:afterLines="50" w:afterAutospacing="0" w:line="380" w:lineRule="exact"/>
              <w:ind w:firstLine="480" w:firstLineChars="200"/>
              <w:jc w:val="both"/>
              <w:rPr>
                <w:rFonts w:ascii="微软雅黑" w:hAnsi="微软雅黑" w:eastAsia="微软雅黑"/>
                <w:color w:val="000000"/>
              </w:rPr>
            </w:pPr>
            <w:r>
              <w:rPr>
                <w:rFonts w:hint="eastAsia" w:ascii="微软雅黑" w:hAnsi="微软雅黑" w:eastAsia="微软雅黑"/>
                <w:color w:val="000000"/>
              </w:rPr>
              <w:t>1.《安全生产法》（2002年6月通过，2014年8月修正，2021年6月修改）第六十三条：“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四）未如实记录安全生产教育和培训情况的；（五）未将事故隐患排查治理情况如实记录或者未向从业人员通报的；（六）未按照规定制定生产安全事故应急救援预案或者未定期组织演练的；（七）特种作业人员未按照规定经专门的安全作业培训并取得相应资格，上岗作业的。”第九十八条：“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二）矿山、金属冶炼建设项目或者用于生产、储存、装卸危险物品的建设项目没有安全设施设计或者安全设施设计未按照规定报经有关部门审查同意的；……”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二）安全设备的安装、使用、检测、改造和报废不符合国家标准或者行业标准的；（三）未对安全设备进行经常性维护、保养和定期检测的；……（五）未为从业人员提供符合国家标准或者行业标准的劳动防护用品的；……。”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二）对重大危险源未登记建档，未进行定期检测、评估、监控，未制定应急预案，或者未告知应急措施的；……”</w:t>
            </w:r>
          </w:p>
          <w:p>
            <w:pPr>
              <w:adjustRightInd/>
              <w:snapToGrid/>
              <w:spacing w:after="0" w:line="380" w:lineRule="exact"/>
              <w:ind w:firstLine="480"/>
              <w:rPr>
                <w:rFonts w:ascii="微软雅黑" w:hAnsi="微软雅黑" w:cs="宋体"/>
                <w:color w:val="000000"/>
                <w:sz w:val="24"/>
                <w:szCs w:val="24"/>
              </w:rPr>
            </w:pPr>
            <w:r>
              <w:rPr>
                <w:rFonts w:hint="eastAsia" w:ascii="微软雅黑" w:hAnsi="微软雅黑" w:cs="宋体"/>
                <w:color w:val="000000"/>
                <w:sz w:val="24"/>
                <w:szCs w:val="24"/>
              </w:rPr>
              <w:t>2.《危险化学品安全管理条例》（国务院令第344号，2013年12月修改）全文。</w:t>
            </w:r>
          </w:p>
        </w:tc>
        <w:tc>
          <w:tcPr>
            <w:tcW w:w="1134" w:type="dxa"/>
            <w:gridSpan w:val="2"/>
            <w:shd w:val="clear" w:color="auto" w:fill="auto"/>
            <w:tcMar>
              <w:top w:w="0" w:type="dxa"/>
              <w:left w:w="105" w:type="dxa"/>
              <w:bottom w:w="0" w:type="dxa"/>
              <w:right w:w="105" w:type="dxa"/>
            </w:tcMar>
            <w:vAlign w:val="center"/>
          </w:tcPr>
          <w:p>
            <w:pPr>
              <w:adjustRightInd/>
              <w:snapToGrid/>
              <w:spacing w:after="0"/>
              <w:rPr>
                <w:rFonts w:ascii="微软雅黑" w:hAnsi="微软雅黑" w:cs="宋体"/>
                <w:color w:val="000000"/>
                <w:sz w:val="24"/>
                <w:szCs w:val="24"/>
              </w:rPr>
            </w:pPr>
            <w:r>
              <w:rPr>
                <w:rFonts w:hint="eastAsia" w:ascii="微软雅黑" w:hAnsi="微软雅黑" w:cs="宋体"/>
                <w:color w:val="000000"/>
                <w:sz w:val="24"/>
                <w:szCs w:val="24"/>
              </w:rPr>
              <w:t>查阅资料；现场检查</w:t>
            </w:r>
          </w:p>
        </w:tc>
        <w:tc>
          <w:tcPr>
            <w:tcW w:w="1276" w:type="dxa"/>
            <w:gridSpan w:val="2"/>
            <w:shd w:val="clear" w:color="auto" w:fill="auto"/>
            <w:tcMar>
              <w:top w:w="0" w:type="dxa"/>
              <w:left w:w="105" w:type="dxa"/>
              <w:bottom w:w="0" w:type="dxa"/>
              <w:right w:w="105" w:type="dxa"/>
            </w:tcMar>
            <w:vAlign w:val="center"/>
          </w:tcPr>
          <w:p>
            <w:pPr>
              <w:adjustRightInd/>
              <w:snapToGrid/>
              <w:spacing w:after="0"/>
              <w:rPr>
                <w:rFonts w:ascii="微软雅黑" w:hAnsi="微软雅黑" w:cs="宋体"/>
                <w:color w:val="000000"/>
                <w:sz w:val="24"/>
                <w:szCs w:val="24"/>
              </w:rPr>
            </w:pPr>
            <w:r>
              <w:rPr>
                <w:rFonts w:hint="eastAsia" w:ascii="微软雅黑" w:hAnsi="微软雅黑" w:cs="宋体"/>
                <w:color w:val="000000"/>
                <w:sz w:val="24"/>
                <w:szCs w:val="24"/>
              </w:rPr>
              <w:t>按照年度执法计划执行</w:t>
            </w:r>
          </w:p>
        </w:tc>
        <w:tc>
          <w:tcPr>
            <w:tcW w:w="1134" w:type="dxa"/>
            <w:gridSpan w:val="2"/>
            <w:shd w:val="clear" w:color="auto" w:fill="auto"/>
            <w:tcMar>
              <w:top w:w="0" w:type="dxa"/>
              <w:left w:w="105" w:type="dxa"/>
              <w:bottom w:w="0" w:type="dxa"/>
              <w:right w:w="105" w:type="dxa"/>
            </w:tcMar>
            <w:vAlign w:val="center"/>
          </w:tcPr>
          <w:p>
            <w:pPr>
              <w:adjustRightInd/>
              <w:snapToGrid/>
              <w:spacing w:after="0"/>
              <w:rPr>
                <w:rFonts w:ascii="微软雅黑" w:hAnsi="微软雅黑" w:cs="宋体"/>
                <w:color w:val="000000"/>
                <w:sz w:val="24"/>
                <w:szCs w:val="24"/>
              </w:rPr>
            </w:pPr>
            <w:r>
              <w:rPr>
                <w:rFonts w:hint="eastAsia" w:ascii="微软雅黑" w:hAnsi="微软雅黑" w:cs="宋体"/>
                <w:color w:val="000000"/>
                <w:sz w:val="24"/>
                <w:szCs w:val="24"/>
              </w:rPr>
              <w:t>省、市、县（市、区）应急管理部门</w:t>
            </w:r>
          </w:p>
        </w:tc>
        <w:tc>
          <w:tcPr>
            <w:tcW w:w="851" w:type="dxa"/>
            <w:gridSpan w:val="2"/>
            <w:shd w:val="clear" w:color="auto" w:fill="auto"/>
            <w:tcMar>
              <w:top w:w="0" w:type="dxa"/>
              <w:left w:w="105" w:type="dxa"/>
              <w:bottom w:w="0" w:type="dxa"/>
              <w:right w:w="105" w:type="dxa"/>
            </w:tcMar>
            <w:vAlign w:val="center"/>
          </w:tcPr>
          <w:p>
            <w:pPr>
              <w:adjustRightInd/>
              <w:snapToGrid/>
              <w:spacing w:after="0"/>
              <w:rPr>
                <w:rFonts w:ascii="微软雅黑" w:hAnsi="微软雅黑" w:cs="宋体"/>
                <w:color w:val="000000"/>
                <w:sz w:val="24"/>
                <w:szCs w:val="24"/>
              </w:rPr>
            </w:pPr>
            <w:r>
              <w:rPr>
                <w:rFonts w:hint="eastAsia" w:ascii="微软雅黑" w:hAnsi="微软雅黑" w:cs="宋体"/>
                <w:color w:val="000000"/>
                <w:sz w:val="24"/>
                <w:szCs w:val="24"/>
              </w:rPr>
              <w:t>重点检查事项</w:t>
            </w:r>
          </w:p>
        </w:tc>
        <w:tc>
          <w:tcPr>
            <w:tcW w:w="690" w:type="dxa"/>
            <w:gridSpan w:val="2"/>
            <w:shd w:val="clear" w:color="auto" w:fill="auto"/>
            <w:tcMar>
              <w:top w:w="0" w:type="dxa"/>
              <w:left w:w="105" w:type="dxa"/>
              <w:bottom w:w="0" w:type="dxa"/>
              <w:right w:w="105" w:type="dxa"/>
            </w:tcMar>
            <w:vAlign w:val="center"/>
          </w:tcPr>
          <w:p>
            <w:pPr>
              <w:adjustRightInd/>
              <w:snapToGrid/>
              <w:spacing w:after="0"/>
              <w:rPr>
                <w:rFonts w:ascii="微软雅黑" w:hAnsi="微软雅黑" w:cs="宋体"/>
                <w:color w:val="000000"/>
                <w:sz w:val="27"/>
                <w:szCs w:val="27"/>
              </w:rPr>
            </w:pPr>
            <w:r>
              <w:rPr>
                <w:rFonts w:hint="eastAsia" w:ascii="微软雅黑" w:hAnsi="微软雅黑" w:cs="宋体"/>
                <w:color w:val="000000"/>
                <w:sz w:val="27"/>
                <w:szCs w:val="27"/>
              </w:rPr>
              <w:t> </w:t>
            </w:r>
          </w:p>
        </w:tc>
      </w:tr>
    </w:tbl>
    <w:p/>
    <w:tbl>
      <w:tblPr>
        <w:tblStyle w:val="7"/>
        <w:tblW w:w="1768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3"/>
        <w:gridCol w:w="850"/>
        <w:gridCol w:w="27"/>
        <w:gridCol w:w="682"/>
        <w:gridCol w:w="28"/>
        <w:gridCol w:w="1467"/>
        <w:gridCol w:w="284"/>
        <w:gridCol w:w="8570"/>
        <w:gridCol w:w="663"/>
        <w:gridCol w:w="471"/>
        <w:gridCol w:w="300"/>
        <w:gridCol w:w="954"/>
        <w:gridCol w:w="12"/>
        <w:gridCol w:w="1285"/>
        <w:gridCol w:w="13"/>
        <w:gridCol w:w="838"/>
        <w:gridCol w:w="21"/>
        <w:gridCol w:w="654"/>
        <w:gridCol w:w="1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4" w:hRule="atLeast"/>
          <w:jc w:val="center"/>
        </w:trPr>
        <w:tc>
          <w:tcPr>
            <w:tcW w:w="553" w:type="dxa"/>
            <w:shd w:val="clear" w:color="auto" w:fill="auto"/>
            <w:tcMar>
              <w:top w:w="0" w:type="dxa"/>
              <w:left w:w="105" w:type="dxa"/>
              <w:bottom w:w="0" w:type="dxa"/>
              <w:right w:w="105" w:type="dxa"/>
            </w:tcMar>
            <w:vAlign w:val="center"/>
          </w:tcPr>
          <w:p>
            <w:pPr>
              <w:adjustRightInd/>
              <w:snapToGrid/>
              <w:spacing w:after="0" w:line="280" w:lineRule="exact"/>
              <w:jc w:val="center"/>
              <w:rPr>
                <w:rFonts w:ascii="微软雅黑" w:hAnsi="微软雅黑" w:cs="宋体"/>
                <w:color w:val="000000"/>
                <w:sz w:val="24"/>
                <w:szCs w:val="24"/>
              </w:rPr>
            </w:pPr>
            <w:r>
              <w:rPr>
                <w:rFonts w:hint="eastAsia" w:ascii="微软雅黑" w:hAnsi="微软雅黑" w:cs="宋体"/>
                <w:color w:val="000000"/>
                <w:sz w:val="24"/>
                <w:szCs w:val="24"/>
              </w:rPr>
              <w:t>序号</w:t>
            </w:r>
          </w:p>
        </w:tc>
        <w:tc>
          <w:tcPr>
            <w:tcW w:w="850" w:type="dxa"/>
            <w:shd w:val="clear" w:color="auto" w:fill="auto"/>
            <w:tcMar>
              <w:top w:w="0" w:type="dxa"/>
              <w:left w:w="105" w:type="dxa"/>
              <w:bottom w:w="0" w:type="dxa"/>
              <w:right w:w="105" w:type="dxa"/>
            </w:tcMar>
            <w:vAlign w:val="center"/>
          </w:tcPr>
          <w:p>
            <w:pPr>
              <w:adjustRightInd/>
              <w:snapToGrid/>
              <w:spacing w:after="0" w:line="280" w:lineRule="exact"/>
              <w:jc w:val="center"/>
              <w:rPr>
                <w:rFonts w:ascii="微软雅黑" w:hAnsi="微软雅黑" w:cs="宋体"/>
                <w:color w:val="000000"/>
                <w:sz w:val="24"/>
                <w:szCs w:val="24"/>
              </w:rPr>
            </w:pPr>
            <w:r>
              <w:rPr>
                <w:rFonts w:hint="eastAsia" w:ascii="微软雅黑" w:hAnsi="微软雅黑" w:cs="宋体"/>
                <w:color w:val="000000"/>
                <w:sz w:val="24"/>
                <w:szCs w:val="24"/>
              </w:rPr>
              <w:t>抽查事项</w:t>
            </w:r>
          </w:p>
        </w:tc>
        <w:tc>
          <w:tcPr>
            <w:tcW w:w="709" w:type="dxa"/>
            <w:gridSpan w:val="2"/>
            <w:shd w:val="clear" w:color="auto" w:fill="auto"/>
            <w:tcMar>
              <w:top w:w="0" w:type="dxa"/>
              <w:left w:w="105" w:type="dxa"/>
              <w:bottom w:w="0" w:type="dxa"/>
              <w:right w:w="105" w:type="dxa"/>
            </w:tcMar>
            <w:vAlign w:val="center"/>
          </w:tcPr>
          <w:p>
            <w:pPr>
              <w:adjustRightInd/>
              <w:snapToGrid/>
              <w:spacing w:after="0" w:line="280" w:lineRule="exact"/>
              <w:jc w:val="center"/>
              <w:rPr>
                <w:rFonts w:ascii="微软雅黑" w:hAnsi="微软雅黑" w:cs="宋体"/>
                <w:color w:val="000000"/>
                <w:sz w:val="24"/>
                <w:szCs w:val="24"/>
              </w:rPr>
            </w:pPr>
            <w:r>
              <w:rPr>
                <w:rFonts w:hint="eastAsia" w:ascii="微软雅黑" w:hAnsi="微软雅黑" w:cs="宋体"/>
                <w:color w:val="000000"/>
                <w:sz w:val="24"/>
                <w:szCs w:val="24"/>
              </w:rPr>
              <w:t>抽查对象</w:t>
            </w:r>
          </w:p>
        </w:tc>
        <w:tc>
          <w:tcPr>
            <w:tcW w:w="1495" w:type="dxa"/>
            <w:gridSpan w:val="2"/>
            <w:shd w:val="clear" w:color="auto" w:fill="auto"/>
            <w:tcMar>
              <w:top w:w="0" w:type="dxa"/>
              <w:left w:w="105" w:type="dxa"/>
              <w:bottom w:w="0" w:type="dxa"/>
              <w:right w:w="105" w:type="dxa"/>
            </w:tcMar>
            <w:vAlign w:val="center"/>
          </w:tcPr>
          <w:p>
            <w:pPr>
              <w:adjustRightInd/>
              <w:snapToGrid/>
              <w:spacing w:after="0" w:line="280" w:lineRule="exact"/>
              <w:jc w:val="center"/>
              <w:rPr>
                <w:rFonts w:ascii="微软雅黑" w:hAnsi="微软雅黑" w:cs="宋体"/>
                <w:color w:val="000000"/>
                <w:sz w:val="24"/>
                <w:szCs w:val="24"/>
              </w:rPr>
            </w:pPr>
            <w:r>
              <w:rPr>
                <w:rFonts w:hint="eastAsia" w:ascii="微软雅黑" w:hAnsi="微软雅黑" w:cs="宋体"/>
                <w:color w:val="000000"/>
                <w:sz w:val="24"/>
                <w:szCs w:val="24"/>
              </w:rPr>
              <w:t>抽查</w:t>
            </w:r>
          </w:p>
          <w:p>
            <w:pPr>
              <w:adjustRightInd/>
              <w:snapToGrid/>
              <w:spacing w:after="0" w:line="280" w:lineRule="exact"/>
              <w:jc w:val="center"/>
              <w:rPr>
                <w:rFonts w:ascii="微软雅黑" w:hAnsi="微软雅黑" w:cs="宋体"/>
                <w:color w:val="000000"/>
                <w:sz w:val="24"/>
                <w:szCs w:val="24"/>
              </w:rPr>
            </w:pPr>
            <w:r>
              <w:rPr>
                <w:rFonts w:hint="eastAsia" w:ascii="微软雅黑" w:hAnsi="微软雅黑" w:cs="宋体"/>
                <w:color w:val="000000"/>
                <w:sz w:val="24"/>
                <w:szCs w:val="24"/>
              </w:rPr>
              <w:t>内容</w:t>
            </w:r>
          </w:p>
        </w:tc>
        <w:tc>
          <w:tcPr>
            <w:tcW w:w="9517" w:type="dxa"/>
            <w:gridSpan w:val="3"/>
            <w:shd w:val="clear" w:color="auto" w:fill="auto"/>
            <w:tcMar>
              <w:top w:w="0" w:type="dxa"/>
              <w:left w:w="105" w:type="dxa"/>
              <w:bottom w:w="0" w:type="dxa"/>
              <w:right w:w="105" w:type="dxa"/>
            </w:tcMar>
            <w:vAlign w:val="center"/>
          </w:tcPr>
          <w:p>
            <w:pPr>
              <w:adjustRightInd/>
              <w:snapToGrid/>
              <w:spacing w:after="0" w:line="280" w:lineRule="exact"/>
              <w:ind w:firstLine="480"/>
              <w:jc w:val="center"/>
              <w:rPr>
                <w:rFonts w:ascii="微软雅黑" w:hAnsi="微软雅黑" w:cs="宋体"/>
                <w:color w:val="000000"/>
                <w:sz w:val="24"/>
                <w:szCs w:val="24"/>
              </w:rPr>
            </w:pPr>
            <w:r>
              <w:rPr>
                <w:rFonts w:hint="eastAsia" w:ascii="微软雅黑" w:hAnsi="微软雅黑" w:cs="宋体"/>
                <w:color w:val="000000"/>
                <w:sz w:val="24"/>
                <w:szCs w:val="24"/>
              </w:rPr>
              <w:t>抽查依据</w:t>
            </w:r>
          </w:p>
        </w:tc>
        <w:tc>
          <w:tcPr>
            <w:tcW w:w="771" w:type="dxa"/>
            <w:gridSpan w:val="2"/>
            <w:shd w:val="clear" w:color="auto" w:fill="auto"/>
            <w:tcMar>
              <w:top w:w="0" w:type="dxa"/>
              <w:left w:w="105" w:type="dxa"/>
              <w:bottom w:w="0" w:type="dxa"/>
              <w:right w:w="105" w:type="dxa"/>
            </w:tcMar>
            <w:vAlign w:val="center"/>
          </w:tcPr>
          <w:p>
            <w:pPr>
              <w:adjustRightInd/>
              <w:snapToGrid/>
              <w:spacing w:after="0" w:line="280" w:lineRule="exact"/>
              <w:jc w:val="center"/>
              <w:rPr>
                <w:rFonts w:ascii="微软雅黑" w:hAnsi="微软雅黑" w:cs="宋体"/>
                <w:color w:val="000000"/>
                <w:sz w:val="24"/>
                <w:szCs w:val="24"/>
              </w:rPr>
            </w:pPr>
            <w:r>
              <w:rPr>
                <w:rFonts w:hint="eastAsia" w:ascii="微软雅黑" w:hAnsi="微软雅黑" w:cs="宋体"/>
                <w:color w:val="000000"/>
                <w:sz w:val="24"/>
                <w:szCs w:val="24"/>
              </w:rPr>
              <w:t>抽查</w:t>
            </w:r>
          </w:p>
          <w:p>
            <w:pPr>
              <w:adjustRightInd/>
              <w:snapToGrid/>
              <w:spacing w:after="0" w:line="280" w:lineRule="exact"/>
              <w:jc w:val="center"/>
              <w:rPr>
                <w:rFonts w:ascii="微软雅黑" w:hAnsi="微软雅黑" w:cs="宋体"/>
                <w:color w:val="000000"/>
                <w:sz w:val="24"/>
                <w:szCs w:val="24"/>
              </w:rPr>
            </w:pPr>
            <w:r>
              <w:rPr>
                <w:rFonts w:hint="eastAsia" w:ascii="微软雅黑" w:hAnsi="微软雅黑" w:cs="宋体"/>
                <w:color w:val="000000"/>
                <w:sz w:val="24"/>
                <w:szCs w:val="24"/>
              </w:rPr>
              <w:t>方式</w:t>
            </w:r>
          </w:p>
        </w:tc>
        <w:tc>
          <w:tcPr>
            <w:tcW w:w="966" w:type="dxa"/>
            <w:gridSpan w:val="2"/>
            <w:shd w:val="clear" w:color="auto" w:fill="auto"/>
            <w:tcMar>
              <w:top w:w="0" w:type="dxa"/>
              <w:left w:w="105" w:type="dxa"/>
              <w:bottom w:w="0" w:type="dxa"/>
              <w:right w:w="105" w:type="dxa"/>
            </w:tcMar>
            <w:vAlign w:val="center"/>
          </w:tcPr>
          <w:p>
            <w:pPr>
              <w:adjustRightInd/>
              <w:snapToGrid/>
              <w:spacing w:after="0" w:line="280" w:lineRule="exact"/>
              <w:jc w:val="center"/>
              <w:rPr>
                <w:rFonts w:ascii="微软雅黑" w:hAnsi="微软雅黑" w:cs="宋体"/>
                <w:color w:val="000000"/>
                <w:sz w:val="24"/>
                <w:szCs w:val="24"/>
              </w:rPr>
            </w:pPr>
            <w:r>
              <w:rPr>
                <w:rFonts w:hint="eastAsia" w:ascii="微软雅黑" w:hAnsi="微软雅黑" w:cs="宋体"/>
                <w:color w:val="000000"/>
                <w:sz w:val="24"/>
                <w:szCs w:val="24"/>
              </w:rPr>
              <w:t>抽查比例和频次</w:t>
            </w:r>
          </w:p>
        </w:tc>
        <w:tc>
          <w:tcPr>
            <w:tcW w:w="1285" w:type="dxa"/>
            <w:shd w:val="clear" w:color="auto" w:fill="auto"/>
            <w:tcMar>
              <w:top w:w="0" w:type="dxa"/>
              <w:left w:w="105" w:type="dxa"/>
              <w:bottom w:w="0" w:type="dxa"/>
              <w:right w:w="105" w:type="dxa"/>
            </w:tcMar>
            <w:vAlign w:val="center"/>
          </w:tcPr>
          <w:p>
            <w:pPr>
              <w:adjustRightInd/>
              <w:snapToGrid/>
              <w:spacing w:after="0" w:line="280" w:lineRule="exact"/>
              <w:jc w:val="center"/>
              <w:rPr>
                <w:rFonts w:ascii="微软雅黑" w:hAnsi="微软雅黑" w:cs="宋体"/>
                <w:color w:val="000000"/>
                <w:sz w:val="24"/>
                <w:szCs w:val="24"/>
              </w:rPr>
            </w:pPr>
            <w:r>
              <w:rPr>
                <w:rFonts w:hint="eastAsia" w:ascii="微软雅黑" w:hAnsi="微软雅黑" w:cs="宋体"/>
                <w:color w:val="000000"/>
                <w:sz w:val="24"/>
                <w:szCs w:val="24"/>
              </w:rPr>
              <w:t>实施</w:t>
            </w:r>
          </w:p>
          <w:p>
            <w:pPr>
              <w:adjustRightInd/>
              <w:snapToGrid/>
              <w:spacing w:after="0" w:line="280" w:lineRule="exact"/>
              <w:jc w:val="center"/>
              <w:rPr>
                <w:rFonts w:ascii="微软雅黑" w:hAnsi="微软雅黑" w:cs="宋体"/>
                <w:color w:val="000000"/>
                <w:sz w:val="24"/>
                <w:szCs w:val="24"/>
              </w:rPr>
            </w:pPr>
            <w:r>
              <w:rPr>
                <w:rFonts w:hint="eastAsia" w:ascii="微软雅黑" w:hAnsi="微软雅黑" w:cs="宋体"/>
                <w:color w:val="000000"/>
                <w:sz w:val="24"/>
                <w:szCs w:val="24"/>
              </w:rPr>
              <w:t>层级</w:t>
            </w:r>
          </w:p>
        </w:tc>
        <w:tc>
          <w:tcPr>
            <w:tcW w:w="851" w:type="dxa"/>
            <w:gridSpan w:val="2"/>
            <w:shd w:val="clear" w:color="auto" w:fill="auto"/>
            <w:tcMar>
              <w:top w:w="0" w:type="dxa"/>
              <w:left w:w="105" w:type="dxa"/>
              <w:bottom w:w="0" w:type="dxa"/>
              <w:right w:w="105" w:type="dxa"/>
            </w:tcMar>
            <w:vAlign w:val="center"/>
          </w:tcPr>
          <w:p>
            <w:pPr>
              <w:adjustRightInd/>
              <w:snapToGrid/>
              <w:spacing w:after="0" w:line="280" w:lineRule="exact"/>
              <w:jc w:val="center"/>
              <w:rPr>
                <w:rFonts w:ascii="微软雅黑" w:hAnsi="微软雅黑" w:cs="宋体"/>
                <w:color w:val="000000"/>
                <w:sz w:val="24"/>
                <w:szCs w:val="24"/>
              </w:rPr>
            </w:pPr>
            <w:r>
              <w:rPr>
                <w:rFonts w:hint="eastAsia" w:ascii="微软雅黑" w:hAnsi="微软雅黑" w:cs="宋体"/>
                <w:color w:val="000000"/>
                <w:sz w:val="24"/>
                <w:szCs w:val="24"/>
              </w:rPr>
              <w:t>事项类别</w:t>
            </w:r>
          </w:p>
        </w:tc>
        <w:tc>
          <w:tcPr>
            <w:tcW w:w="692" w:type="dxa"/>
            <w:gridSpan w:val="3"/>
            <w:shd w:val="clear" w:color="auto" w:fill="auto"/>
            <w:tcMar>
              <w:top w:w="0" w:type="dxa"/>
              <w:left w:w="105" w:type="dxa"/>
              <w:bottom w:w="0" w:type="dxa"/>
              <w:right w:w="105" w:type="dxa"/>
            </w:tcMar>
            <w:vAlign w:val="center"/>
          </w:tcPr>
          <w:p>
            <w:pPr>
              <w:adjustRightInd/>
              <w:snapToGrid/>
              <w:spacing w:after="0" w:line="280" w:lineRule="exact"/>
              <w:jc w:val="center"/>
              <w:rPr>
                <w:rFonts w:ascii="微软雅黑" w:hAnsi="微软雅黑" w:cs="宋体"/>
                <w:color w:val="000000"/>
                <w:sz w:val="24"/>
                <w:szCs w:val="24"/>
              </w:rPr>
            </w:pPr>
            <w:r>
              <w:rPr>
                <w:rFonts w:hint="eastAsia" w:ascii="微软雅黑" w:hAnsi="微软雅黑" w:cs="宋体"/>
                <w:color w:val="000000"/>
                <w:sz w:val="24"/>
                <w:szCs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08" w:hRule="atLeast"/>
          <w:jc w:val="center"/>
        </w:trPr>
        <w:tc>
          <w:tcPr>
            <w:tcW w:w="553" w:type="dxa"/>
            <w:shd w:val="clear" w:color="auto" w:fill="auto"/>
            <w:tcMar>
              <w:top w:w="0" w:type="dxa"/>
              <w:left w:w="105" w:type="dxa"/>
              <w:bottom w:w="0" w:type="dxa"/>
              <w:right w:w="105" w:type="dxa"/>
            </w:tcMar>
            <w:vAlign w:val="center"/>
          </w:tcPr>
          <w:p>
            <w:pPr>
              <w:adjustRightInd/>
              <w:snapToGrid/>
              <w:spacing w:after="0" w:line="320" w:lineRule="exact"/>
              <w:ind w:firstLine="480"/>
              <w:rPr>
                <w:rFonts w:ascii="微软雅黑" w:hAnsi="微软雅黑" w:cs="宋体"/>
                <w:color w:val="000000"/>
                <w:sz w:val="24"/>
                <w:szCs w:val="24"/>
              </w:rPr>
            </w:pPr>
            <w:r>
              <w:rPr>
                <w:rFonts w:hint="eastAsia" w:ascii="微软雅黑" w:hAnsi="微软雅黑" w:cs="宋体"/>
                <w:color w:val="000000"/>
                <w:sz w:val="24"/>
                <w:szCs w:val="24"/>
              </w:rPr>
              <w:t>3</w:t>
            </w:r>
          </w:p>
        </w:tc>
        <w:tc>
          <w:tcPr>
            <w:tcW w:w="850" w:type="dxa"/>
            <w:shd w:val="clear" w:color="auto" w:fill="auto"/>
            <w:tcMar>
              <w:top w:w="0" w:type="dxa"/>
              <w:left w:w="105" w:type="dxa"/>
              <w:bottom w:w="0" w:type="dxa"/>
              <w:right w:w="105" w:type="dxa"/>
            </w:tcMar>
            <w:vAlign w:val="center"/>
          </w:tcPr>
          <w:p>
            <w:pPr>
              <w:adjustRightInd/>
              <w:snapToGrid/>
              <w:spacing w:after="0" w:line="320" w:lineRule="exact"/>
              <w:rPr>
                <w:rFonts w:ascii="微软雅黑" w:hAnsi="微软雅黑" w:cs="宋体"/>
                <w:color w:val="000000"/>
                <w:sz w:val="24"/>
                <w:szCs w:val="24"/>
              </w:rPr>
            </w:pPr>
            <w:r>
              <w:rPr>
                <w:rFonts w:hint="eastAsia" w:ascii="微软雅黑" w:hAnsi="微软雅黑" w:cs="宋体"/>
                <w:color w:val="000000"/>
                <w:sz w:val="24"/>
                <w:szCs w:val="24"/>
              </w:rPr>
              <w:t>对非药品类易制毒化学品生产经营企业安全管理情况的检查</w:t>
            </w:r>
          </w:p>
        </w:tc>
        <w:tc>
          <w:tcPr>
            <w:tcW w:w="709" w:type="dxa"/>
            <w:gridSpan w:val="2"/>
            <w:shd w:val="clear" w:color="auto" w:fill="auto"/>
            <w:tcMar>
              <w:top w:w="0" w:type="dxa"/>
              <w:left w:w="105" w:type="dxa"/>
              <w:bottom w:w="0" w:type="dxa"/>
              <w:right w:w="105" w:type="dxa"/>
            </w:tcMar>
            <w:vAlign w:val="center"/>
          </w:tcPr>
          <w:p>
            <w:pPr>
              <w:adjustRightInd/>
              <w:snapToGrid/>
              <w:spacing w:after="0" w:line="320" w:lineRule="exact"/>
              <w:rPr>
                <w:rFonts w:ascii="微软雅黑" w:hAnsi="微软雅黑" w:cs="宋体"/>
                <w:color w:val="000000"/>
                <w:sz w:val="24"/>
                <w:szCs w:val="24"/>
              </w:rPr>
            </w:pPr>
            <w:r>
              <w:rPr>
                <w:rFonts w:hint="eastAsia" w:ascii="微软雅黑" w:hAnsi="微软雅黑" w:cs="宋体"/>
                <w:color w:val="000000"/>
                <w:sz w:val="24"/>
                <w:szCs w:val="24"/>
              </w:rPr>
              <w:t>全省范围内的非药品类易制毒化学品生产经营企业</w:t>
            </w:r>
          </w:p>
        </w:tc>
        <w:tc>
          <w:tcPr>
            <w:tcW w:w="1495" w:type="dxa"/>
            <w:gridSpan w:val="2"/>
            <w:shd w:val="clear" w:color="auto" w:fill="auto"/>
            <w:tcMar>
              <w:top w:w="0" w:type="dxa"/>
              <w:left w:w="105" w:type="dxa"/>
              <w:bottom w:w="0" w:type="dxa"/>
              <w:right w:w="105" w:type="dxa"/>
            </w:tcMar>
            <w:vAlign w:val="center"/>
          </w:tcPr>
          <w:p>
            <w:pPr>
              <w:adjustRightInd/>
              <w:snapToGrid/>
              <w:spacing w:after="0" w:line="320" w:lineRule="exact"/>
              <w:rPr>
                <w:rFonts w:ascii="微软雅黑" w:hAnsi="微软雅黑" w:cs="宋体"/>
                <w:color w:val="000000"/>
                <w:sz w:val="24"/>
                <w:szCs w:val="24"/>
              </w:rPr>
            </w:pPr>
            <w:r>
              <w:rPr>
                <w:rFonts w:hint="eastAsia" w:ascii="微软雅黑" w:hAnsi="微软雅黑" w:cs="宋体"/>
                <w:color w:val="000000"/>
                <w:sz w:val="24"/>
                <w:szCs w:val="24"/>
              </w:rPr>
              <w:t>1.人员和资质管理情况（人员培训和持证上岗情况）；2.生产设备、仓储设施和污染物处理设施情况；3.安全生产管理制度和环境突发亊件应急预案编制情况；4.生产品种、数量、主要流向情况</w:t>
            </w:r>
          </w:p>
        </w:tc>
        <w:tc>
          <w:tcPr>
            <w:tcW w:w="9517" w:type="dxa"/>
            <w:gridSpan w:val="3"/>
            <w:shd w:val="clear" w:color="auto" w:fill="auto"/>
            <w:tcMar>
              <w:top w:w="0" w:type="dxa"/>
              <w:left w:w="105" w:type="dxa"/>
              <w:bottom w:w="0" w:type="dxa"/>
              <w:right w:w="105" w:type="dxa"/>
            </w:tcMar>
            <w:vAlign w:val="center"/>
          </w:tcPr>
          <w:p>
            <w:pPr>
              <w:adjustRightInd/>
              <w:snapToGrid/>
              <w:spacing w:after="0" w:line="320" w:lineRule="exact"/>
              <w:ind w:firstLine="480"/>
              <w:rPr>
                <w:rFonts w:ascii="微软雅黑" w:hAnsi="微软雅黑" w:cs="宋体"/>
                <w:color w:val="000000"/>
                <w:sz w:val="24"/>
                <w:szCs w:val="24"/>
              </w:rPr>
            </w:pPr>
            <w:r>
              <w:rPr>
                <w:rFonts w:hint="eastAsia" w:ascii="微软雅黑" w:hAnsi="微软雅黑" w:cs="宋体"/>
                <w:color w:val="000000"/>
                <w:sz w:val="24"/>
                <w:szCs w:val="24"/>
              </w:rPr>
              <w:t>1.《易制毒化学品管理条例》（国务院令第445号，2016年2月修改）第八条：“……申请生产第一类中的非药品类易制毒化学品的，由省、自治区、直辖市人民政府安全生产监督管理部门审批。……” 第十条：“……申请经营第一类中的非药品类易制毒化学品的，由省、自治区、直辖市人民政府安全生产监督管理部门审批。……” 第十三条：“生产第二类、第三类易制毒化学品的，应当自生产之日起30日内，将生产的品种、数量等情况，向所在地的设区的市级人民政府安全生产监督管理部门备案。经营第二类易制毒化学品的，应当自经营之日起30日内，将经营的品种、数量、主要流向等情况，向所在地的设区的市级人民政府安全生产监督管理部门备案；经营第三类易制毒化学品的，应当自经营之日起30日内，将经营的品种、数量、主要流向等情况，向所在地的县级人民政府安全生产监督管理部门备案。……”第三十二条：“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pPr>
              <w:adjustRightInd/>
              <w:snapToGrid/>
              <w:spacing w:after="0" w:line="320" w:lineRule="exact"/>
              <w:ind w:firstLine="480"/>
              <w:rPr>
                <w:rFonts w:ascii="微软雅黑" w:hAnsi="微软雅黑" w:cs="宋体"/>
                <w:color w:val="000000"/>
                <w:sz w:val="24"/>
                <w:szCs w:val="24"/>
              </w:rPr>
            </w:pPr>
            <w:r>
              <w:rPr>
                <w:rFonts w:hint="eastAsia" w:ascii="微软雅黑" w:hAnsi="微软雅黑" w:cs="宋体"/>
                <w:color w:val="000000"/>
                <w:sz w:val="24"/>
                <w:szCs w:val="24"/>
              </w:rPr>
              <w:t>2.《非药品类易制毒化学品生产、经营许可办法》（原国家安全监管总局令第5号）第二十五条：“县级以上人民政府安全生产监督管理部门应当加强非药品类易制毒化学品生产、经营的监督检查工作。</w:t>
            </w:r>
          </w:p>
        </w:tc>
        <w:tc>
          <w:tcPr>
            <w:tcW w:w="771" w:type="dxa"/>
            <w:gridSpan w:val="2"/>
            <w:shd w:val="clear" w:color="auto" w:fill="auto"/>
            <w:tcMar>
              <w:top w:w="0" w:type="dxa"/>
              <w:left w:w="105" w:type="dxa"/>
              <w:bottom w:w="0" w:type="dxa"/>
              <w:right w:w="105" w:type="dxa"/>
            </w:tcMar>
            <w:vAlign w:val="center"/>
          </w:tcPr>
          <w:p>
            <w:pPr>
              <w:adjustRightInd/>
              <w:snapToGrid/>
              <w:spacing w:after="0" w:line="320" w:lineRule="exact"/>
              <w:rPr>
                <w:rFonts w:ascii="微软雅黑" w:hAnsi="微软雅黑" w:cs="宋体"/>
                <w:color w:val="000000"/>
                <w:sz w:val="24"/>
                <w:szCs w:val="24"/>
              </w:rPr>
            </w:pPr>
            <w:r>
              <w:rPr>
                <w:rFonts w:hint="eastAsia" w:ascii="微软雅黑" w:hAnsi="微软雅黑" w:cs="宋体"/>
                <w:color w:val="000000"/>
                <w:sz w:val="24"/>
                <w:szCs w:val="24"/>
              </w:rPr>
              <w:t>查阅资料；现场检查</w:t>
            </w:r>
          </w:p>
        </w:tc>
        <w:tc>
          <w:tcPr>
            <w:tcW w:w="966" w:type="dxa"/>
            <w:gridSpan w:val="2"/>
            <w:shd w:val="clear" w:color="auto" w:fill="auto"/>
            <w:tcMar>
              <w:top w:w="0" w:type="dxa"/>
              <w:left w:w="105" w:type="dxa"/>
              <w:bottom w:w="0" w:type="dxa"/>
              <w:right w:w="105" w:type="dxa"/>
            </w:tcMar>
            <w:vAlign w:val="center"/>
          </w:tcPr>
          <w:p>
            <w:pPr>
              <w:adjustRightInd/>
              <w:snapToGrid/>
              <w:spacing w:after="0" w:line="320" w:lineRule="exact"/>
              <w:rPr>
                <w:rFonts w:ascii="微软雅黑" w:hAnsi="微软雅黑" w:cs="宋体"/>
                <w:color w:val="000000"/>
                <w:sz w:val="24"/>
                <w:szCs w:val="24"/>
              </w:rPr>
            </w:pPr>
            <w:r>
              <w:rPr>
                <w:rFonts w:hint="eastAsia" w:ascii="微软雅黑" w:hAnsi="微软雅黑" w:cs="宋体"/>
                <w:color w:val="000000"/>
                <w:sz w:val="24"/>
                <w:szCs w:val="24"/>
              </w:rPr>
              <w:t>5%，每年1次</w:t>
            </w:r>
          </w:p>
        </w:tc>
        <w:tc>
          <w:tcPr>
            <w:tcW w:w="1285" w:type="dxa"/>
            <w:shd w:val="clear" w:color="auto" w:fill="auto"/>
            <w:tcMar>
              <w:top w:w="0" w:type="dxa"/>
              <w:left w:w="105" w:type="dxa"/>
              <w:bottom w:w="0" w:type="dxa"/>
              <w:right w:w="105" w:type="dxa"/>
            </w:tcMar>
            <w:vAlign w:val="center"/>
          </w:tcPr>
          <w:p>
            <w:pPr>
              <w:adjustRightInd/>
              <w:snapToGrid/>
              <w:spacing w:after="0" w:line="320" w:lineRule="exact"/>
              <w:rPr>
                <w:rFonts w:ascii="微软雅黑" w:hAnsi="微软雅黑" w:cs="宋体"/>
                <w:color w:val="000000"/>
                <w:sz w:val="24"/>
                <w:szCs w:val="24"/>
              </w:rPr>
            </w:pPr>
            <w:r>
              <w:rPr>
                <w:rFonts w:hint="eastAsia" w:ascii="微软雅黑" w:hAnsi="微软雅黑" w:cs="宋体"/>
                <w:color w:val="000000"/>
                <w:sz w:val="24"/>
                <w:szCs w:val="24"/>
              </w:rPr>
              <w:t>省、市、县（市、区）应急管理部门</w:t>
            </w:r>
          </w:p>
        </w:tc>
        <w:tc>
          <w:tcPr>
            <w:tcW w:w="851" w:type="dxa"/>
            <w:gridSpan w:val="2"/>
            <w:shd w:val="clear" w:color="auto" w:fill="auto"/>
            <w:tcMar>
              <w:top w:w="0" w:type="dxa"/>
              <w:left w:w="105" w:type="dxa"/>
              <w:bottom w:w="0" w:type="dxa"/>
              <w:right w:w="105" w:type="dxa"/>
            </w:tcMar>
            <w:vAlign w:val="center"/>
          </w:tcPr>
          <w:p>
            <w:pPr>
              <w:adjustRightInd/>
              <w:snapToGrid/>
              <w:spacing w:after="0" w:line="320" w:lineRule="exact"/>
              <w:rPr>
                <w:rFonts w:ascii="微软雅黑" w:hAnsi="微软雅黑" w:cs="宋体"/>
                <w:color w:val="000000"/>
                <w:sz w:val="24"/>
                <w:szCs w:val="24"/>
              </w:rPr>
            </w:pPr>
            <w:r>
              <w:rPr>
                <w:rFonts w:hint="eastAsia" w:ascii="微软雅黑" w:hAnsi="微软雅黑" w:cs="宋体"/>
                <w:color w:val="000000"/>
                <w:sz w:val="24"/>
                <w:szCs w:val="24"/>
              </w:rPr>
              <w:t>一般检查事项</w:t>
            </w:r>
          </w:p>
        </w:tc>
        <w:tc>
          <w:tcPr>
            <w:tcW w:w="692" w:type="dxa"/>
            <w:gridSpan w:val="3"/>
            <w:shd w:val="clear" w:color="auto" w:fill="auto"/>
            <w:tcMar>
              <w:top w:w="0" w:type="dxa"/>
              <w:left w:w="105" w:type="dxa"/>
              <w:bottom w:w="0" w:type="dxa"/>
              <w:right w:w="105" w:type="dxa"/>
            </w:tcMar>
            <w:vAlign w:val="center"/>
          </w:tcPr>
          <w:p>
            <w:pPr>
              <w:adjustRightInd/>
              <w:snapToGrid/>
              <w:spacing w:after="0" w:line="320" w:lineRule="exact"/>
              <w:rPr>
                <w:rFonts w:ascii="微软雅黑" w:hAnsi="微软雅黑" w:cs="宋体"/>
                <w:color w:val="000000"/>
                <w:sz w:val="27"/>
                <w:szCs w:val="27"/>
              </w:rPr>
            </w:pPr>
            <w:r>
              <w:rPr>
                <w:rFonts w:hint="eastAsia" w:ascii="微软雅黑" w:hAnsi="微软雅黑" w:cs="宋体"/>
                <w:color w:val="000000"/>
                <w:sz w:val="27"/>
                <w:szCs w:val="27"/>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7" w:type="dxa"/>
          <w:trHeight w:val="735" w:hRule="atLeast"/>
          <w:jc w:val="center"/>
        </w:trPr>
        <w:tc>
          <w:tcPr>
            <w:tcW w:w="553" w:type="dxa"/>
            <w:shd w:val="clear" w:color="auto" w:fill="auto"/>
            <w:tcMar>
              <w:top w:w="0" w:type="dxa"/>
              <w:left w:w="105" w:type="dxa"/>
              <w:bottom w:w="0" w:type="dxa"/>
              <w:right w:w="105" w:type="dxa"/>
            </w:tcMar>
            <w:vAlign w:val="center"/>
          </w:tcPr>
          <w:p>
            <w:pPr>
              <w:adjustRightInd/>
              <w:snapToGrid/>
              <w:spacing w:after="0" w:line="280" w:lineRule="exact"/>
              <w:jc w:val="center"/>
              <w:rPr>
                <w:rFonts w:ascii="微软雅黑" w:hAnsi="微软雅黑" w:cs="宋体"/>
                <w:color w:val="000000"/>
                <w:sz w:val="24"/>
                <w:szCs w:val="24"/>
              </w:rPr>
            </w:pPr>
            <w:r>
              <w:rPr>
                <w:rFonts w:hint="eastAsia" w:ascii="微软雅黑" w:hAnsi="微软雅黑" w:cs="宋体"/>
                <w:color w:val="000000"/>
                <w:sz w:val="24"/>
                <w:szCs w:val="24"/>
              </w:rPr>
              <w:t>序号</w:t>
            </w:r>
          </w:p>
        </w:tc>
        <w:tc>
          <w:tcPr>
            <w:tcW w:w="850" w:type="dxa"/>
            <w:shd w:val="clear" w:color="auto" w:fill="auto"/>
            <w:tcMar>
              <w:top w:w="0" w:type="dxa"/>
              <w:left w:w="105" w:type="dxa"/>
              <w:bottom w:w="0" w:type="dxa"/>
              <w:right w:w="105" w:type="dxa"/>
            </w:tcMar>
            <w:vAlign w:val="center"/>
          </w:tcPr>
          <w:p>
            <w:pPr>
              <w:adjustRightInd/>
              <w:snapToGrid/>
              <w:spacing w:after="0" w:line="280" w:lineRule="exact"/>
              <w:jc w:val="center"/>
              <w:rPr>
                <w:rFonts w:ascii="微软雅黑" w:hAnsi="微软雅黑" w:cs="宋体"/>
                <w:color w:val="000000"/>
                <w:sz w:val="24"/>
                <w:szCs w:val="24"/>
              </w:rPr>
            </w:pPr>
            <w:r>
              <w:rPr>
                <w:rFonts w:hint="eastAsia" w:ascii="微软雅黑" w:hAnsi="微软雅黑" w:cs="宋体"/>
                <w:color w:val="000000"/>
                <w:sz w:val="24"/>
                <w:szCs w:val="24"/>
              </w:rPr>
              <w:t>抽查事项</w:t>
            </w:r>
          </w:p>
        </w:tc>
        <w:tc>
          <w:tcPr>
            <w:tcW w:w="709" w:type="dxa"/>
            <w:gridSpan w:val="2"/>
            <w:shd w:val="clear" w:color="auto" w:fill="auto"/>
            <w:tcMar>
              <w:top w:w="0" w:type="dxa"/>
              <w:left w:w="105" w:type="dxa"/>
              <w:bottom w:w="0" w:type="dxa"/>
              <w:right w:w="105" w:type="dxa"/>
            </w:tcMar>
            <w:vAlign w:val="center"/>
          </w:tcPr>
          <w:p>
            <w:pPr>
              <w:adjustRightInd/>
              <w:snapToGrid/>
              <w:spacing w:after="0" w:line="280" w:lineRule="exact"/>
              <w:jc w:val="center"/>
              <w:rPr>
                <w:rFonts w:ascii="微软雅黑" w:hAnsi="微软雅黑" w:cs="宋体"/>
                <w:color w:val="000000"/>
                <w:sz w:val="24"/>
                <w:szCs w:val="24"/>
              </w:rPr>
            </w:pPr>
            <w:r>
              <w:rPr>
                <w:rFonts w:hint="eastAsia" w:ascii="微软雅黑" w:hAnsi="微软雅黑" w:cs="宋体"/>
                <w:color w:val="000000"/>
                <w:sz w:val="24"/>
                <w:szCs w:val="24"/>
              </w:rPr>
              <w:t>抽查对象</w:t>
            </w:r>
          </w:p>
        </w:tc>
        <w:tc>
          <w:tcPr>
            <w:tcW w:w="1495" w:type="dxa"/>
            <w:gridSpan w:val="2"/>
            <w:shd w:val="clear" w:color="auto" w:fill="auto"/>
            <w:tcMar>
              <w:top w:w="0" w:type="dxa"/>
              <w:left w:w="105" w:type="dxa"/>
              <w:bottom w:w="0" w:type="dxa"/>
              <w:right w:w="105" w:type="dxa"/>
            </w:tcMar>
            <w:vAlign w:val="center"/>
          </w:tcPr>
          <w:p>
            <w:pPr>
              <w:adjustRightInd/>
              <w:snapToGrid/>
              <w:spacing w:after="0" w:line="280" w:lineRule="exact"/>
              <w:jc w:val="center"/>
              <w:rPr>
                <w:rFonts w:ascii="微软雅黑" w:hAnsi="微软雅黑" w:cs="宋体"/>
                <w:color w:val="000000"/>
                <w:sz w:val="24"/>
                <w:szCs w:val="24"/>
              </w:rPr>
            </w:pPr>
            <w:r>
              <w:rPr>
                <w:rFonts w:hint="eastAsia" w:ascii="微软雅黑" w:hAnsi="微软雅黑" w:cs="宋体"/>
                <w:color w:val="000000"/>
                <w:sz w:val="24"/>
                <w:szCs w:val="24"/>
              </w:rPr>
              <w:t>抽查</w:t>
            </w:r>
          </w:p>
          <w:p>
            <w:pPr>
              <w:adjustRightInd/>
              <w:snapToGrid/>
              <w:spacing w:after="0" w:line="280" w:lineRule="exact"/>
              <w:jc w:val="center"/>
              <w:rPr>
                <w:rFonts w:ascii="微软雅黑" w:hAnsi="微软雅黑" w:cs="宋体"/>
                <w:color w:val="000000"/>
                <w:sz w:val="24"/>
                <w:szCs w:val="24"/>
              </w:rPr>
            </w:pPr>
            <w:r>
              <w:rPr>
                <w:rFonts w:hint="eastAsia" w:ascii="微软雅黑" w:hAnsi="微软雅黑" w:cs="宋体"/>
                <w:color w:val="000000"/>
                <w:sz w:val="24"/>
                <w:szCs w:val="24"/>
              </w:rPr>
              <w:t>内容</w:t>
            </w:r>
          </w:p>
        </w:tc>
        <w:tc>
          <w:tcPr>
            <w:tcW w:w="9517" w:type="dxa"/>
            <w:gridSpan w:val="3"/>
            <w:shd w:val="clear" w:color="auto" w:fill="auto"/>
            <w:tcMar>
              <w:top w:w="0" w:type="dxa"/>
              <w:left w:w="105" w:type="dxa"/>
              <w:bottom w:w="0" w:type="dxa"/>
              <w:right w:w="105" w:type="dxa"/>
            </w:tcMar>
            <w:vAlign w:val="center"/>
          </w:tcPr>
          <w:p>
            <w:pPr>
              <w:adjustRightInd/>
              <w:snapToGrid/>
              <w:spacing w:after="0" w:line="280" w:lineRule="exact"/>
              <w:ind w:firstLine="480"/>
              <w:jc w:val="center"/>
              <w:rPr>
                <w:rFonts w:ascii="微软雅黑" w:hAnsi="微软雅黑" w:cs="宋体"/>
                <w:color w:val="000000"/>
                <w:sz w:val="24"/>
                <w:szCs w:val="24"/>
              </w:rPr>
            </w:pPr>
            <w:r>
              <w:rPr>
                <w:rFonts w:hint="eastAsia" w:ascii="微软雅黑" w:hAnsi="微软雅黑" w:cs="宋体"/>
                <w:color w:val="000000"/>
                <w:sz w:val="24"/>
                <w:szCs w:val="24"/>
              </w:rPr>
              <w:t>抽查依据</w:t>
            </w:r>
          </w:p>
        </w:tc>
        <w:tc>
          <w:tcPr>
            <w:tcW w:w="771" w:type="dxa"/>
            <w:gridSpan w:val="2"/>
            <w:shd w:val="clear" w:color="auto" w:fill="auto"/>
            <w:tcMar>
              <w:top w:w="0" w:type="dxa"/>
              <w:left w:w="105" w:type="dxa"/>
              <w:bottom w:w="0" w:type="dxa"/>
              <w:right w:w="105" w:type="dxa"/>
            </w:tcMar>
            <w:vAlign w:val="center"/>
          </w:tcPr>
          <w:p>
            <w:pPr>
              <w:adjustRightInd/>
              <w:snapToGrid/>
              <w:spacing w:after="0" w:line="280" w:lineRule="exact"/>
              <w:jc w:val="center"/>
              <w:rPr>
                <w:rFonts w:ascii="微软雅黑" w:hAnsi="微软雅黑" w:cs="宋体"/>
                <w:color w:val="000000"/>
                <w:sz w:val="24"/>
                <w:szCs w:val="24"/>
              </w:rPr>
            </w:pPr>
            <w:r>
              <w:rPr>
                <w:rFonts w:hint="eastAsia" w:ascii="微软雅黑" w:hAnsi="微软雅黑" w:cs="宋体"/>
                <w:color w:val="000000"/>
                <w:sz w:val="24"/>
                <w:szCs w:val="24"/>
              </w:rPr>
              <w:t>抽查方式</w:t>
            </w:r>
          </w:p>
        </w:tc>
        <w:tc>
          <w:tcPr>
            <w:tcW w:w="966" w:type="dxa"/>
            <w:gridSpan w:val="2"/>
            <w:shd w:val="clear" w:color="auto" w:fill="auto"/>
            <w:tcMar>
              <w:top w:w="0" w:type="dxa"/>
              <w:left w:w="105" w:type="dxa"/>
              <w:bottom w:w="0" w:type="dxa"/>
              <w:right w:w="105" w:type="dxa"/>
            </w:tcMar>
            <w:vAlign w:val="center"/>
          </w:tcPr>
          <w:p>
            <w:pPr>
              <w:adjustRightInd/>
              <w:snapToGrid/>
              <w:spacing w:after="0" w:line="280" w:lineRule="exact"/>
              <w:jc w:val="center"/>
              <w:rPr>
                <w:rFonts w:ascii="微软雅黑" w:hAnsi="微软雅黑" w:cs="宋体"/>
                <w:color w:val="000000"/>
                <w:sz w:val="24"/>
                <w:szCs w:val="24"/>
              </w:rPr>
            </w:pPr>
            <w:r>
              <w:rPr>
                <w:rFonts w:hint="eastAsia" w:ascii="微软雅黑" w:hAnsi="微软雅黑" w:cs="宋体"/>
                <w:color w:val="000000"/>
                <w:sz w:val="24"/>
                <w:szCs w:val="24"/>
              </w:rPr>
              <w:t>抽查比例和频次</w:t>
            </w:r>
          </w:p>
        </w:tc>
        <w:tc>
          <w:tcPr>
            <w:tcW w:w="1285" w:type="dxa"/>
            <w:shd w:val="clear" w:color="auto" w:fill="auto"/>
            <w:tcMar>
              <w:top w:w="0" w:type="dxa"/>
              <w:left w:w="105" w:type="dxa"/>
              <w:bottom w:w="0" w:type="dxa"/>
              <w:right w:w="105" w:type="dxa"/>
            </w:tcMar>
            <w:vAlign w:val="center"/>
          </w:tcPr>
          <w:p>
            <w:pPr>
              <w:adjustRightInd/>
              <w:snapToGrid/>
              <w:spacing w:after="0" w:line="280" w:lineRule="exact"/>
              <w:jc w:val="center"/>
              <w:rPr>
                <w:rFonts w:ascii="微软雅黑" w:hAnsi="微软雅黑" w:cs="宋体"/>
                <w:color w:val="000000"/>
                <w:sz w:val="24"/>
                <w:szCs w:val="24"/>
              </w:rPr>
            </w:pPr>
            <w:r>
              <w:rPr>
                <w:rFonts w:hint="eastAsia" w:ascii="微软雅黑" w:hAnsi="微软雅黑" w:cs="宋体"/>
                <w:color w:val="000000"/>
                <w:sz w:val="24"/>
                <w:szCs w:val="24"/>
              </w:rPr>
              <w:t>实施</w:t>
            </w:r>
          </w:p>
          <w:p>
            <w:pPr>
              <w:adjustRightInd/>
              <w:snapToGrid/>
              <w:spacing w:after="0" w:line="280" w:lineRule="exact"/>
              <w:jc w:val="center"/>
              <w:rPr>
                <w:rFonts w:ascii="微软雅黑" w:hAnsi="微软雅黑" w:cs="宋体"/>
                <w:color w:val="000000"/>
                <w:sz w:val="24"/>
                <w:szCs w:val="24"/>
              </w:rPr>
            </w:pPr>
            <w:r>
              <w:rPr>
                <w:rFonts w:hint="eastAsia" w:ascii="微软雅黑" w:hAnsi="微软雅黑" w:cs="宋体"/>
                <w:color w:val="000000"/>
                <w:sz w:val="24"/>
                <w:szCs w:val="24"/>
              </w:rPr>
              <w:t>层级</w:t>
            </w:r>
          </w:p>
        </w:tc>
        <w:tc>
          <w:tcPr>
            <w:tcW w:w="851" w:type="dxa"/>
            <w:gridSpan w:val="2"/>
            <w:shd w:val="clear" w:color="auto" w:fill="auto"/>
            <w:tcMar>
              <w:top w:w="0" w:type="dxa"/>
              <w:left w:w="105" w:type="dxa"/>
              <w:bottom w:w="0" w:type="dxa"/>
              <w:right w:w="105" w:type="dxa"/>
            </w:tcMar>
            <w:vAlign w:val="center"/>
          </w:tcPr>
          <w:p>
            <w:pPr>
              <w:adjustRightInd/>
              <w:snapToGrid/>
              <w:spacing w:after="0" w:line="280" w:lineRule="exact"/>
              <w:jc w:val="center"/>
              <w:rPr>
                <w:rFonts w:ascii="微软雅黑" w:hAnsi="微软雅黑" w:cs="宋体"/>
                <w:color w:val="000000"/>
                <w:sz w:val="24"/>
                <w:szCs w:val="24"/>
              </w:rPr>
            </w:pPr>
            <w:r>
              <w:rPr>
                <w:rFonts w:hint="eastAsia" w:ascii="微软雅黑" w:hAnsi="微软雅黑" w:cs="宋体"/>
                <w:color w:val="000000"/>
                <w:sz w:val="24"/>
                <w:szCs w:val="24"/>
              </w:rPr>
              <w:t>事项</w:t>
            </w:r>
          </w:p>
          <w:p>
            <w:pPr>
              <w:adjustRightInd/>
              <w:snapToGrid/>
              <w:spacing w:after="0" w:line="280" w:lineRule="exact"/>
              <w:jc w:val="center"/>
              <w:rPr>
                <w:rFonts w:ascii="微软雅黑" w:hAnsi="微软雅黑" w:cs="宋体"/>
                <w:color w:val="000000"/>
                <w:sz w:val="24"/>
                <w:szCs w:val="24"/>
              </w:rPr>
            </w:pPr>
            <w:r>
              <w:rPr>
                <w:rFonts w:hint="eastAsia" w:ascii="微软雅黑" w:hAnsi="微软雅黑" w:cs="宋体"/>
                <w:color w:val="000000"/>
                <w:sz w:val="24"/>
                <w:szCs w:val="24"/>
              </w:rPr>
              <w:t>类别</w:t>
            </w:r>
          </w:p>
        </w:tc>
        <w:tc>
          <w:tcPr>
            <w:tcW w:w="675" w:type="dxa"/>
            <w:gridSpan w:val="2"/>
            <w:shd w:val="clear" w:color="auto" w:fill="auto"/>
            <w:tcMar>
              <w:top w:w="0" w:type="dxa"/>
              <w:left w:w="105" w:type="dxa"/>
              <w:bottom w:w="0" w:type="dxa"/>
              <w:right w:w="105" w:type="dxa"/>
            </w:tcMar>
            <w:vAlign w:val="center"/>
          </w:tcPr>
          <w:p>
            <w:pPr>
              <w:adjustRightInd/>
              <w:snapToGrid/>
              <w:spacing w:after="0" w:line="280" w:lineRule="exact"/>
              <w:jc w:val="center"/>
              <w:rPr>
                <w:rFonts w:ascii="微软雅黑" w:hAnsi="微软雅黑" w:cs="宋体"/>
                <w:color w:val="000000"/>
                <w:sz w:val="24"/>
                <w:szCs w:val="24"/>
              </w:rPr>
            </w:pPr>
            <w:r>
              <w:rPr>
                <w:rFonts w:hint="eastAsia" w:ascii="微软雅黑" w:hAnsi="微软雅黑" w:cs="宋体"/>
                <w:color w:val="000000"/>
                <w:sz w:val="24"/>
                <w:szCs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7" w:type="dxa"/>
          <w:trHeight w:val="1391" w:hRule="atLeast"/>
          <w:jc w:val="center"/>
        </w:trPr>
        <w:tc>
          <w:tcPr>
            <w:tcW w:w="553" w:type="dxa"/>
            <w:shd w:val="clear" w:color="auto" w:fill="auto"/>
            <w:tcMar>
              <w:top w:w="0" w:type="dxa"/>
              <w:left w:w="105" w:type="dxa"/>
              <w:bottom w:w="0" w:type="dxa"/>
              <w:right w:w="105" w:type="dxa"/>
            </w:tcMar>
            <w:vAlign w:val="center"/>
          </w:tcPr>
          <w:p>
            <w:pPr>
              <w:adjustRightInd/>
              <w:snapToGrid/>
              <w:spacing w:after="0"/>
              <w:ind w:firstLine="480"/>
              <w:rPr>
                <w:rFonts w:ascii="微软雅黑" w:hAnsi="微软雅黑" w:cs="宋体"/>
                <w:color w:val="000000"/>
                <w:sz w:val="24"/>
                <w:szCs w:val="24"/>
              </w:rPr>
            </w:pPr>
            <w:r>
              <w:rPr>
                <w:rFonts w:hint="eastAsia" w:ascii="微软雅黑" w:hAnsi="微软雅黑" w:cs="宋体"/>
                <w:color w:val="000000"/>
                <w:sz w:val="24"/>
                <w:szCs w:val="24"/>
              </w:rPr>
              <w:t>4</w:t>
            </w:r>
          </w:p>
        </w:tc>
        <w:tc>
          <w:tcPr>
            <w:tcW w:w="850" w:type="dxa"/>
            <w:shd w:val="clear" w:color="auto" w:fill="auto"/>
            <w:tcMar>
              <w:top w:w="0" w:type="dxa"/>
              <w:left w:w="105" w:type="dxa"/>
              <w:bottom w:w="0" w:type="dxa"/>
              <w:right w:w="105" w:type="dxa"/>
            </w:tcMar>
            <w:vAlign w:val="center"/>
          </w:tcPr>
          <w:p>
            <w:pPr>
              <w:adjustRightInd/>
              <w:snapToGrid/>
              <w:spacing w:after="0"/>
              <w:rPr>
                <w:rFonts w:ascii="微软雅黑" w:hAnsi="微软雅黑" w:cs="宋体"/>
                <w:color w:val="000000"/>
                <w:sz w:val="24"/>
                <w:szCs w:val="24"/>
              </w:rPr>
            </w:pPr>
            <w:r>
              <w:rPr>
                <w:rFonts w:hint="eastAsia" w:ascii="微软雅黑" w:hAnsi="微软雅黑" w:cs="宋体"/>
                <w:color w:val="000000"/>
                <w:sz w:val="24"/>
                <w:szCs w:val="24"/>
              </w:rPr>
              <w:t>对烟花爆竹经营单位安全生产管理情况的检查</w:t>
            </w:r>
          </w:p>
        </w:tc>
        <w:tc>
          <w:tcPr>
            <w:tcW w:w="709" w:type="dxa"/>
            <w:gridSpan w:val="2"/>
            <w:shd w:val="clear" w:color="auto" w:fill="auto"/>
            <w:tcMar>
              <w:top w:w="0" w:type="dxa"/>
              <w:left w:w="105" w:type="dxa"/>
              <w:bottom w:w="0" w:type="dxa"/>
              <w:right w:w="105" w:type="dxa"/>
            </w:tcMar>
            <w:vAlign w:val="center"/>
          </w:tcPr>
          <w:p>
            <w:pPr>
              <w:adjustRightInd/>
              <w:snapToGrid/>
              <w:spacing w:after="0"/>
              <w:rPr>
                <w:rFonts w:ascii="微软雅黑" w:hAnsi="微软雅黑" w:cs="宋体"/>
                <w:color w:val="000000"/>
                <w:sz w:val="24"/>
                <w:szCs w:val="24"/>
              </w:rPr>
            </w:pPr>
            <w:r>
              <w:rPr>
                <w:rFonts w:hint="eastAsia" w:ascii="微软雅黑" w:hAnsi="微软雅黑" w:cs="宋体"/>
                <w:color w:val="000000"/>
                <w:sz w:val="24"/>
                <w:szCs w:val="24"/>
              </w:rPr>
              <w:t>全省范围内烟花爆竹经营（批发）企业和常年零售点</w:t>
            </w:r>
          </w:p>
        </w:tc>
        <w:tc>
          <w:tcPr>
            <w:tcW w:w="1495" w:type="dxa"/>
            <w:gridSpan w:val="2"/>
            <w:shd w:val="clear" w:color="auto" w:fill="auto"/>
            <w:tcMar>
              <w:top w:w="0" w:type="dxa"/>
              <w:left w:w="105" w:type="dxa"/>
              <w:bottom w:w="0" w:type="dxa"/>
              <w:right w:w="105" w:type="dxa"/>
            </w:tcMar>
            <w:vAlign w:val="center"/>
          </w:tcPr>
          <w:p>
            <w:pPr>
              <w:adjustRightInd/>
              <w:snapToGrid/>
              <w:spacing w:after="0"/>
              <w:rPr>
                <w:rFonts w:ascii="微软雅黑" w:hAnsi="微软雅黑" w:cs="宋体"/>
                <w:color w:val="000000"/>
                <w:sz w:val="24"/>
                <w:szCs w:val="24"/>
              </w:rPr>
            </w:pPr>
            <w:r>
              <w:rPr>
                <w:rFonts w:hint="eastAsia" w:ascii="微软雅黑" w:hAnsi="微软雅黑" w:cs="宋体"/>
                <w:color w:val="000000"/>
                <w:sz w:val="24"/>
                <w:szCs w:val="24"/>
              </w:rPr>
              <w:t>1.批发许可条件保持情况；2.零售许可条件保持情况；3.经营活动情况</w:t>
            </w:r>
          </w:p>
        </w:tc>
        <w:tc>
          <w:tcPr>
            <w:tcW w:w="9517" w:type="dxa"/>
            <w:gridSpan w:val="3"/>
            <w:shd w:val="clear" w:color="auto" w:fill="auto"/>
            <w:tcMar>
              <w:top w:w="0" w:type="dxa"/>
              <w:left w:w="105" w:type="dxa"/>
              <w:bottom w:w="0" w:type="dxa"/>
              <w:right w:w="105" w:type="dxa"/>
            </w:tcMar>
            <w:vAlign w:val="center"/>
          </w:tcPr>
          <w:p>
            <w:pPr>
              <w:adjustRightInd/>
              <w:snapToGrid/>
              <w:spacing w:after="0" w:line="280" w:lineRule="exact"/>
              <w:ind w:firstLine="482"/>
              <w:rPr>
                <w:rFonts w:ascii="微软雅黑" w:hAnsi="微软雅黑" w:cs="宋体"/>
                <w:color w:val="000000"/>
                <w:sz w:val="24"/>
                <w:szCs w:val="24"/>
              </w:rPr>
            </w:pPr>
            <w:r>
              <w:rPr>
                <w:rFonts w:hint="eastAsia" w:ascii="微软雅黑" w:hAnsi="微软雅黑" w:cs="宋体"/>
                <w:color w:val="000000"/>
                <w:sz w:val="24"/>
                <w:szCs w:val="24"/>
              </w:rPr>
              <w:t>1.《烟花爆竹安全管理条例》（国务院令第455号）第四条：“安全生产监督管理部门负责烟花爆竹的安全生产监督管理；公安部门负责烟花爆竹的公共安全管理；质量监督检验部门负责烟花爆竹的质量监督和进出口检验。第十六条：“烟花爆竹的经营分为批发和零售。从事烟花爆竹批发的企业和零售经营者的经营布点，应当经安全生产监督管理部门审批。”</w:t>
            </w:r>
          </w:p>
          <w:p>
            <w:pPr>
              <w:adjustRightInd/>
              <w:snapToGrid/>
              <w:spacing w:after="0" w:line="280" w:lineRule="exact"/>
              <w:ind w:firstLine="482"/>
              <w:rPr>
                <w:rFonts w:ascii="微软雅黑" w:hAnsi="微软雅黑" w:cs="宋体"/>
                <w:color w:val="000000"/>
                <w:sz w:val="24"/>
                <w:szCs w:val="24"/>
              </w:rPr>
            </w:pPr>
            <w:r>
              <w:rPr>
                <w:rFonts w:hint="eastAsia" w:ascii="微软雅黑" w:hAnsi="微软雅黑" w:cs="宋体"/>
                <w:color w:val="000000"/>
                <w:sz w:val="24"/>
                <w:szCs w:val="24"/>
              </w:rPr>
              <w:t>2.《烟花爆竹经营许可实施办法》（原国家安全监管总局令第65号）第五条：“烟花爆竹经营许可证的颁发和管理，实行企业申请、分级发证、属地监管的原则。国家安全生产监督管理总局（以下简称安全监管总局）负责指导、监督全国烟花爆竹经营许可证的颁发和管理工作。省、自治区、直辖市人民政府安全生产监督管理部门（以下简称省级安全监管局）负责制定本行政区域的批发企业布点规划，统一批发许可编号，指导、监督本行政区域内烟花爆竹经营许可证的颁发和管理工作。设区的市级人民政府安全生产监督管理部门（以下简称市级安全监管局）根据省级安全监管局的批发企业布点规划和统一编号，负责本行政区域内烟花爆竹批发许可证的颁发和管理工作。县级人民政府安全生产监督管理部门（以下简称县级安全监管局，与市级安全监管局统称发证机关）负责本行政区域内零售经营布点规划与零售许可证的颁发和管理工作。”</w:t>
            </w:r>
            <w:r>
              <w:rPr>
                <w:rFonts w:hint="eastAsia" w:ascii="微软雅黑" w:hAnsi="微软雅黑" w:cs="宋体"/>
                <w:color w:val="000000"/>
                <w:sz w:val="24"/>
                <w:szCs w:val="24"/>
              </w:rPr>
              <w:br w:type="textWrapping"/>
            </w:r>
            <w:r>
              <w:rPr>
                <w:rFonts w:hint="eastAsia" w:ascii="微软雅黑" w:hAnsi="微软雅黑" w:cs="宋体"/>
                <w:color w:val="000000"/>
                <w:sz w:val="24"/>
                <w:szCs w:val="24"/>
              </w:rPr>
              <w:t>3.《烟花爆竹生产经营安全规定》（原国家安全监管总局令第93号）第二十九条：“ 地方各级安全生产监督管理部门应当加强对本行政区域内生产经营单位的监督检查，明确每个生产经营单位的安全生产监督管理主体，制定并落实年度监督检查计划，对生产经营单位的安全生产违法行为，依法实施行政处罚。”</w:t>
            </w:r>
          </w:p>
          <w:p>
            <w:pPr>
              <w:adjustRightInd/>
              <w:snapToGrid/>
              <w:spacing w:after="0" w:line="280" w:lineRule="exact"/>
              <w:ind w:firstLine="482"/>
              <w:rPr>
                <w:rFonts w:ascii="微软雅黑" w:hAnsi="微软雅黑" w:cs="宋体"/>
                <w:color w:val="000000"/>
                <w:sz w:val="24"/>
                <w:szCs w:val="24"/>
              </w:rPr>
            </w:pPr>
            <w:r>
              <w:rPr>
                <w:rFonts w:hint="eastAsia" w:ascii="微软雅黑" w:hAnsi="微软雅黑" w:cs="宋体"/>
                <w:color w:val="000000"/>
                <w:sz w:val="24"/>
                <w:szCs w:val="24"/>
              </w:rPr>
              <w:t>4.《烟花爆竹生产企业安全生产许可证实施办法》（原国家安全监管总局令第54号）第三十五条：“发证机关及所在地人民政府安全生产监督管理部门应当加强对烟花爆竹生产企业的监督检查，督促其依照法律、法规、规章和国家标准、行业标准的规定进行生产。”</w:t>
            </w:r>
          </w:p>
        </w:tc>
        <w:tc>
          <w:tcPr>
            <w:tcW w:w="771" w:type="dxa"/>
            <w:gridSpan w:val="2"/>
            <w:shd w:val="clear" w:color="auto" w:fill="auto"/>
            <w:tcMar>
              <w:top w:w="0" w:type="dxa"/>
              <w:left w:w="105" w:type="dxa"/>
              <w:bottom w:w="0" w:type="dxa"/>
              <w:right w:w="105" w:type="dxa"/>
            </w:tcMar>
            <w:vAlign w:val="center"/>
          </w:tcPr>
          <w:p>
            <w:pPr>
              <w:adjustRightInd/>
              <w:snapToGrid/>
              <w:spacing w:after="0" w:line="280" w:lineRule="exact"/>
              <w:rPr>
                <w:rFonts w:ascii="微软雅黑" w:hAnsi="微软雅黑" w:cs="宋体"/>
                <w:color w:val="000000"/>
                <w:sz w:val="24"/>
                <w:szCs w:val="24"/>
              </w:rPr>
            </w:pPr>
            <w:r>
              <w:rPr>
                <w:rFonts w:hint="eastAsia" w:ascii="微软雅黑" w:hAnsi="微软雅黑" w:cs="宋体"/>
                <w:color w:val="000000"/>
                <w:sz w:val="24"/>
                <w:szCs w:val="24"/>
              </w:rPr>
              <w:t>查阅资料；现场检查</w:t>
            </w:r>
          </w:p>
        </w:tc>
        <w:tc>
          <w:tcPr>
            <w:tcW w:w="966" w:type="dxa"/>
            <w:gridSpan w:val="2"/>
            <w:shd w:val="clear" w:color="auto" w:fill="auto"/>
            <w:tcMar>
              <w:top w:w="0" w:type="dxa"/>
              <w:left w:w="105" w:type="dxa"/>
              <w:bottom w:w="0" w:type="dxa"/>
              <w:right w:w="105" w:type="dxa"/>
            </w:tcMar>
            <w:vAlign w:val="center"/>
          </w:tcPr>
          <w:p>
            <w:pPr>
              <w:adjustRightInd/>
              <w:snapToGrid/>
              <w:spacing w:after="0" w:line="280" w:lineRule="exact"/>
              <w:rPr>
                <w:rFonts w:ascii="微软雅黑" w:hAnsi="微软雅黑" w:cs="宋体"/>
                <w:color w:val="000000"/>
                <w:sz w:val="24"/>
                <w:szCs w:val="24"/>
              </w:rPr>
            </w:pPr>
            <w:r>
              <w:rPr>
                <w:rFonts w:hint="eastAsia" w:ascii="微软雅黑" w:hAnsi="微软雅黑" w:cs="宋体"/>
                <w:color w:val="000000"/>
                <w:sz w:val="24"/>
                <w:szCs w:val="24"/>
              </w:rPr>
              <w:t>经营（批发）企业：按照年度执法计划执行；零售点:每年1次</w:t>
            </w:r>
          </w:p>
        </w:tc>
        <w:tc>
          <w:tcPr>
            <w:tcW w:w="1285" w:type="dxa"/>
            <w:shd w:val="clear" w:color="auto" w:fill="auto"/>
            <w:tcMar>
              <w:top w:w="0" w:type="dxa"/>
              <w:left w:w="105" w:type="dxa"/>
              <w:bottom w:w="0" w:type="dxa"/>
              <w:right w:w="105" w:type="dxa"/>
            </w:tcMar>
            <w:vAlign w:val="center"/>
          </w:tcPr>
          <w:p>
            <w:pPr>
              <w:adjustRightInd/>
              <w:snapToGrid/>
              <w:spacing w:after="0" w:line="280" w:lineRule="exact"/>
              <w:rPr>
                <w:rFonts w:ascii="微软雅黑" w:hAnsi="微软雅黑" w:cs="宋体"/>
                <w:color w:val="000000"/>
                <w:sz w:val="24"/>
                <w:szCs w:val="24"/>
              </w:rPr>
            </w:pPr>
            <w:r>
              <w:rPr>
                <w:rFonts w:hint="eastAsia" w:ascii="微软雅黑" w:hAnsi="微软雅黑" w:cs="宋体"/>
                <w:color w:val="000000"/>
                <w:sz w:val="24"/>
                <w:szCs w:val="24"/>
              </w:rPr>
              <w:t>市、县（市、区）应急管理部门</w:t>
            </w:r>
          </w:p>
        </w:tc>
        <w:tc>
          <w:tcPr>
            <w:tcW w:w="851" w:type="dxa"/>
            <w:gridSpan w:val="2"/>
            <w:shd w:val="clear" w:color="auto" w:fill="auto"/>
            <w:tcMar>
              <w:top w:w="0" w:type="dxa"/>
              <w:left w:w="105" w:type="dxa"/>
              <w:bottom w:w="0" w:type="dxa"/>
              <w:right w:w="105" w:type="dxa"/>
            </w:tcMar>
            <w:vAlign w:val="center"/>
          </w:tcPr>
          <w:p>
            <w:pPr>
              <w:adjustRightInd/>
              <w:snapToGrid/>
              <w:spacing w:after="0" w:line="280" w:lineRule="exact"/>
              <w:rPr>
                <w:rFonts w:ascii="微软雅黑" w:hAnsi="微软雅黑" w:cs="宋体"/>
                <w:color w:val="000000"/>
                <w:sz w:val="24"/>
                <w:szCs w:val="24"/>
              </w:rPr>
            </w:pPr>
            <w:r>
              <w:rPr>
                <w:rFonts w:hint="eastAsia" w:ascii="微软雅黑" w:hAnsi="微软雅黑" w:cs="宋体"/>
                <w:color w:val="000000"/>
                <w:sz w:val="24"/>
                <w:szCs w:val="24"/>
              </w:rPr>
              <w:t>重点检查事项（春节期间）</w:t>
            </w:r>
          </w:p>
        </w:tc>
        <w:tc>
          <w:tcPr>
            <w:tcW w:w="675" w:type="dxa"/>
            <w:gridSpan w:val="2"/>
            <w:shd w:val="clear" w:color="auto" w:fill="auto"/>
            <w:tcMar>
              <w:top w:w="0" w:type="dxa"/>
              <w:left w:w="105" w:type="dxa"/>
              <w:bottom w:w="0" w:type="dxa"/>
              <w:right w:w="105" w:type="dxa"/>
            </w:tcMar>
            <w:vAlign w:val="center"/>
          </w:tcPr>
          <w:p>
            <w:pPr>
              <w:adjustRightInd/>
              <w:snapToGrid/>
              <w:spacing w:after="0" w:line="280" w:lineRule="exact"/>
              <w:rPr>
                <w:rFonts w:ascii="微软雅黑" w:hAnsi="微软雅黑" w:cs="宋体"/>
                <w:color w:val="000000"/>
                <w:sz w:val="24"/>
                <w:szCs w:val="24"/>
              </w:rPr>
            </w:pPr>
            <w:r>
              <w:rPr>
                <w:rFonts w:hint="eastAsia" w:ascii="微软雅黑" w:hAnsi="微软雅黑" w:cs="宋体"/>
                <w:color w:val="000000"/>
                <w:sz w:val="24"/>
                <w:szCs w:val="24"/>
              </w:rPr>
              <w:t>春节期间作为重点检查事项，其他时段作为一般检查事项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7" w:type="dxa"/>
          <w:trHeight w:val="789" w:hRule="atLeast"/>
          <w:jc w:val="center"/>
        </w:trPr>
        <w:tc>
          <w:tcPr>
            <w:tcW w:w="553" w:type="dxa"/>
            <w:shd w:val="clear" w:color="auto" w:fill="auto"/>
            <w:tcMar>
              <w:top w:w="0" w:type="dxa"/>
              <w:left w:w="105" w:type="dxa"/>
              <w:bottom w:w="0" w:type="dxa"/>
              <w:right w:w="105" w:type="dxa"/>
            </w:tcMar>
            <w:vAlign w:val="center"/>
          </w:tcPr>
          <w:p>
            <w:pPr>
              <w:adjustRightInd/>
              <w:snapToGrid/>
              <w:spacing w:after="0"/>
              <w:jc w:val="center"/>
              <w:rPr>
                <w:rFonts w:ascii="微软雅黑" w:hAnsi="微软雅黑" w:cs="宋体"/>
                <w:color w:val="000000"/>
                <w:sz w:val="24"/>
                <w:szCs w:val="24"/>
              </w:rPr>
            </w:pPr>
            <w:r>
              <w:rPr>
                <w:rFonts w:hint="eastAsia" w:ascii="微软雅黑" w:hAnsi="微软雅黑" w:cs="宋体"/>
                <w:color w:val="000000"/>
                <w:sz w:val="24"/>
                <w:szCs w:val="24"/>
              </w:rPr>
              <w:t>序号</w:t>
            </w:r>
          </w:p>
        </w:tc>
        <w:tc>
          <w:tcPr>
            <w:tcW w:w="877" w:type="dxa"/>
            <w:gridSpan w:val="2"/>
            <w:shd w:val="clear" w:color="auto" w:fill="auto"/>
            <w:tcMar>
              <w:top w:w="0" w:type="dxa"/>
              <w:left w:w="105" w:type="dxa"/>
              <w:bottom w:w="0" w:type="dxa"/>
              <w:right w:w="105" w:type="dxa"/>
            </w:tcMar>
            <w:vAlign w:val="center"/>
          </w:tcPr>
          <w:p>
            <w:pPr>
              <w:adjustRightInd/>
              <w:snapToGrid/>
              <w:spacing w:after="0"/>
              <w:jc w:val="center"/>
              <w:rPr>
                <w:rFonts w:ascii="微软雅黑" w:hAnsi="微软雅黑" w:cs="宋体"/>
                <w:color w:val="000000"/>
                <w:sz w:val="24"/>
                <w:szCs w:val="24"/>
              </w:rPr>
            </w:pPr>
            <w:r>
              <w:rPr>
                <w:rFonts w:hint="eastAsia" w:ascii="微软雅黑" w:hAnsi="微软雅黑" w:cs="宋体"/>
                <w:color w:val="000000"/>
                <w:sz w:val="24"/>
                <w:szCs w:val="24"/>
              </w:rPr>
              <w:t>抽查</w:t>
            </w:r>
          </w:p>
          <w:p>
            <w:pPr>
              <w:adjustRightInd/>
              <w:snapToGrid/>
              <w:spacing w:after="0"/>
              <w:jc w:val="center"/>
              <w:rPr>
                <w:rFonts w:ascii="微软雅黑" w:hAnsi="微软雅黑" w:cs="宋体"/>
                <w:color w:val="000000"/>
                <w:sz w:val="24"/>
                <w:szCs w:val="24"/>
              </w:rPr>
            </w:pPr>
            <w:r>
              <w:rPr>
                <w:rFonts w:hint="eastAsia" w:ascii="微软雅黑" w:hAnsi="微软雅黑" w:cs="宋体"/>
                <w:color w:val="000000"/>
                <w:sz w:val="24"/>
                <w:szCs w:val="24"/>
              </w:rPr>
              <w:t>事项</w:t>
            </w:r>
          </w:p>
        </w:tc>
        <w:tc>
          <w:tcPr>
            <w:tcW w:w="710" w:type="dxa"/>
            <w:gridSpan w:val="2"/>
            <w:shd w:val="clear" w:color="auto" w:fill="auto"/>
            <w:tcMar>
              <w:top w:w="0" w:type="dxa"/>
              <w:left w:w="105" w:type="dxa"/>
              <w:bottom w:w="0" w:type="dxa"/>
              <w:right w:w="105" w:type="dxa"/>
            </w:tcMar>
            <w:vAlign w:val="center"/>
          </w:tcPr>
          <w:p>
            <w:pPr>
              <w:adjustRightInd/>
              <w:snapToGrid/>
              <w:spacing w:after="0"/>
              <w:jc w:val="center"/>
              <w:rPr>
                <w:rFonts w:ascii="微软雅黑" w:hAnsi="微软雅黑" w:cs="宋体"/>
                <w:color w:val="000000"/>
                <w:sz w:val="24"/>
                <w:szCs w:val="24"/>
              </w:rPr>
            </w:pPr>
            <w:r>
              <w:rPr>
                <w:rFonts w:hint="eastAsia" w:ascii="微软雅黑" w:hAnsi="微软雅黑" w:cs="宋体"/>
                <w:color w:val="000000"/>
                <w:sz w:val="24"/>
                <w:szCs w:val="24"/>
              </w:rPr>
              <w:t>抽查</w:t>
            </w:r>
          </w:p>
          <w:p>
            <w:pPr>
              <w:adjustRightInd/>
              <w:snapToGrid/>
              <w:spacing w:after="0"/>
              <w:jc w:val="center"/>
              <w:rPr>
                <w:rFonts w:ascii="微软雅黑" w:hAnsi="微软雅黑" w:cs="宋体"/>
                <w:color w:val="000000"/>
                <w:sz w:val="24"/>
                <w:szCs w:val="24"/>
              </w:rPr>
            </w:pPr>
            <w:r>
              <w:rPr>
                <w:rFonts w:hint="eastAsia" w:ascii="微软雅黑" w:hAnsi="微软雅黑" w:cs="宋体"/>
                <w:color w:val="000000"/>
                <w:sz w:val="24"/>
                <w:szCs w:val="24"/>
              </w:rPr>
              <w:t>对象</w:t>
            </w:r>
          </w:p>
        </w:tc>
        <w:tc>
          <w:tcPr>
            <w:tcW w:w="1751" w:type="dxa"/>
            <w:gridSpan w:val="2"/>
            <w:shd w:val="clear" w:color="auto" w:fill="auto"/>
            <w:tcMar>
              <w:top w:w="0" w:type="dxa"/>
              <w:left w:w="105" w:type="dxa"/>
              <w:bottom w:w="0" w:type="dxa"/>
              <w:right w:w="105" w:type="dxa"/>
            </w:tcMar>
            <w:vAlign w:val="center"/>
          </w:tcPr>
          <w:p>
            <w:pPr>
              <w:adjustRightInd/>
              <w:snapToGrid/>
              <w:spacing w:after="0"/>
              <w:jc w:val="center"/>
              <w:rPr>
                <w:rFonts w:ascii="微软雅黑" w:hAnsi="微软雅黑" w:cs="宋体"/>
                <w:color w:val="000000"/>
                <w:sz w:val="24"/>
                <w:szCs w:val="24"/>
              </w:rPr>
            </w:pPr>
            <w:r>
              <w:rPr>
                <w:rFonts w:hint="eastAsia" w:ascii="微软雅黑" w:hAnsi="微软雅黑" w:cs="宋体"/>
                <w:color w:val="000000"/>
                <w:sz w:val="24"/>
                <w:szCs w:val="24"/>
              </w:rPr>
              <w:t>抽查</w:t>
            </w:r>
          </w:p>
          <w:p>
            <w:pPr>
              <w:adjustRightInd/>
              <w:snapToGrid/>
              <w:spacing w:after="0"/>
              <w:jc w:val="center"/>
              <w:rPr>
                <w:rFonts w:ascii="微软雅黑" w:hAnsi="微软雅黑" w:cs="宋体"/>
                <w:color w:val="000000"/>
                <w:sz w:val="24"/>
                <w:szCs w:val="24"/>
              </w:rPr>
            </w:pPr>
            <w:r>
              <w:rPr>
                <w:rFonts w:hint="eastAsia" w:ascii="微软雅黑" w:hAnsi="微软雅黑" w:cs="宋体"/>
                <w:color w:val="000000"/>
                <w:sz w:val="24"/>
                <w:szCs w:val="24"/>
              </w:rPr>
              <w:t>内容</w:t>
            </w:r>
          </w:p>
        </w:tc>
        <w:tc>
          <w:tcPr>
            <w:tcW w:w="8570" w:type="dxa"/>
            <w:shd w:val="clear" w:color="auto" w:fill="auto"/>
            <w:tcMar>
              <w:top w:w="0" w:type="dxa"/>
              <w:left w:w="105" w:type="dxa"/>
              <w:bottom w:w="0" w:type="dxa"/>
              <w:right w:w="105" w:type="dxa"/>
            </w:tcMar>
            <w:vAlign w:val="center"/>
          </w:tcPr>
          <w:p>
            <w:pPr>
              <w:adjustRightInd/>
              <w:snapToGrid/>
              <w:spacing w:after="0"/>
              <w:ind w:right="-103" w:rightChars="-47" w:firstLine="480"/>
              <w:jc w:val="center"/>
              <w:rPr>
                <w:rFonts w:ascii="微软雅黑" w:hAnsi="微软雅黑" w:cs="宋体"/>
                <w:color w:val="000000"/>
                <w:sz w:val="24"/>
                <w:szCs w:val="24"/>
              </w:rPr>
            </w:pPr>
            <w:r>
              <w:rPr>
                <w:rFonts w:hint="eastAsia" w:ascii="微软雅黑" w:hAnsi="微软雅黑" w:cs="宋体"/>
                <w:color w:val="000000"/>
                <w:sz w:val="24"/>
                <w:szCs w:val="24"/>
              </w:rPr>
              <w:t>抽查依据</w:t>
            </w:r>
          </w:p>
        </w:tc>
        <w:tc>
          <w:tcPr>
            <w:tcW w:w="1134" w:type="dxa"/>
            <w:gridSpan w:val="2"/>
            <w:shd w:val="clear" w:color="auto" w:fill="auto"/>
            <w:tcMar>
              <w:top w:w="0" w:type="dxa"/>
              <w:left w:w="105" w:type="dxa"/>
              <w:bottom w:w="0" w:type="dxa"/>
              <w:right w:w="105" w:type="dxa"/>
            </w:tcMar>
            <w:vAlign w:val="center"/>
          </w:tcPr>
          <w:p>
            <w:pPr>
              <w:adjustRightInd/>
              <w:snapToGrid/>
              <w:spacing w:after="0"/>
              <w:jc w:val="center"/>
              <w:rPr>
                <w:rFonts w:ascii="微软雅黑" w:hAnsi="微软雅黑" w:cs="宋体"/>
                <w:color w:val="000000"/>
                <w:sz w:val="24"/>
                <w:szCs w:val="24"/>
              </w:rPr>
            </w:pPr>
            <w:r>
              <w:rPr>
                <w:rFonts w:hint="eastAsia" w:ascii="微软雅黑" w:hAnsi="微软雅黑" w:cs="宋体"/>
                <w:color w:val="000000"/>
                <w:sz w:val="24"/>
                <w:szCs w:val="24"/>
              </w:rPr>
              <w:t>抽查</w:t>
            </w:r>
          </w:p>
          <w:p>
            <w:pPr>
              <w:adjustRightInd/>
              <w:snapToGrid/>
              <w:spacing w:after="0"/>
              <w:jc w:val="center"/>
              <w:rPr>
                <w:rFonts w:ascii="微软雅黑" w:hAnsi="微软雅黑" w:cs="宋体"/>
                <w:color w:val="000000"/>
                <w:sz w:val="24"/>
                <w:szCs w:val="24"/>
              </w:rPr>
            </w:pPr>
            <w:r>
              <w:rPr>
                <w:rFonts w:hint="eastAsia" w:ascii="微软雅黑" w:hAnsi="微软雅黑" w:cs="宋体"/>
                <w:color w:val="000000"/>
                <w:sz w:val="24"/>
                <w:szCs w:val="24"/>
              </w:rPr>
              <w:t>方式</w:t>
            </w:r>
          </w:p>
        </w:tc>
        <w:tc>
          <w:tcPr>
            <w:tcW w:w="1254" w:type="dxa"/>
            <w:gridSpan w:val="2"/>
            <w:shd w:val="clear" w:color="auto" w:fill="auto"/>
            <w:tcMar>
              <w:top w:w="0" w:type="dxa"/>
              <w:left w:w="105" w:type="dxa"/>
              <w:bottom w:w="0" w:type="dxa"/>
              <w:right w:w="105" w:type="dxa"/>
            </w:tcMar>
            <w:vAlign w:val="center"/>
          </w:tcPr>
          <w:p>
            <w:pPr>
              <w:adjustRightInd/>
              <w:snapToGrid/>
              <w:spacing w:after="0"/>
              <w:jc w:val="center"/>
              <w:rPr>
                <w:rFonts w:ascii="微软雅黑" w:hAnsi="微软雅黑" w:cs="宋体"/>
                <w:color w:val="000000"/>
                <w:sz w:val="24"/>
                <w:szCs w:val="24"/>
              </w:rPr>
            </w:pPr>
            <w:r>
              <w:rPr>
                <w:rFonts w:hint="eastAsia" w:ascii="微软雅黑" w:hAnsi="微软雅黑" w:cs="宋体"/>
                <w:color w:val="000000"/>
                <w:sz w:val="24"/>
                <w:szCs w:val="24"/>
              </w:rPr>
              <w:t>抽查比例和频次</w:t>
            </w:r>
          </w:p>
        </w:tc>
        <w:tc>
          <w:tcPr>
            <w:tcW w:w="1310" w:type="dxa"/>
            <w:gridSpan w:val="3"/>
            <w:shd w:val="clear" w:color="auto" w:fill="auto"/>
            <w:tcMar>
              <w:top w:w="0" w:type="dxa"/>
              <w:left w:w="105" w:type="dxa"/>
              <w:bottom w:w="0" w:type="dxa"/>
              <w:right w:w="105" w:type="dxa"/>
            </w:tcMar>
            <w:vAlign w:val="center"/>
          </w:tcPr>
          <w:p>
            <w:pPr>
              <w:adjustRightInd/>
              <w:snapToGrid/>
              <w:spacing w:after="0"/>
              <w:jc w:val="center"/>
              <w:rPr>
                <w:rFonts w:ascii="微软雅黑" w:hAnsi="微软雅黑" w:cs="宋体"/>
                <w:color w:val="000000"/>
                <w:sz w:val="24"/>
                <w:szCs w:val="24"/>
              </w:rPr>
            </w:pPr>
            <w:r>
              <w:rPr>
                <w:rFonts w:hint="eastAsia" w:ascii="微软雅黑" w:hAnsi="微软雅黑" w:cs="宋体"/>
                <w:color w:val="000000"/>
                <w:sz w:val="24"/>
                <w:szCs w:val="24"/>
              </w:rPr>
              <w:t>实施</w:t>
            </w:r>
          </w:p>
          <w:p>
            <w:pPr>
              <w:adjustRightInd/>
              <w:snapToGrid/>
              <w:spacing w:after="0"/>
              <w:jc w:val="center"/>
              <w:rPr>
                <w:rFonts w:ascii="微软雅黑" w:hAnsi="微软雅黑" w:cs="宋体"/>
                <w:color w:val="000000"/>
                <w:sz w:val="24"/>
                <w:szCs w:val="24"/>
              </w:rPr>
            </w:pPr>
            <w:r>
              <w:rPr>
                <w:rFonts w:hint="eastAsia" w:ascii="微软雅黑" w:hAnsi="微软雅黑" w:cs="宋体"/>
                <w:color w:val="000000"/>
                <w:sz w:val="24"/>
                <w:szCs w:val="24"/>
              </w:rPr>
              <w:t>层级</w:t>
            </w:r>
          </w:p>
        </w:tc>
        <w:tc>
          <w:tcPr>
            <w:tcW w:w="859" w:type="dxa"/>
            <w:gridSpan w:val="2"/>
            <w:shd w:val="clear" w:color="auto" w:fill="auto"/>
            <w:tcMar>
              <w:top w:w="0" w:type="dxa"/>
              <w:left w:w="105" w:type="dxa"/>
              <w:bottom w:w="0" w:type="dxa"/>
              <w:right w:w="105" w:type="dxa"/>
            </w:tcMar>
            <w:vAlign w:val="center"/>
          </w:tcPr>
          <w:p>
            <w:pPr>
              <w:adjustRightInd/>
              <w:snapToGrid/>
              <w:spacing w:after="0"/>
              <w:jc w:val="center"/>
              <w:rPr>
                <w:rFonts w:ascii="微软雅黑" w:hAnsi="微软雅黑" w:cs="宋体"/>
                <w:color w:val="000000"/>
                <w:sz w:val="24"/>
                <w:szCs w:val="24"/>
              </w:rPr>
            </w:pPr>
            <w:r>
              <w:rPr>
                <w:rFonts w:hint="eastAsia" w:ascii="微软雅黑" w:hAnsi="微软雅黑" w:cs="宋体"/>
                <w:color w:val="000000"/>
                <w:sz w:val="24"/>
                <w:szCs w:val="24"/>
              </w:rPr>
              <w:t>事项类别</w:t>
            </w:r>
          </w:p>
        </w:tc>
        <w:tc>
          <w:tcPr>
            <w:tcW w:w="654" w:type="dxa"/>
            <w:shd w:val="clear" w:color="auto" w:fill="auto"/>
            <w:tcMar>
              <w:top w:w="0" w:type="dxa"/>
              <w:left w:w="105" w:type="dxa"/>
              <w:bottom w:w="0" w:type="dxa"/>
              <w:right w:w="105" w:type="dxa"/>
            </w:tcMar>
            <w:vAlign w:val="center"/>
          </w:tcPr>
          <w:p>
            <w:pPr>
              <w:adjustRightInd/>
              <w:snapToGrid/>
              <w:spacing w:after="0"/>
              <w:jc w:val="center"/>
              <w:rPr>
                <w:rFonts w:ascii="微软雅黑" w:hAnsi="微软雅黑" w:cs="宋体"/>
                <w:color w:val="000000"/>
                <w:sz w:val="24"/>
                <w:szCs w:val="24"/>
              </w:rPr>
            </w:pPr>
            <w:r>
              <w:rPr>
                <w:rFonts w:hint="eastAsia" w:ascii="微软雅黑" w:hAnsi="微软雅黑" w:cs="宋体"/>
                <w:color w:val="000000"/>
                <w:sz w:val="24"/>
                <w:szCs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7" w:type="dxa"/>
          <w:trHeight w:val="1830" w:hRule="atLeast"/>
          <w:jc w:val="center"/>
        </w:trPr>
        <w:tc>
          <w:tcPr>
            <w:tcW w:w="553" w:type="dxa"/>
            <w:shd w:val="clear" w:color="auto" w:fill="auto"/>
            <w:tcMar>
              <w:top w:w="0" w:type="dxa"/>
              <w:left w:w="105" w:type="dxa"/>
              <w:bottom w:w="0" w:type="dxa"/>
              <w:right w:w="105" w:type="dxa"/>
            </w:tcMar>
            <w:vAlign w:val="center"/>
          </w:tcPr>
          <w:p>
            <w:pPr>
              <w:adjustRightInd/>
              <w:snapToGrid/>
              <w:spacing w:after="0"/>
              <w:ind w:firstLine="480"/>
              <w:jc w:val="center"/>
              <w:rPr>
                <w:rFonts w:ascii="微软雅黑" w:hAnsi="微软雅黑" w:cs="宋体"/>
                <w:color w:val="000000"/>
                <w:sz w:val="24"/>
                <w:szCs w:val="24"/>
              </w:rPr>
            </w:pPr>
            <w:r>
              <w:rPr>
                <w:rFonts w:hint="eastAsia" w:ascii="微软雅黑" w:hAnsi="微软雅黑" w:cs="宋体"/>
                <w:color w:val="000000"/>
                <w:sz w:val="24"/>
                <w:szCs w:val="24"/>
              </w:rPr>
              <w:t>5</w:t>
            </w:r>
          </w:p>
        </w:tc>
        <w:tc>
          <w:tcPr>
            <w:tcW w:w="877" w:type="dxa"/>
            <w:gridSpan w:val="2"/>
            <w:shd w:val="clear" w:color="auto" w:fill="auto"/>
            <w:tcMar>
              <w:top w:w="0" w:type="dxa"/>
              <w:left w:w="105" w:type="dxa"/>
              <w:bottom w:w="0" w:type="dxa"/>
              <w:right w:w="105" w:type="dxa"/>
            </w:tcMar>
            <w:vAlign w:val="center"/>
          </w:tcPr>
          <w:p>
            <w:pPr>
              <w:adjustRightInd/>
              <w:snapToGrid/>
              <w:spacing w:after="0" w:line="240" w:lineRule="exact"/>
              <w:jc w:val="center"/>
              <w:rPr>
                <w:rFonts w:ascii="微软雅黑" w:hAnsi="微软雅黑" w:cs="宋体"/>
                <w:color w:val="000000"/>
                <w:sz w:val="24"/>
                <w:szCs w:val="24"/>
              </w:rPr>
            </w:pPr>
            <w:r>
              <w:rPr>
                <w:rFonts w:hint="eastAsia" w:ascii="微软雅黑" w:hAnsi="微软雅黑" w:cs="宋体"/>
                <w:color w:val="000000"/>
                <w:sz w:val="24"/>
                <w:szCs w:val="24"/>
              </w:rPr>
              <w:t>对冶金、有色、建材、机械、轻工、纺织、商贸、烟草企业安全生产管理情况的检查</w:t>
            </w:r>
          </w:p>
        </w:tc>
        <w:tc>
          <w:tcPr>
            <w:tcW w:w="710" w:type="dxa"/>
            <w:gridSpan w:val="2"/>
            <w:shd w:val="clear" w:color="auto" w:fill="auto"/>
            <w:tcMar>
              <w:top w:w="0" w:type="dxa"/>
              <w:left w:w="105" w:type="dxa"/>
              <w:bottom w:w="0" w:type="dxa"/>
              <w:right w:w="105" w:type="dxa"/>
            </w:tcMar>
            <w:vAlign w:val="center"/>
          </w:tcPr>
          <w:p>
            <w:pPr>
              <w:adjustRightInd/>
              <w:snapToGrid/>
              <w:spacing w:after="0" w:line="240" w:lineRule="exact"/>
              <w:jc w:val="center"/>
              <w:rPr>
                <w:rFonts w:ascii="微软雅黑" w:hAnsi="微软雅黑" w:cs="宋体"/>
                <w:color w:val="000000"/>
                <w:sz w:val="24"/>
                <w:szCs w:val="24"/>
              </w:rPr>
            </w:pPr>
            <w:r>
              <w:rPr>
                <w:rFonts w:hint="eastAsia" w:ascii="微软雅黑" w:hAnsi="微软雅黑" w:cs="宋体"/>
                <w:color w:val="000000"/>
                <w:sz w:val="24"/>
                <w:szCs w:val="24"/>
              </w:rPr>
              <w:t>全省范围内的冶金、有色、建材、机械、轻工、纺织、商贸、烟草企业</w:t>
            </w:r>
          </w:p>
        </w:tc>
        <w:tc>
          <w:tcPr>
            <w:tcW w:w="1751" w:type="dxa"/>
            <w:gridSpan w:val="2"/>
            <w:shd w:val="clear" w:color="auto" w:fill="auto"/>
            <w:tcMar>
              <w:top w:w="0" w:type="dxa"/>
              <w:left w:w="105" w:type="dxa"/>
              <w:bottom w:w="0" w:type="dxa"/>
              <w:right w:w="105" w:type="dxa"/>
            </w:tcMar>
            <w:vAlign w:val="center"/>
          </w:tcPr>
          <w:p>
            <w:pPr>
              <w:adjustRightInd/>
              <w:snapToGrid/>
              <w:spacing w:after="0" w:line="320" w:lineRule="exact"/>
              <w:jc w:val="center"/>
              <w:rPr>
                <w:rFonts w:ascii="微软雅黑" w:hAnsi="微软雅黑" w:cs="宋体"/>
                <w:color w:val="000000"/>
                <w:sz w:val="24"/>
                <w:szCs w:val="24"/>
              </w:rPr>
            </w:pPr>
            <w:r>
              <w:rPr>
                <w:rFonts w:hint="eastAsia" w:ascii="微软雅黑" w:hAnsi="微软雅黑" w:cs="宋体"/>
                <w:color w:val="000000"/>
                <w:sz w:val="24"/>
                <w:szCs w:val="24"/>
              </w:rPr>
              <w:t>1.建设项目安全“三同时”情况；2.安全生产标准化建设情况；3.建立安全生产风险分级管控和隐患排查治理体系情况；4.安全基础管理情况（安全生产管理制度制定及落实，安全投人，安全管理机构设置及人员配备，主要负责人、安全管理人员考核合格和特种作业人员持 证上岗及全员培训、岗位操作规程、应急管理等）5.现场安全管理情况</w:t>
            </w:r>
          </w:p>
        </w:tc>
        <w:tc>
          <w:tcPr>
            <w:tcW w:w="8570" w:type="dxa"/>
            <w:shd w:val="clear" w:color="auto" w:fill="auto"/>
            <w:tcMar>
              <w:top w:w="0" w:type="dxa"/>
              <w:left w:w="105" w:type="dxa"/>
              <w:bottom w:w="0" w:type="dxa"/>
              <w:right w:w="105" w:type="dxa"/>
            </w:tcMar>
            <w:vAlign w:val="center"/>
          </w:tcPr>
          <w:p>
            <w:pPr>
              <w:pStyle w:val="12"/>
              <w:spacing w:before="0" w:beforeAutospacing="0" w:afterLines="50" w:afterAutospacing="0" w:line="320" w:lineRule="exact"/>
              <w:ind w:firstLine="480" w:firstLineChars="200"/>
              <w:jc w:val="center"/>
              <w:rPr>
                <w:rFonts w:ascii="微软雅黑" w:hAnsi="微软雅黑" w:eastAsia="微软雅黑"/>
                <w:color w:val="000000"/>
              </w:rPr>
            </w:pPr>
            <w:r>
              <w:rPr>
                <w:rFonts w:hint="eastAsia" w:ascii="微软雅黑" w:hAnsi="微软雅黑" w:eastAsia="微软雅黑"/>
                <w:color w:val="000000"/>
              </w:rPr>
              <w:t>1.《安全生产法》（2002年6月通过，2014年8月修正，2021年6月修改）第六十三条：“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四）未如实记录安全生产教育和培训情况的；（五）未将事故隐患排查治理情况如实记录或者未向从业人员通报的；（六）未按照规定制定生产安全事故应急救援预案或者未定期组织演练的；（七）特种作业人员未按照规定经专门的安全作业培训并取得相应资格，上岗作业的。”第九十八条：“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二）矿山、金属冶炼建设项目或者用于生产、储存、装卸危险物品的建设项目没有安全设施设计或者安全设施设计未按照规定报经有关部门审查同意的；……”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二）安全设备的安装、使用、检测、改造和报废不符合国家标准或者行业标准的；（三）未对安全设备进行经常性维护、保养和定期检测的；……（五）未为从业人员提供符合国家标准或者行业标准的劳动防护用品的；……。”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二）对重大危险源未登记建档，未进行定期检测、评估、监控，未制定应急预案，或者未告知应急措施的；……”</w:t>
            </w:r>
          </w:p>
          <w:p>
            <w:pPr>
              <w:adjustRightInd/>
              <w:snapToGrid/>
              <w:spacing w:after="0" w:line="320" w:lineRule="exact"/>
              <w:ind w:firstLine="480"/>
              <w:jc w:val="center"/>
              <w:rPr>
                <w:rFonts w:ascii="微软雅黑" w:hAnsi="微软雅黑" w:cs="宋体"/>
                <w:color w:val="000000"/>
                <w:sz w:val="24"/>
                <w:szCs w:val="24"/>
              </w:rPr>
            </w:pPr>
            <w:r>
              <w:rPr>
                <w:rFonts w:hint="eastAsia" w:ascii="微软雅黑" w:hAnsi="微软雅黑" w:cs="宋体"/>
                <w:color w:val="000000"/>
                <w:sz w:val="24"/>
                <w:szCs w:val="24"/>
              </w:rPr>
              <w:t>2.《山东省安全生产行政责任制规定》（山东省人民政府令第293号）第十条：“县级以上人民政府安全生产监督管理部门对本行政区域内的安全生产工作进行综合监督管理，履行下列职责：……(四)对非煤矿山单位、危险化学品生产经营和储存单位、烟花爆竹生产经营单位进行安全生产监督管理；(五)对冶金、有色、建材、轻工、纺织、机械、商贸、烟草等行业的生产经营单位进行安全生产监督检查；……”</w:t>
            </w:r>
          </w:p>
        </w:tc>
        <w:tc>
          <w:tcPr>
            <w:tcW w:w="1134" w:type="dxa"/>
            <w:gridSpan w:val="2"/>
            <w:shd w:val="clear" w:color="auto" w:fill="auto"/>
            <w:tcMar>
              <w:top w:w="0" w:type="dxa"/>
              <w:left w:w="105" w:type="dxa"/>
              <w:bottom w:w="0" w:type="dxa"/>
              <w:right w:w="105" w:type="dxa"/>
            </w:tcMar>
            <w:vAlign w:val="center"/>
          </w:tcPr>
          <w:p>
            <w:pPr>
              <w:adjustRightInd/>
              <w:snapToGrid/>
              <w:spacing w:after="0"/>
              <w:jc w:val="center"/>
              <w:rPr>
                <w:rFonts w:ascii="微软雅黑" w:hAnsi="微软雅黑" w:cs="宋体"/>
                <w:color w:val="000000"/>
                <w:sz w:val="24"/>
                <w:szCs w:val="24"/>
              </w:rPr>
            </w:pPr>
            <w:r>
              <w:rPr>
                <w:rFonts w:hint="eastAsia" w:ascii="微软雅黑" w:hAnsi="微软雅黑" w:cs="宋体"/>
                <w:color w:val="000000"/>
                <w:sz w:val="24"/>
                <w:szCs w:val="24"/>
              </w:rPr>
              <w:t>查阅资料；现场检查</w:t>
            </w:r>
          </w:p>
        </w:tc>
        <w:tc>
          <w:tcPr>
            <w:tcW w:w="1254" w:type="dxa"/>
            <w:gridSpan w:val="2"/>
            <w:shd w:val="clear" w:color="auto" w:fill="auto"/>
            <w:tcMar>
              <w:top w:w="0" w:type="dxa"/>
              <w:left w:w="105" w:type="dxa"/>
              <w:bottom w:w="0" w:type="dxa"/>
              <w:right w:w="105" w:type="dxa"/>
            </w:tcMar>
            <w:vAlign w:val="center"/>
          </w:tcPr>
          <w:p>
            <w:pPr>
              <w:adjustRightInd/>
              <w:snapToGrid/>
              <w:spacing w:after="0"/>
              <w:jc w:val="center"/>
              <w:rPr>
                <w:rFonts w:ascii="微软雅黑" w:hAnsi="微软雅黑" w:cs="宋体"/>
                <w:color w:val="000000"/>
                <w:sz w:val="24"/>
                <w:szCs w:val="24"/>
              </w:rPr>
            </w:pPr>
            <w:r>
              <w:rPr>
                <w:rFonts w:hint="eastAsia" w:ascii="微软雅黑" w:hAnsi="微软雅黑" w:cs="宋体"/>
                <w:color w:val="000000"/>
                <w:sz w:val="24"/>
                <w:szCs w:val="24"/>
              </w:rPr>
              <w:t>每年1次</w:t>
            </w:r>
          </w:p>
        </w:tc>
        <w:tc>
          <w:tcPr>
            <w:tcW w:w="1310" w:type="dxa"/>
            <w:gridSpan w:val="3"/>
            <w:shd w:val="clear" w:color="auto" w:fill="auto"/>
            <w:tcMar>
              <w:top w:w="0" w:type="dxa"/>
              <w:left w:w="105" w:type="dxa"/>
              <w:bottom w:w="0" w:type="dxa"/>
              <w:right w:w="105" w:type="dxa"/>
            </w:tcMar>
            <w:vAlign w:val="center"/>
          </w:tcPr>
          <w:p>
            <w:pPr>
              <w:adjustRightInd/>
              <w:snapToGrid/>
              <w:spacing w:after="0"/>
              <w:jc w:val="center"/>
              <w:rPr>
                <w:rFonts w:ascii="微软雅黑" w:hAnsi="微软雅黑" w:cs="宋体"/>
                <w:color w:val="000000"/>
                <w:sz w:val="24"/>
                <w:szCs w:val="24"/>
              </w:rPr>
            </w:pPr>
            <w:r>
              <w:rPr>
                <w:rFonts w:hint="eastAsia" w:ascii="微软雅黑" w:hAnsi="微软雅黑" w:cs="宋体"/>
                <w:color w:val="000000"/>
                <w:sz w:val="24"/>
                <w:szCs w:val="24"/>
              </w:rPr>
              <w:t>省、市、县（市、区）应急管理部门</w:t>
            </w:r>
          </w:p>
        </w:tc>
        <w:tc>
          <w:tcPr>
            <w:tcW w:w="859" w:type="dxa"/>
            <w:gridSpan w:val="2"/>
            <w:shd w:val="clear" w:color="auto" w:fill="auto"/>
            <w:tcMar>
              <w:top w:w="0" w:type="dxa"/>
              <w:left w:w="105" w:type="dxa"/>
              <w:bottom w:w="0" w:type="dxa"/>
              <w:right w:w="105" w:type="dxa"/>
            </w:tcMar>
            <w:vAlign w:val="center"/>
          </w:tcPr>
          <w:p>
            <w:pPr>
              <w:adjustRightInd/>
              <w:snapToGrid/>
              <w:spacing w:after="0"/>
              <w:jc w:val="center"/>
              <w:rPr>
                <w:rFonts w:ascii="微软雅黑" w:hAnsi="微软雅黑" w:cs="宋体"/>
                <w:color w:val="000000"/>
                <w:sz w:val="24"/>
                <w:szCs w:val="24"/>
              </w:rPr>
            </w:pPr>
            <w:r>
              <w:rPr>
                <w:rFonts w:hint="eastAsia" w:ascii="微软雅黑" w:hAnsi="微软雅黑" w:cs="宋体"/>
                <w:color w:val="000000"/>
                <w:sz w:val="24"/>
                <w:szCs w:val="24"/>
              </w:rPr>
              <w:t>一般检查事项</w:t>
            </w:r>
          </w:p>
        </w:tc>
        <w:tc>
          <w:tcPr>
            <w:tcW w:w="654" w:type="dxa"/>
            <w:shd w:val="clear" w:color="auto" w:fill="auto"/>
            <w:tcMar>
              <w:top w:w="0" w:type="dxa"/>
              <w:left w:w="105" w:type="dxa"/>
              <w:bottom w:w="0" w:type="dxa"/>
              <w:right w:w="105" w:type="dxa"/>
            </w:tcMar>
            <w:vAlign w:val="center"/>
          </w:tcPr>
          <w:p>
            <w:pPr>
              <w:adjustRightInd/>
              <w:snapToGrid/>
              <w:spacing w:after="0"/>
              <w:jc w:val="center"/>
              <w:rPr>
                <w:rFonts w:ascii="微软雅黑" w:hAnsi="微软雅黑" w:cs="宋体"/>
                <w:color w:val="000000"/>
                <w:sz w:val="27"/>
                <w:szCs w:val="27"/>
              </w:rPr>
            </w:pPr>
          </w:p>
        </w:tc>
      </w:tr>
    </w:tbl>
    <w:p/>
    <w:p/>
    <w:p/>
    <w:tbl>
      <w:tblPr>
        <w:tblStyle w:val="7"/>
        <w:tblW w:w="1810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68"/>
        <w:gridCol w:w="877"/>
        <w:gridCol w:w="710"/>
        <w:gridCol w:w="1227"/>
        <w:gridCol w:w="9235"/>
        <w:gridCol w:w="1428"/>
        <w:gridCol w:w="1228"/>
        <w:gridCol w:w="1336"/>
        <w:gridCol w:w="846"/>
        <w:gridCol w:w="65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5" w:hRule="atLeast"/>
          <w:jc w:val="center"/>
        </w:trPr>
        <w:tc>
          <w:tcPr>
            <w:tcW w:w="568" w:type="dxa"/>
            <w:shd w:val="clear" w:color="auto" w:fill="auto"/>
            <w:tcMar>
              <w:top w:w="0" w:type="dxa"/>
              <w:left w:w="105" w:type="dxa"/>
              <w:bottom w:w="0" w:type="dxa"/>
              <w:right w:w="105" w:type="dxa"/>
            </w:tcMar>
            <w:vAlign w:val="center"/>
          </w:tcPr>
          <w:p>
            <w:pPr>
              <w:adjustRightInd/>
              <w:snapToGrid/>
              <w:spacing w:after="0"/>
              <w:rPr>
                <w:rFonts w:ascii="微软雅黑" w:hAnsi="微软雅黑" w:cs="宋体"/>
                <w:color w:val="000000"/>
                <w:sz w:val="24"/>
                <w:szCs w:val="24"/>
              </w:rPr>
            </w:pPr>
            <w:r>
              <w:rPr>
                <w:rFonts w:hint="eastAsia" w:ascii="微软雅黑" w:hAnsi="微软雅黑" w:cs="宋体"/>
                <w:color w:val="000000"/>
                <w:sz w:val="24"/>
                <w:szCs w:val="24"/>
              </w:rPr>
              <w:t>序号</w:t>
            </w:r>
          </w:p>
        </w:tc>
        <w:tc>
          <w:tcPr>
            <w:tcW w:w="877" w:type="dxa"/>
            <w:shd w:val="clear" w:color="auto" w:fill="auto"/>
            <w:tcMar>
              <w:top w:w="0" w:type="dxa"/>
              <w:left w:w="105" w:type="dxa"/>
              <w:bottom w:w="0" w:type="dxa"/>
              <w:right w:w="105" w:type="dxa"/>
            </w:tcMar>
            <w:vAlign w:val="center"/>
          </w:tcPr>
          <w:p>
            <w:pPr>
              <w:adjustRightInd/>
              <w:snapToGrid/>
              <w:spacing w:after="0"/>
              <w:rPr>
                <w:rFonts w:ascii="微软雅黑" w:hAnsi="微软雅黑" w:cs="宋体"/>
                <w:color w:val="000000"/>
                <w:sz w:val="24"/>
                <w:szCs w:val="24"/>
              </w:rPr>
            </w:pPr>
            <w:r>
              <w:rPr>
                <w:rFonts w:hint="eastAsia" w:ascii="微软雅黑" w:hAnsi="微软雅黑" w:cs="宋体"/>
                <w:color w:val="000000"/>
                <w:sz w:val="24"/>
                <w:szCs w:val="24"/>
              </w:rPr>
              <w:t>抽查</w:t>
            </w:r>
          </w:p>
          <w:p>
            <w:pPr>
              <w:adjustRightInd/>
              <w:snapToGrid/>
              <w:spacing w:after="0"/>
              <w:rPr>
                <w:rFonts w:ascii="微软雅黑" w:hAnsi="微软雅黑" w:cs="宋体"/>
                <w:color w:val="000000"/>
                <w:sz w:val="24"/>
                <w:szCs w:val="24"/>
              </w:rPr>
            </w:pPr>
            <w:r>
              <w:rPr>
                <w:rFonts w:hint="eastAsia" w:ascii="微软雅黑" w:hAnsi="微软雅黑" w:cs="宋体"/>
                <w:color w:val="000000"/>
                <w:sz w:val="24"/>
                <w:szCs w:val="24"/>
              </w:rPr>
              <w:t>事项</w:t>
            </w:r>
          </w:p>
        </w:tc>
        <w:tc>
          <w:tcPr>
            <w:tcW w:w="710" w:type="dxa"/>
            <w:shd w:val="clear" w:color="auto" w:fill="auto"/>
            <w:tcMar>
              <w:top w:w="0" w:type="dxa"/>
              <w:left w:w="105" w:type="dxa"/>
              <w:bottom w:w="0" w:type="dxa"/>
              <w:right w:w="105" w:type="dxa"/>
            </w:tcMar>
            <w:vAlign w:val="center"/>
          </w:tcPr>
          <w:p>
            <w:pPr>
              <w:adjustRightInd/>
              <w:snapToGrid/>
              <w:spacing w:after="0"/>
              <w:rPr>
                <w:rFonts w:ascii="微软雅黑" w:hAnsi="微软雅黑" w:cs="宋体"/>
                <w:color w:val="000000"/>
                <w:sz w:val="24"/>
                <w:szCs w:val="24"/>
              </w:rPr>
            </w:pPr>
            <w:r>
              <w:rPr>
                <w:rFonts w:hint="eastAsia" w:ascii="微软雅黑" w:hAnsi="微软雅黑" w:cs="宋体"/>
                <w:color w:val="000000"/>
                <w:sz w:val="24"/>
                <w:szCs w:val="24"/>
              </w:rPr>
              <w:t>抽查</w:t>
            </w:r>
          </w:p>
          <w:p>
            <w:pPr>
              <w:adjustRightInd/>
              <w:snapToGrid/>
              <w:spacing w:after="0"/>
              <w:rPr>
                <w:rFonts w:ascii="微软雅黑" w:hAnsi="微软雅黑" w:cs="宋体"/>
                <w:color w:val="000000"/>
                <w:sz w:val="24"/>
                <w:szCs w:val="24"/>
              </w:rPr>
            </w:pPr>
            <w:r>
              <w:rPr>
                <w:rFonts w:hint="eastAsia" w:ascii="微软雅黑" w:hAnsi="微软雅黑" w:cs="宋体"/>
                <w:color w:val="000000"/>
                <w:sz w:val="24"/>
                <w:szCs w:val="24"/>
              </w:rPr>
              <w:t>对象</w:t>
            </w:r>
          </w:p>
        </w:tc>
        <w:tc>
          <w:tcPr>
            <w:tcW w:w="1227" w:type="dxa"/>
            <w:shd w:val="clear" w:color="auto" w:fill="auto"/>
            <w:tcMar>
              <w:top w:w="0" w:type="dxa"/>
              <w:left w:w="105" w:type="dxa"/>
              <w:bottom w:w="0" w:type="dxa"/>
              <w:right w:w="105" w:type="dxa"/>
            </w:tcMar>
            <w:vAlign w:val="center"/>
          </w:tcPr>
          <w:p>
            <w:pPr>
              <w:adjustRightInd/>
              <w:snapToGrid/>
              <w:spacing w:after="0"/>
              <w:rPr>
                <w:rFonts w:ascii="微软雅黑" w:hAnsi="微软雅黑" w:cs="宋体"/>
                <w:color w:val="000000"/>
                <w:sz w:val="24"/>
                <w:szCs w:val="24"/>
              </w:rPr>
            </w:pPr>
            <w:r>
              <w:rPr>
                <w:rFonts w:hint="eastAsia" w:ascii="微软雅黑" w:hAnsi="微软雅黑" w:cs="宋体"/>
                <w:color w:val="000000"/>
                <w:sz w:val="24"/>
                <w:szCs w:val="24"/>
              </w:rPr>
              <w:t>抽查</w:t>
            </w:r>
          </w:p>
          <w:p>
            <w:pPr>
              <w:adjustRightInd/>
              <w:snapToGrid/>
              <w:spacing w:after="0"/>
              <w:rPr>
                <w:rFonts w:ascii="微软雅黑" w:hAnsi="微软雅黑" w:cs="宋体"/>
                <w:color w:val="000000"/>
                <w:sz w:val="24"/>
                <w:szCs w:val="24"/>
              </w:rPr>
            </w:pPr>
            <w:r>
              <w:rPr>
                <w:rFonts w:hint="eastAsia" w:ascii="微软雅黑" w:hAnsi="微软雅黑" w:cs="宋体"/>
                <w:color w:val="000000"/>
                <w:sz w:val="24"/>
                <w:szCs w:val="24"/>
              </w:rPr>
              <w:t>内容</w:t>
            </w:r>
          </w:p>
        </w:tc>
        <w:tc>
          <w:tcPr>
            <w:tcW w:w="9235" w:type="dxa"/>
            <w:shd w:val="clear" w:color="auto" w:fill="auto"/>
            <w:tcMar>
              <w:top w:w="0" w:type="dxa"/>
              <w:left w:w="105" w:type="dxa"/>
              <w:bottom w:w="0" w:type="dxa"/>
              <w:right w:w="105" w:type="dxa"/>
            </w:tcMar>
            <w:vAlign w:val="center"/>
          </w:tcPr>
          <w:p>
            <w:pPr>
              <w:adjustRightInd/>
              <w:snapToGrid/>
              <w:spacing w:after="0"/>
              <w:ind w:firstLine="480"/>
              <w:rPr>
                <w:rFonts w:ascii="微软雅黑" w:hAnsi="微软雅黑" w:cs="宋体"/>
                <w:color w:val="000000"/>
                <w:sz w:val="24"/>
                <w:szCs w:val="24"/>
              </w:rPr>
            </w:pPr>
            <w:r>
              <w:rPr>
                <w:rFonts w:hint="eastAsia" w:ascii="微软雅黑" w:hAnsi="微软雅黑" w:cs="宋体"/>
                <w:color w:val="000000"/>
                <w:sz w:val="24"/>
                <w:szCs w:val="24"/>
              </w:rPr>
              <w:t>抽查依据</w:t>
            </w:r>
          </w:p>
        </w:tc>
        <w:tc>
          <w:tcPr>
            <w:tcW w:w="1428" w:type="dxa"/>
            <w:shd w:val="clear" w:color="auto" w:fill="auto"/>
            <w:tcMar>
              <w:top w:w="0" w:type="dxa"/>
              <w:left w:w="105" w:type="dxa"/>
              <w:bottom w:w="0" w:type="dxa"/>
              <w:right w:w="105" w:type="dxa"/>
            </w:tcMar>
            <w:vAlign w:val="center"/>
          </w:tcPr>
          <w:p>
            <w:pPr>
              <w:adjustRightInd/>
              <w:snapToGrid/>
              <w:spacing w:after="0"/>
              <w:rPr>
                <w:rFonts w:ascii="微软雅黑" w:hAnsi="微软雅黑" w:cs="宋体"/>
                <w:color w:val="000000"/>
                <w:sz w:val="24"/>
                <w:szCs w:val="24"/>
              </w:rPr>
            </w:pPr>
            <w:r>
              <w:rPr>
                <w:rFonts w:hint="eastAsia" w:ascii="微软雅黑" w:hAnsi="微软雅黑" w:cs="宋体"/>
                <w:color w:val="000000"/>
                <w:sz w:val="24"/>
                <w:szCs w:val="24"/>
              </w:rPr>
              <w:t>抽查</w:t>
            </w:r>
          </w:p>
          <w:p>
            <w:pPr>
              <w:adjustRightInd/>
              <w:snapToGrid/>
              <w:spacing w:after="0"/>
              <w:rPr>
                <w:rFonts w:ascii="微软雅黑" w:hAnsi="微软雅黑" w:cs="宋体"/>
                <w:color w:val="000000"/>
                <w:sz w:val="24"/>
                <w:szCs w:val="24"/>
              </w:rPr>
            </w:pPr>
            <w:r>
              <w:rPr>
                <w:rFonts w:hint="eastAsia" w:ascii="微软雅黑" w:hAnsi="微软雅黑" w:cs="宋体"/>
                <w:color w:val="000000"/>
                <w:sz w:val="24"/>
                <w:szCs w:val="24"/>
              </w:rPr>
              <w:t>方式</w:t>
            </w:r>
          </w:p>
        </w:tc>
        <w:tc>
          <w:tcPr>
            <w:tcW w:w="1228" w:type="dxa"/>
            <w:shd w:val="clear" w:color="auto" w:fill="auto"/>
            <w:tcMar>
              <w:top w:w="0" w:type="dxa"/>
              <w:left w:w="105" w:type="dxa"/>
              <w:bottom w:w="0" w:type="dxa"/>
              <w:right w:w="105" w:type="dxa"/>
            </w:tcMar>
            <w:vAlign w:val="center"/>
          </w:tcPr>
          <w:p>
            <w:pPr>
              <w:adjustRightInd/>
              <w:snapToGrid/>
              <w:spacing w:after="0"/>
              <w:rPr>
                <w:rFonts w:ascii="微软雅黑" w:hAnsi="微软雅黑" w:cs="宋体"/>
                <w:color w:val="000000"/>
                <w:sz w:val="24"/>
                <w:szCs w:val="24"/>
              </w:rPr>
            </w:pPr>
            <w:r>
              <w:rPr>
                <w:rFonts w:hint="eastAsia" w:ascii="微软雅黑" w:hAnsi="微软雅黑" w:cs="宋体"/>
                <w:color w:val="000000"/>
                <w:sz w:val="24"/>
                <w:szCs w:val="24"/>
              </w:rPr>
              <w:t>抽查比例和频次</w:t>
            </w:r>
          </w:p>
        </w:tc>
        <w:tc>
          <w:tcPr>
            <w:tcW w:w="1336" w:type="dxa"/>
            <w:shd w:val="clear" w:color="auto" w:fill="auto"/>
            <w:tcMar>
              <w:top w:w="0" w:type="dxa"/>
              <w:left w:w="105" w:type="dxa"/>
              <w:bottom w:w="0" w:type="dxa"/>
              <w:right w:w="105" w:type="dxa"/>
            </w:tcMar>
            <w:vAlign w:val="center"/>
          </w:tcPr>
          <w:p>
            <w:pPr>
              <w:adjustRightInd/>
              <w:snapToGrid/>
              <w:spacing w:after="0"/>
              <w:rPr>
                <w:rFonts w:ascii="微软雅黑" w:hAnsi="微软雅黑" w:cs="宋体"/>
                <w:color w:val="000000"/>
                <w:sz w:val="24"/>
                <w:szCs w:val="24"/>
              </w:rPr>
            </w:pPr>
            <w:r>
              <w:rPr>
                <w:rFonts w:hint="eastAsia" w:ascii="微软雅黑" w:hAnsi="微软雅黑" w:cs="宋体"/>
                <w:color w:val="000000"/>
                <w:sz w:val="24"/>
                <w:szCs w:val="24"/>
              </w:rPr>
              <w:t>实施</w:t>
            </w:r>
          </w:p>
          <w:p>
            <w:pPr>
              <w:adjustRightInd/>
              <w:snapToGrid/>
              <w:spacing w:after="0"/>
              <w:rPr>
                <w:rFonts w:ascii="微软雅黑" w:hAnsi="微软雅黑" w:cs="宋体"/>
                <w:color w:val="000000"/>
                <w:sz w:val="24"/>
                <w:szCs w:val="24"/>
              </w:rPr>
            </w:pPr>
            <w:r>
              <w:rPr>
                <w:rFonts w:hint="eastAsia" w:ascii="微软雅黑" w:hAnsi="微软雅黑" w:cs="宋体"/>
                <w:color w:val="000000"/>
                <w:sz w:val="24"/>
                <w:szCs w:val="24"/>
              </w:rPr>
              <w:t>层级</w:t>
            </w:r>
          </w:p>
        </w:tc>
        <w:tc>
          <w:tcPr>
            <w:tcW w:w="846" w:type="dxa"/>
            <w:shd w:val="clear" w:color="auto" w:fill="auto"/>
            <w:tcMar>
              <w:top w:w="0" w:type="dxa"/>
              <w:left w:w="105" w:type="dxa"/>
              <w:bottom w:w="0" w:type="dxa"/>
              <w:right w:w="105" w:type="dxa"/>
            </w:tcMar>
            <w:vAlign w:val="center"/>
          </w:tcPr>
          <w:p>
            <w:pPr>
              <w:adjustRightInd/>
              <w:snapToGrid/>
              <w:spacing w:after="0"/>
              <w:rPr>
                <w:rFonts w:ascii="微软雅黑" w:hAnsi="微软雅黑" w:cs="宋体"/>
                <w:color w:val="000000"/>
                <w:sz w:val="24"/>
                <w:szCs w:val="24"/>
              </w:rPr>
            </w:pPr>
            <w:r>
              <w:rPr>
                <w:rFonts w:hint="eastAsia" w:ascii="微软雅黑" w:hAnsi="微软雅黑" w:cs="宋体"/>
                <w:color w:val="000000"/>
                <w:sz w:val="24"/>
                <w:szCs w:val="24"/>
              </w:rPr>
              <w:t>事项类别</w:t>
            </w:r>
          </w:p>
        </w:tc>
        <w:tc>
          <w:tcPr>
            <w:tcW w:w="654" w:type="dxa"/>
            <w:shd w:val="clear" w:color="auto" w:fill="auto"/>
            <w:tcMar>
              <w:top w:w="0" w:type="dxa"/>
              <w:left w:w="105" w:type="dxa"/>
              <w:bottom w:w="0" w:type="dxa"/>
              <w:right w:w="105" w:type="dxa"/>
            </w:tcMar>
            <w:vAlign w:val="center"/>
          </w:tcPr>
          <w:p>
            <w:pPr>
              <w:adjustRightInd/>
              <w:snapToGrid/>
              <w:spacing w:after="0"/>
              <w:rPr>
                <w:rFonts w:ascii="微软雅黑" w:hAnsi="微软雅黑" w:cs="宋体"/>
                <w:color w:val="000000"/>
                <w:sz w:val="24"/>
                <w:szCs w:val="24"/>
              </w:rPr>
            </w:pPr>
            <w:r>
              <w:rPr>
                <w:rFonts w:hint="eastAsia" w:ascii="微软雅黑" w:hAnsi="微软雅黑" w:cs="宋体"/>
                <w:color w:val="000000"/>
                <w:sz w:val="24"/>
                <w:szCs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39" w:hRule="atLeast"/>
          <w:jc w:val="center"/>
        </w:trPr>
        <w:tc>
          <w:tcPr>
            <w:tcW w:w="568" w:type="dxa"/>
            <w:shd w:val="clear" w:color="auto" w:fill="auto"/>
            <w:tcMar>
              <w:top w:w="0" w:type="dxa"/>
              <w:left w:w="105" w:type="dxa"/>
              <w:bottom w:w="0" w:type="dxa"/>
              <w:right w:w="105" w:type="dxa"/>
            </w:tcMar>
            <w:vAlign w:val="center"/>
          </w:tcPr>
          <w:p>
            <w:pPr>
              <w:adjustRightInd/>
              <w:snapToGrid/>
              <w:spacing w:after="0"/>
              <w:ind w:firstLine="480"/>
              <w:rPr>
                <w:rFonts w:ascii="微软雅黑" w:hAnsi="微软雅黑" w:cs="宋体"/>
                <w:color w:val="000000"/>
                <w:sz w:val="24"/>
                <w:szCs w:val="24"/>
              </w:rPr>
            </w:pPr>
            <w:r>
              <w:rPr>
                <w:rFonts w:hint="eastAsia" w:ascii="微软雅黑" w:hAnsi="微软雅黑" w:cs="宋体"/>
                <w:color w:val="000000"/>
                <w:sz w:val="24"/>
                <w:szCs w:val="24"/>
              </w:rPr>
              <w:t>6</w:t>
            </w:r>
          </w:p>
        </w:tc>
        <w:tc>
          <w:tcPr>
            <w:tcW w:w="877" w:type="dxa"/>
            <w:shd w:val="clear" w:color="auto" w:fill="auto"/>
            <w:tcMar>
              <w:top w:w="0" w:type="dxa"/>
              <w:left w:w="105" w:type="dxa"/>
              <w:bottom w:w="0" w:type="dxa"/>
              <w:right w:w="105" w:type="dxa"/>
            </w:tcMar>
            <w:vAlign w:val="center"/>
          </w:tcPr>
          <w:p>
            <w:pPr>
              <w:adjustRightInd/>
              <w:snapToGrid/>
              <w:spacing w:after="0"/>
              <w:rPr>
                <w:rFonts w:ascii="微软雅黑" w:hAnsi="微软雅黑" w:cs="宋体"/>
                <w:color w:val="000000"/>
                <w:sz w:val="24"/>
                <w:szCs w:val="24"/>
              </w:rPr>
            </w:pPr>
            <w:r>
              <w:rPr>
                <w:rFonts w:hint="eastAsia" w:ascii="微软雅黑" w:hAnsi="微软雅黑" w:cs="宋体"/>
                <w:color w:val="000000"/>
                <w:sz w:val="24"/>
                <w:szCs w:val="24"/>
              </w:rPr>
              <w:t>对安全评价检测检验机构管理情况的检查</w:t>
            </w:r>
          </w:p>
        </w:tc>
        <w:tc>
          <w:tcPr>
            <w:tcW w:w="710" w:type="dxa"/>
            <w:shd w:val="clear" w:color="auto" w:fill="auto"/>
            <w:tcMar>
              <w:top w:w="0" w:type="dxa"/>
              <w:left w:w="105" w:type="dxa"/>
              <w:bottom w:w="0" w:type="dxa"/>
              <w:right w:w="105" w:type="dxa"/>
            </w:tcMar>
            <w:vAlign w:val="center"/>
          </w:tcPr>
          <w:p>
            <w:pPr>
              <w:adjustRightInd/>
              <w:snapToGrid/>
              <w:spacing w:after="0"/>
              <w:rPr>
                <w:rFonts w:ascii="微软雅黑" w:hAnsi="微软雅黑" w:cs="宋体"/>
                <w:color w:val="000000"/>
                <w:sz w:val="24"/>
                <w:szCs w:val="24"/>
              </w:rPr>
            </w:pPr>
            <w:r>
              <w:rPr>
                <w:rFonts w:hint="eastAsia" w:ascii="微软雅黑" w:hAnsi="微软雅黑" w:cs="宋体"/>
                <w:color w:val="000000"/>
                <w:sz w:val="24"/>
                <w:szCs w:val="24"/>
              </w:rPr>
              <w:t>安全评价机构和安全生产检测检验机构</w:t>
            </w:r>
          </w:p>
        </w:tc>
        <w:tc>
          <w:tcPr>
            <w:tcW w:w="1227" w:type="dxa"/>
            <w:shd w:val="clear" w:color="auto" w:fill="auto"/>
            <w:tcMar>
              <w:top w:w="0" w:type="dxa"/>
              <w:left w:w="105" w:type="dxa"/>
              <w:bottom w:w="0" w:type="dxa"/>
              <w:right w:w="105" w:type="dxa"/>
            </w:tcMar>
            <w:vAlign w:val="center"/>
          </w:tcPr>
          <w:p>
            <w:pPr>
              <w:adjustRightInd/>
              <w:snapToGrid/>
              <w:spacing w:after="0"/>
              <w:rPr>
                <w:rFonts w:ascii="微软雅黑" w:hAnsi="微软雅黑" w:cs="宋体"/>
                <w:color w:val="000000"/>
                <w:sz w:val="24"/>
                <w:szCs w:val="24"/>
              </w:rPr>
            </w:pPr>
            <w:r>
              <w:rPr>
                <w:rFonts w:hint="eastAsia" w:ascii="微软雅黑" w:hAnsi="微软雅黑" w:cs="宋体"/>
                <w:color w:val="000000"/>
                <w:sz w:val="24"/>
                <w:szCs w:val="24"/>
              </w:rPr>
              <w:t>安全评价机构和安全生产检测检验机构的资质保持情况</w:t>
            </w:r>
          </w:p>
        </w:tc>
        <w:tc>
          <w:tcPr>
            <w:tcW w:w="9235" w:type="dxa"/>
            <w:shd w:val="clear" w:color="auto" w:fill="auto"/>
            <w:tcMar>
              <w:top w:w="0" w:type="dxa"/>
              <w:left w:w="105" w:type="dxa"/>
              <w:bottom w:w="0" w:type="dxa"/>
              <w:right w:w="105" w:type="dxa"/>
            </w:tcMar>
            <w:vAlign w:val="center"/>
          </w:tcPr>
          <w:p>
            <w:pPr>
              <w:adjustRightInd/>
              <w:snapToGrid/>
              <w:spacing w:after="0"/>
              <w:ind w:firstLine="480"/>
              <w:rPr>
                <w:rFonts w:ascii="微软雅黑" w:hAnsi="微软雅黑" w:cs="宋体"/>
                <w:color w:val="000000"/>
                <w:sz w:val="24"/>
                <w:szCs w:val="24"/>
              </w:rPr>
            </w:pPr>
            <w:r>
              <w:rPr>
                <w:rFonts w:hint="eastAsia" w:ascii="微软雅黑" w:hAnsi="微软雅黑" w:cs="宋体"/>
                <w:color w:val="000000"/>
                <w:sz w:val="24"/>
                <w:szCs w:val="24"/>
              </w:rPr>
              <w:t>《安全评价检测检验机构管理办法》（应急管理部令第1号）第三条第三款：“设区的市级人民政府、县级人民政府应急管理部门、煤矿安全生产监督管理部门按照各自的职责，对安全评价检测检验机构执业行为实施监督检查，并对发现的违法行为依法实施行政处罚。”第二十四条第一款：“资质认可机关应当将其认可的安全评价检测检验机构纳入年度安全生产监督检查计划范围。按照国务院有关“双随机、一公开”的规定实施监督检查，并确保每三年至少覆盖一次。”</w:t>
            </w:r>
          </w:p>
        </w:tc>
        <w:tc>
          <w:tcPr>
            <w:tcW w:w="1428" w:type="dxa"/>
            <w:shd w:val="clear" w:color="auto" w:fill="auto"/>
            <w:tcMar>
              <w:top w:w="0" w:type="dxa"/>
              <w:left w:w="105" w:type="dxa"/>
              <w:bottom w:w="0" w:type="dxa"/>
              <w:right w:w="105" w:type="dxa"/>
            </w:tcMar>
            <w:vAlign w:val="center"/>
          </w:tcPr>
          <w:p>
            <w:pPr>
              <w:adjustRightInd/>
              <w:snapToGrid/>
              <w:spacing w:after="0"/>
              <w:rPr>
                <w:rFonts w:ascii="微软雅黑" w:hAnsi="微软雅黑" w:cs="宋体"/>
                <w:color w:val="000000"/>
                <w:sz w:val="24"/>
                <w:szCs w:val="24"/>
              </w:rPr>
            </w:pPr>
            <w:r>
              <w:rPr>
                <w:rFonts w:hint="eastAsia" w:ascii="微软雅黑" w:hAnsi="微软雅黑" w:cs="宋体"/>
                <w:color w:val="000000"/>
                <w:sz w:val="24"/>
                <w:szCs w:val="24"/>
              </w:rPr>
              <w:t>审核材料和现场检查相结合</w:t>
            </w:r>
          </w:p>
        </w:tc>
        <w:tc>
          <w:tcPr>
            <w:tcW w:w="1228" w:type="dxa"/>
            <w:shd w:val="clear" w:color="auto" w:fill="auto"/>
            <w:tcMar>
              <w:top w:w="0" w:type="dxa"/>
              <w:left w:w="105" w:type="dxa"/>
              <w:bottom w:w="0" w:type="dxa"/>
              <w:right w:w="105" w:type="dxa"/>
            </w:tcMar>
            <w:vAlign w:val="center"/>
          </w:tcPr>
          <w:p>
            <w:pPr>
              <w:adjustRightInd/>
              <w:snapToGrid/>
              <w:spacing w:after="0"/>
              <w:rPr>
                <w:rFonts w:ascii="微软雅黑" w:hAnsi="微软雅黑" w:cs="宋体"/>
                <w:color w:val="000000"/>
                <w:sz w:val="24"/>
                <w:szCs w:val="24"/>
              </w:rPr>
            </w:pPr>
            <w:r>
              <w:rPr>
                <w:rFonts w:hint="eastAsia" w:ascii="微软雅黑" w:hAnsi="微软雅黑" w:cs="宋体"/>
                <w:color w:val="000000"/>
                <w:sz w:val="24"/>
                <w:szCs w:val="24"/>
              </w:rPr>
              <w:t>每年1次</w:t>
            </w:r>
          </w:p>
        </w:tc>
        <w:tc>
          <w:tcPr>
            <w:tcW w:w="1336" w:type="dxa"/>
            <w:shd w:val="clear" w:color="auto" w:fill="auto"/>
            <w:tcMar>
              <w:top w:w="0" w:type="dxa"/>
              <w:left w:w="105" w:type="dxa"/>
              <w:bottom w:w="0" w:type="dxa"/>
              <w:right w:w="105" w:type="dxa"/>
            </w:tcMar>
            <w:vAlign w:val="center"/>
          </w:tcPr>
          <w:p>
            <w:pPr>
              <w:adjustRightInd/>
              <w:snapToGrid/>
              <w:spacing w:after="0"/>
              <w:rPr>
                <w:rFonts w:ascii="微软雅黑" w:hAnsi="微软雅黑" w:cs="宋体"/>
                <w:color w:val="000000"/>
                <w:sz w:val="24"/>
                <w:szCs w:val="24"/>
              </w:rPr>
            </w:pPr>
            <w:r>
              <w:rPr>
                <w:rFonts w:hint="eastAsia" w:ascii="微软雅黑" w:hAnsi="微软雅黑" w:cs="宋体"/>
                <w:color w:val="000000"/>
                <w:sz w:val="24"/>
                <w:szCs w:val="24"/>
              </w:rPr>
              <w:t>省、市、县（市、区）应急管理部门</w:t>
            </w:r>
          </w:p>
        </w:tc>
        <w:tc>
          <w:tcPr>
            <w:tcW w:w="846" w:type="dxa"/>
            <w:shd w:val="clear" w:color="auto" w:fill="auto"/>
            <w:tcMar>
              <w:top w:w="0" w:type="dxa"/>
              <w:left w:w="105" w:type="dxa"/>
              <w:bottom w:w="0" w:type="dxa"/>
              <w:right w:w="105" w:type="dxa"/>
            </w:tcMar>
            <w:vAlign w:val="center"/>
          </w:tcPr>
          <w:p>
            <w:pPr>
              <w:adjustRightInd/>
              <w:snapToGrid/>
              <w:spacing w:after="0"/>
              <w:rPr>
                <w:rFonts w:ascii="微软雅黑" w:hAnsi="微软雅黑" w:cs="宋体"/>
                <w:color w:val="000000"/>
                <w:sz w:val="24"/>
                <w:szCs w:val="24"/>
              </w:rPr>
            </w:pPr>
            <w:r>
              <w:rPr>
                <w:rFonts w:hint="eastAsia" w:ascii="微软雅黑" w:hAnsi="微软雅黑" w:cs="宋体"/>
                <w:color w:val="000000"/>
                <w:sz w:val="24"/>
                <w:szCs w:val="24"/>
              </w:rPr>
              <w:t>一般检查事项</w:t>
            </w:r>
          </w:p>
        </w:tc>
        <w:tc>
          <w:tcPr>
            <w:tcW w:w="654" w:type="dxa"/>
            <w:shd w:val="clear" w:color="auto" w:fill="auto"/>
            <w:tcMar>
              <w:top w:w="0" w:type="dxa"/>
              <w:left w:w="105" w:type="dxa"/>
              <w:bottom w:w="0" w:type="dxa"/>
              <w:right w:w="105" w:type="dxa"/>
            </w:tcMar>
            <w:vAlign w:val="center"/>
          </w:tcPr>
          <w:p>
            <w:pPr>
              <w:adjustRightInd/>
              <w:snapToGrid/>
              <w:spacing w:after="0"/>
              <w:rPr>
                <w:rFonts w:ascii="微软雅黑" w:hAnsi="微软雅黑" w:cs="宋体"/>
                <w:color w:val="000000"/>
                <w:sz w:val="27"/>
                <w:szCs w:val="27"/>
              </w:rPr>
            </w:pPr>
            <w:r>
              <w:rPr>
                <w:rFonts w:hint="eastAsia" w:ascii="微软雅黑" w:hAnsi="微软雅黑" w:cs="宋体"/>
                <w:color w:val="000000"/>
                <w:sz w:val="27"/>
                <w:szCs w:val="27"/>
              </w:rPr>
              <w:t> </w:t>
            </w:r>
          </w:p>
        </w:tc>
      </w:tr>
    </w:tbl>
    <w:p>
      <w:pPr>
        <w:spacing w:line="220" w:lineRule="atLeast"/>
      </w:pPr>
    </w:p>
    <w:sectPr>
      <w:pgSz w:w="20160" w:h="12240" w:orient="landscape"/>
      <w:pgMar w:top="2104" w:right="1440" w:bottom="2104" w:left="144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WXFS">
    <w:altName w:val="MS Gothic"/>
    <w:panose1 w:val="00000000000000000000"/>
    <w:charset w:val="00"/>
    <w:family w:val="auto"/>
    <w:pitch w:val="default"/>
    <w:sig w:usb0="00000000" w:usb1="00000000" w:usb2="00000000" w:usb3="00000000" w:csb0="0000009F" w:csb1="00000000"/>
  </w:font>
  <w:font w:name="MS Gothic">
    <w:panose1 w:val="020B0609070205080204"/>
    <w:charset w:val="80"/>
    <w:family w:val="auto"/>
    <w:pitch w:val="default"/>
    <w:sig w:usb0="E00002FF" w:usb1="6AC7FDFB" w:usb2="08000012" w:usb3="00000000" w:csb0="4002009F" w:csb1="DFD7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MjE5MTk3ZjcxZTMyZTBiOWQzZTlmMDY3YWI3ZmIifQ=="/>
  </w:docVars>
  <w:rsids>
    <w:rsidRoot w:val="00D31D50"/>
    <w:rsid w:val="000F4D9B"/>
    <w:rsid w:val="001348EB"/>
    <w:rsid w:val="001E62A5"/>
    <w:rsid w:val="002E3F8C"/>
    <w:rsid w:val="00321C82"/>
    <w:rsid w:val="00323B43"/>
    <w:rsid w:val="00371D9B"/>
    <w:rsid w:val="003C62CD"/>
    <w:rsid w:val="003D37D8"/>
    <w:rsid w:val="00426133"/>
    <w:rsid w:val="004358AB"/>
    <w:rsid w:val="00476D52"/>
    <w:rsid w:val="004C3949"/>
    <w:rsid w:val="005B6CFE"/>
    <w:rsid w:val="007A6614"/>
    <w:rsid w:val="007C2D87"/>
    <w:rsid w:val="00852316"/>
    <w:rsid w:val="0085301A"/>
    <w:rsid w:val="008B7726"/>
    <w:rsid w:val="00935B70"/>
    <w:rsid w:val="00A263FC"/>
    <w:rsid w:val="00B23E30"/>
    <w:rsid w:val="00B95327"/>
    <w:rsid w:val="00BC02C4"/>
    <w:rsid w:val="00BE7271"/>
    <w:rsid w:val="00C534EB"/>
    <w:rsid w:val="00C77BC2"/>
    <w:rsid w:val="00CA07D4"/>
    <w:rsid w:val="00D31D50"/>
    <w:rsid w:val="00D5559C"/>
    <w:rsid w:val="00D6461F"/>
    <w:rsid w:val="00DA2D67"/>
    <w:rsid w:val="00E27D60"/>
    <w:rsid w:val="00E955E8"/>
    <w:rsid w:val="00F0690B"/>
    <w:rsid w:val="00FD6F24"/>
    <w:rsid w:val="04C51E8B"/>
    <w:rsid w:val="21CB08CE"/>
    <w:rsid w:val="22C04338"/>
    <w:rsid w:val="28691E1E"/>
    <w:rsid w:val="36DA2F6A"/>
    <w:rsid w:val="468B0EEA"/>
    <w:rsid w:val="484C1979"/>
    <w:rsid w:val="7B815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9"/>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footer"/>
    <w:basedOn w:val="1"/>
    <w:link w:val="11"/>
    <w:semiHidden/>
    <w:unhideWhenUsed/>
    <w:qFormat/>
    <w:uiPriority w:val="99"/>
    <w:pPr>
      <w:tabs>
        <w:tab w:val="center" w:pos="4153"/>
        <w:tab w:val="right" w:pos="8306"/>
      </w:tabs>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9">
    <w:name w:val="标题 1 Char"/>
    <w:basedOn w:val="8"/>
    <w:link w:val="3"/>
    <w:qFormat/>
    <w:uiPriority w:val="9"/>
    <w:rPr>
      <w:rFonts w:ascii="宋体" w:hAnsi="宋体" w:eastAsia="宋体" w:cs="宋体"/>
      <w:b/>
      <w:bCs/>
      <w:kern w:val="36"/>
      <w:sz w:val="48"/>
      <w:szCs w:val="48"/>
    </w:rPr>
  </w:style>
  <w:style w:type="character" w:customStyle="1" w:styleId="10">
    <w:name w:val="页眉 Char"/>
    <w:basedOn w:val="8"/>
    <w:link w:val="5"/>
    <w:semiHidden/>
    <w:qFormat/>
    <w:uiPriority w:val="99"/>
    <w:rPr>
      <w:rFonts w:ascii="Tahoma" w:hAnsi="Tahoma"/>
      <w:sz w:val="18"/>
      <w:szCs w:val="18"/>
    </w:rPr>
  </w:style>
  <w:style w:type="character" w:customStyle="1" w:styleId="11">
    <w:name w:val="页脚 Char"/>
    <w:basedOn w:val="8"/>
    <w:link w:val="4"/>
    <w:semiHidden/>
    <w:qFormat/>
    <w:uiPriority w:val="99"/>
    <w:rPr>
      <w:rFonts w:ascii="Tahoma" w:hAnsi="Tahoma"/>
      <w:sz w:val="18"/>
      <w:szCs w:val="18"/>
    </w:rPr>
  </w:style>
  <w:style w:type="paragraph" w:customStyle="1" w:styleId="12">
    <w:name w:val="law-editor-text"/>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13">
    <w:name w:val="CharAttribute2"/>
    <w:qFormat/>
    <w:uiPriority w:val="0"/>
    <w:rPr>
      <w:rFonts w:ascii="WXFS" w:hAnsi="WXFS" w:eastAsia="WXFS"/>
      <w:sz w:val="3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6115</Words>
  <Characters>6203</Characters>
  <Lines>46</Lines>
  <Paragraphs>13</Paragraphs>
  <TotalTime>6</TotalTime>
  <ScaleCrop>false</ScaleCrop>
  <LinksUpToDate>false</LinksUpToDate>
  <CharactersWithSpaces>6364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2021-11-03T08:43:00Z</dcterms:created>
  <dc:creator>Administrator</dc:creator>
  <cp:lastModifiedBy>燚燚</cp:lastModifiedBy>
  <cp:lastPrinted>2022-05-31T06:37:41Z</cp:lastPrinted>
  <dcterms:modified xsi:type="dcterms:W3CDTF">2022-05-31T06:43:04Z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C711689CE4B648A98C1A7969E337F68A</vt:lpwstr>
  </property>
</Properties>
</file>