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634"/>
        <w:gridCol w:w="2866"/>
        <w:gridCol w:w="2117"/>
        <w:gridCol w:w="1192"/>
        <w:gridCol w:w="1391"/>
        <w:gridCol w:w="2734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bookmarkStart w:id="0" w:name="_GoBack" w:colFirst="0" w:colLast="7"/>
            <w:r>
              <w:rPr>
                <w:rFonts w:ascii="黑体" w:hAnsi="宋体" w:eastAsia="黑体" w:cs="黑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eastAsia="zh-CN"/>
              </w:rPr>
              <w:t>执法类别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执法证号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eastAsia="zh-CN"/>
              </w:rPr>
              <w:t>职务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执法区域</w:t>
            </w:r>
          </w:p>
        </w:tc>
        <w:tc>
          <w:tcPr>
            <w:tcW w:w="2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证件有效期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张浩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行政许可、行政检查、行政处罚</w:t>
            </w:r>
          </w:p>
        </w:tc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15030735002</w:t>
            </w:r>
          </w:p>
        </w:tc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 w:eastAsia="zh-CN"/>
              </w:rPr>
              <w:t>科员</w:t>
            </w:r>
          </w:p>
        </w:tc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高青县</w:t>
            </w:r>
          </w:p>
        </w:tc>
        <w:tc>
          <w:tcPr>
            <w:tcW w:w="2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淄博市医疗保障局高青分局</w:t>
            </w:r>
          </w:p>
        </w:tc>
        <w:tc>
          <w:tcPr>
            <w:tcW w:w="19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2022-06-30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孙亚萍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行政许可、行政检查、行政处罚</w:t>
            </w:r>
          </w:p>
        </w:tc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15030735003</w:t>
            </w:r>
          </w:p>
        </w:tc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 w:eastAsia="zh-CN"/>
              </w:rPr>
              <w:t>科员</w:t>
            </w:r>
          </w:p>
        </w:tc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高青县</w:t>
            </w:r>
          </w:p>
        </w:tc>
        <w:tc>
          <w:tcPr>
            <w:tcW w:w="2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淄博市医疗保障局高青分局</w:t>
            </w:r>
          </w:p>
        </w:tc>
        <w:tc>
          <w:tcPr>
            <w:tcW w:w="19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2022-06-30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2021-12-21T01:11:37Z</dcterms:created>
  <dc:creator>Administrator</dc:creator>
  <cp:lastModifiedBy>Administrator</cp:lastModifiedBy>
  <dcterms:modified xsi:type="dcterms:W3CDTF">2021-12-21T01:25:23Z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130EFBE2A8DF44D2AE568E3FC0B779D1</vt:lpwstr>
  </property>
</Properties>
</file>