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Heading1"/>
        <w:widowControl/>
        <w:jc w:val="center"/>
        <w:spacing w:before="1020" w:beforeAutospacing="1" w:after="390" w:afterAutospacing="1" w:lineRule="auto" w:line="240"/>
        <w:rPr>
          <w:rStyle w:val="NormalCharacter"/>
          <w:szCs w:val="42"/>
          <w:kern w:val="44"/>
          <w:lang w:val="en-US" w:eastAsia="zh-CN"/>
          <w:b w:val="1"/>
          <w:i w:val="0"/>
          <w:color w:val="333333"/>
          <w:sz w:val="42"/>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framePr/>
      </w:pPr>
      <w:r>
        <w:rPr>
          <w:rStyle w:val="NormalCharacter"/>
          <w:szCs w:val="27"/>
          <w:kern w:val="44"/>
          <w:lang w:val="en-US" w:eastAsia="zh-CN"/>
          <w:b w:val="1"/>
          <w:i w:val="0"/>
          <w:color w:val="000000"/>
          <w:sz w:val="27"/>
          <w:spacing w:val="0"/>
          <w:w w:val="100"/>
          <w:rFonts w:ascii="新宋体" w:eastAsia="新宋体" w:hAnsi="新宋体"/>
          <w:caps w:val="0"/>
        </w:rPr>
        <w:t xml:space="preserve"> </w:t>
      </w:r>
      <w:r>
        <w:rPr>
          <w:rStyle w:val="NormalCharacter"/>
          <w:szCs w:val="42"/>
          <w:kern w:val="44"/>
          <w:lang w:val="en-US" w:eastAsia="zh-CN"/>
          <w:b w:val="1"/>
          <w:i w:val="0"/>
          <w:color w:val="333333"/>
          <w:sz w:val="42"/>
          <w:spacing w:val="0"/>
          <w:w w:val="100"/>
          <w:rFonts w:ascii="微软雅黑" w:eastAsia="微软雅黑" w:hAnsi="微软雅黑"/>
          <w:caps w:val="0"/>
        </w:rPr>
        <w:t xml:space="preserve">淄博市医疗保障</w:t>
      </w:r>
      <w:r>
        <w:rPr>
          <w:rStyle w:val="NormalCharacter"/>
          <w:szCs w:val="42"/>
          <w:kern w:val="44"/>
          <w:lang w:val="en-US" w:eastAsia="zh-CN"/>
          <w:b w:val="1"/>
          <w:i w:val="0"/>
          <w:color w:val="333333"/>
          <w:sz w:val="42"/>
          <w:spacing w:val="0"/>
          <w:w w:val="100"/>
          <w:rFonts w:ascii="微软雅黑" w:eastAsia="微软雅黑" w:hAnsi="微软雅黑"/>
          <w:caps w:val="0"/>
        </w:rPr>
        <w:t xml:space="preserve">局高青分局</w:t>
      </w:r>
      <w:r>
        <w:rPr>
          <w:rStyle w:val="NormalCharacter"/>
          <w:szCs w:val="42"/>
          <w:kern w:val="44"/>
          <w:lang w:val="en-US" w:eastAsia="zh-CN"/>
          <w:b w:val="1"/>
          <w:i w:val="0"/>
          <w:color w:val="333333"/>
          <w:sz w:val="42"/>
          <w:spacing w:val="0"/>
          <w:w w:val="100"/>
          <w:rFonts w:ascii="微软雅黑" w:eastAsia="微软雅黑" w:hAnsi="微软雅黑"/>
          <w:caps w:val="0"/>
        </w:rPr>
        <w:t xml:space="preserve">“双随机、一公开” 监管工作</w:t>
      </w:r>
      <w:r>
        <w:rPr>
          <w:rStyle w:val="NormalCharacter"/>
          <w:szCs w:val="42"/>
          <w:kern w:val="44"/>
          <w:lang w:val="en-US" w:eastAsia="zh-CN"/>
          <w:b w:val="1"/>
          <w:i w:val="0"/>
          <w:color w:val="333333"/>
          <w:sz w:val="42"/>
          <w:spacing w:val="0"/>
          <w:w w:val="100"/>
          <w:rFonts w:ascii="微软雅黑" w:eastAsia="微软雅黑" w:hAnsi="微软雅黑"/>
          <w:caps w:val="0"/>
        </w:rPr>
        <w:t xml:space="preserve">细则</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540" firstLineChars="200"/>
        </w:pBdr>
        <w:snapToGrid/>
        <w:ind w:left="0" w:right="0" w:firstLine="540" w:firstLineChars="20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为贯彻落实《国务院关于加强和规范事中事后监管的指导意见》（国发〔2019〕18号）、《国务院办公厅关于推进医疗保障基金监管制度体系改革的指导意见》（国办发〔2020〕20号）</w:t>
      </w:r>
      <w:r>
        <w:rPr>
          <w:rStyle w:val="NormalCharacter"/>
          <w:szCs w:val="27"/>
          <w:kern w:val="0"/>
          <w:lang w:val="en-US" w:eastAsia="zh-CN"/>
          <w:b w:val="0"/>
          <w:i w:val="0"/>
          <w:color w:val="000000"/>
          <w:sz w:val="27"/>
          <w:spacing w:val="0"/>
          <w:w w:val="100"/>
          <w:rFonts w:ascii="新宋体" w:eastAsia="新宋体" w:hAnsi="新宋体"/>
          <w:caps w:val="0"/>
        </w:rPr>
        <w:t xml:space="preserve">、</w:t>
      </w:r>
      <w:r>
        <w:rPr>
          <w:rStyle w:val="NormalCharacter"/>
          <w:szCs w:val="27"/>
          <w:kern w:val="0"/>
          <w:lang w:val="en-US" w:eastAsia="zh-CN"/>
          <w:b w:val="0"/>
          <w:i w:val="0"/>
          <w:color w:val="000000"/>
          <w:sz w:val="27"/>
          <w:spacing w:val="0"/>
          <w:w w:val="100"/>
          <w:rFonts w:ascii="新宋体" w:eastAsia="新宋体" w:hAnsi="新宋体"/>
          <w:caps w:val="0"/>
        </w:rPr>
        <w:t xml:space="preserve">《山东省人民政府办公厅关于印发山东省全面推行“双随机 、一公开”监管工作实施方案的通知》（鲁政办字〔2016〕214号）</w:t>
      </w:r>
      <w:r>
        <w:rPr>
          <w:rStyle w:val="NormalCharacter"/>
          <w:szCs w:val="27"/>
          <w:kern w:val="0"/>
          <w:lang w:val="en-US" w:eastAsia="zh-CN"/>
          <w:b w:val="0"/>
          <w:i w:val="0"/>
          <w:color w:val="000000"/>
          <w:sz w:val="27"/>
          <w:spacing w:val="0"/>
          <w:w w:val="100"/>
          <w:rFonts w:ascii="新宋体" w:eastAsia="新宋体" w:hAnsi="新宋体"/>
          <w:caps w:val="0"/>
        </w:rPr>
        <w:t xml:space="preserve">和</w:t>
      </w:r>
      <w:r>
        <w:rPr>
          <w:rStyle w:val="NormalCharacter"/>
          <w:szCs w:val="27"/>
          <w:kern w:val="0"/>
          <w:lang w:val="en-US" w:eastAsia="zh-CN"/>
          <w:b w:val="0"/>
          <w:i w:val="0"/>
          <w:color w:val="000000"/>
          <w:sz w:val="27"/>
          <w:spacing w:val="0"/>
          <w:w w:val="100"/>
          <w:rFonts w:ascii="新宋体" w:eastAsia="新宋体" w:hAnsi="新宋体"/>
          <w:caps w:val="0"/>
        </w:rPr>
        <w:t xml:space="preserve">《淄博市医保基金“双随机、一公开”监管工作实施方案》（淄医保发</w:t>
      </w:r>
      <w:r>
        <w:rPr>
          <w:rStyle w:val="NormalCharacter"/>
          <w:szCs w:val="27"/>
          <w:kern w:val="0"/>
          <w:lang w:val="en-US" w:eastAsia="zh-CN"/>
          <w:b w:val="0"/>
          <w:i w:val="0"/>
          <w:color w:val="000000"/>
          <w:sz w:val="27"/>
          <w:spacing w:val="0"/>
          <w:w w:val="100"/>
          <w:rFonts w:ascii="新宋体" w:eastAsia="新宋体" w:hAnsi="新宋体"/>
          <w:caps w:val="0"/>
        </w:rPr>
        <w:t xml:space="preserve">〔2020〕</w:t>
      </w:r>
      <w:r>
        <w:rPr>
          <w:rStyle w:val="NormalCharacter"/>
          <w:szCs w:val="27"/>
          <w:kern w:val="0"/>
          <w:lang w:val="en-US" w:eastAsia="zh-CN"/>
          <w:b w:val="0"/>
          <w:i w:val="0"/>
          <w:color w:val="000000"/>
          <w:sz w:val="27"/>
          <w:spacing w:val="0"/>
          <w:w w:val="100"/>
          <w:rFonts w:ascii="新宋体" w:eastAsia="新宋体" w:hAnsi="新宋体"/>
          <w:caps w:val="0"/>
        </w:rPr>
        <w:t xml:space="preserve">58号）</w:t>
      </w:r>
      <w:r>
        <w:rPr>
          <w:rStyle w:val="NormalCharacter"/>
          <w:szCs w:val="27"/>
          <w:kern w:val="0"/>
          <w:lang w:val="en-US" w:eastAsia="zh-CN"/>
          <w:b w:val="0"/>
          <w:i w:val="0"/>
          <w:color w:val="000000"/>
          <w:sz w:val="27"/>
          <w:spacing w:val="0"/>
          <w:w w:val="100"/>
          <w:rFonts w:ascii="新宋体" w:eastAsia="新宋体" w:hAnsi="新宋体"/>
          <w:caps w:val="0"/>
        </w:rPr>
        <w:t xml:space="preserve">的</w:t>
      </w:r>
      <w:r>
        <w:rPr>
          <w:rStyle w:val="NormalCharacter"/>
          <w:szCs w:val="27"/>
          <w:kern w:val="0"/>
          <w:lang w:val="en-US" w:eastAsia="zh-CN"/>
          <w:b w:val="0"/>
          <w:i w:val="0"/>
          <w:color w:val="000000"/>
          <w:sz w:val="27"/>
          <w:spacing w:val="0"/>
          <w:w w:val="100"/>
          <w:rFonts w:ascii="新宋体" w:eastAsia="新宋体" w:hAnsi="新宋体"/>
          <w:caps w:val="0"/>
        </w:rPr>
        <w:t xml:space="preserve">要求，创新医疗保障监管方式，规范医疗保障执法行为，结合医疗保障基金监管工作实际，制定本</w:t>
      </w:r>
      <w:r>
        <w:rPr>
          <w:rStyle w:val="NormalCharacter"/>
          <w:szCs w:val="27"/>
          <w:kern w:val="0"/>
          <w:lang w:val="en-US" w:eastAsia="zh-CN"/>
          <w:b w:val="0"/>
          <w:i w:val="0"/>
          <w:color w:val="000000"/>
          <w:sz w:val="27"/>
          <w:spacing w:val="0"/>
          <w:w w:val="100"/>
          <w:rFonts w:ascii="新宋体" w:eastAsia="新宋体" w:hAnsi="新宋体"/>
          <w:caps w:val="0"/>
        </w:rPr>
        <w:t xml:space="preserve">细则</w:t>
      </w:r>
      <w:r>
        <w:rPr>
          <w:rStyle w:val="NormalCharacter"/>
          <w:szCs w:val="27"/>
          <w:kern w:val="0"/>
          <w:lang w:val="en-US" w:eastAsia="zh-CN"/>
          <w:b w:val="0"/>
          <w:i w:val="0"/>
          <w:color w:val="000000"/>
          <w:sz w:val="27"/>
          <w:spacing w:val="0"/>
          <w:w w:val="100"/>
          <w:rFonts w:ascii="新宋体" w:eastAsia="新宋体" w:hAnsi="新宋体"/>
          <w:caps w:val="0"/>
        </w:rPr>
        <w:t xml:space="preserve">。</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Strong"/>
          <w:szCs w:val="27"/>
          <w:kern w:val="0"/>
          <w:lang w:val="en-US" w:eastAsia="zh-CN"/>
          <w:b w:val="1"/>
          <w:i w:val="0"/>
          <w:color w:val="000000"/>
          <w:sz w:val="27"/>
          <w:spacing w:val="0"/>
          <w:w w:val="100"/>
          <w:rFonts w:ascii="新宋体" w:eastAsia="新宋体" w:hAnsi="新宋体"/>
          <w:caps w:val="0"/>
        </w:rPr>
        <w:t xml:space="preserve">一、总则</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（一）本细则所称“双随机、一公开”监管，是指</w:t>
      </w:r>
      <w:r>
        <w:rPr>
          <w:rStyle w:val="NormalCharacter"/>
          <w:szCs w:val="27"/>
          <w:kern w:val="0"/>
          <w:lang w:val="en-US" w:eastAsia="zh-CN"/>
          <w:b w:val="0"/>
          <w:i w:val="0"/>
          <w:color w:val="000000"/>
          <w:sz w:val="27"/>
          <w:spacing w:val="0"/>
          <w:w w:val="100"/>
          <w:rFonts w:ascii="新宋体" w:eastAsia="新宋体" w:hAnsi="新宋体"/>
          <w:caps w:val="0"/>
        </w:rPr>
        <w:t xml:space="preserve">淄博市医疗保障局高青分局（以下简称“高青医保分局”）</w:t>
      </w:r>
      <w:r>
        <w:rPr>
          <w:rStyle w:val="NormalCharacter"/>
          <w:szCs w:val="27"/>
          <w:kern w:val="0"/>
          <w:lang w:val="en-US" w:eastAsia="zh-CN"/>
          <w:b w:val="0"/>
          <w:i w:val="0"/>
          <w:color w:val="000000"/>
          <w:sz w:val="27"/>
          <w:spacing w:val="0"/>
          <w:w w:val="100"/>
          <w:rFonts w:ascii="新宋体" w:eastAsia="新宋体" w:hAnsi="新宋体"/>
          <w:caps w:val="0"/>
        </w:rPr>
        <w:t xml:space="preserve">根据抽查事项清单和抽查工作计划，随机抽取检查对象、随机匹配执法检查人员，按照随机抽查相关业务标准开展执法检查，并将检查结果依法公开的监管工作机制。</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本细则所称检查对象，包括定点民营医院、定点零售药店等市场主体及其提供的医药服务行为等。</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（二）本细则适用于对列入抽查事项清单监管事项的监管工作。下列情形不适用“双随机、一公开”抽查：</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1.属于投诉举报、媒体曝光、上级部门和其他部门移交、转办、督办的；</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2.医保智能监控系统、数据筛查发现问题线索的；</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3.依法履职过程中发现问题线索，依法应当进行监督检查的；</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4.属于医疗保障领域突发性事件的；</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5.其它不适用随机抽查的检查事项。</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（三）“双随机、一公开”监管是维护医疗保障基金安全的重要工作。</w:t>
      </w:r>
      <w:r>
        <w:rPr>
          <w:rStyle w:val="NormalCharacter"/>
          <w:szCs w:val="27"/>
          <w:kern w:val="0"/>
          <w:lang w:val="en-US" w:eastAsia="zh-CN"/>
          <w:b w:val="0"/>
          <w:i w:val="0"/>
          <w:color w:val="000000"/>
          <w:sz w:val="27"/>
          <w:spacing w:val="0"/>
          <w:w w:val="100"/>
          <w:rFonts w:ascii="新宋体" w:eastAsia="新宋体" w:hAnsi="新宋体"/>
          <w:caps w:val="0"/>
        </w:rPr>
        <w:t xml:space="preserve">高青</w:t>
      </w:r>
      <w:r>
        <w:rPr>
          <w:rStyle w:val="NormalCharacter"/>
          <w:szCs w:val="27"/>
          <w:kern w:val="0"/>
          <w:lang w:val="en-US" w:eastAsia="zh-CN"/>
          <w:b w:val="0"/>
          <w:i w:val="0"/>
          <w:color w:val="000000"/>
          <w:sz w:val="27"/>
          <w:spacing w:val="0"/>
          <w:w w:val="100"/>
          <w:rFonts w:ascii="新宋体" w:eastAsia="新宋体" w:hAnsi="新宋体"/>
          <w:caps w:val="0"/>
        </w:rPr>
        <w:t xml:space="preserve">医保分局落实“双随机、一公开”监管工作责任，将“双随机、一公开”监管理念贯穿到医疗保障执法各领域中。</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Strong"/>
          <w:szCs w:val="27"/>
          <w:kern w:val="0"/>
          <w:lang w:val="en-US" w:eastAsia="zh-CN"/>
          <w:b w:val="1"/>
          <w:i w:val="0"/>
          <w:color w:val="000000"/>
          <w:sz w:val="27"/>
          <w:spacing w:val="0"/>
          <w:w w:val="100"/>
          <w:rFonts w:ascii="新宋体" w:eastAsia="新宋体" w:hAnsi="新宋体"/>
          <w:caps w:val="0"/>
        </w:rPr>
        <w:t xml:space="preserve">二、统一监管工作平台</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（四）“双随机、一公开”监管工作使用山东省政府部门联合“双随机、一公开” 监管平台进行，实行全程电子化管理和抽查检查信息的共享应用。</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五）“双随机、一公开”监管工作中的检查对象名录库与执法检查人员名录库建立、抽查任务发起、检查对象名单抽取和派发、执法检查人员匹配、具体检查任务下达、检查前预查比对、检查结果录入审核及公示等各个工作环节，均应当在抽查系统操作进行，确保全程留痕、责任可溯。</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（六）随机抽查事项清单、年度抽查工作计划、抽查检查结果信息，自动推送到公示系统公示。</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Strong"/>
          <w:szCs w:val="27"/>
          <w:kern w:val="0"/>
          <w:lang w:val="en-US" w:eastAsia="zh-CN"/>
          <w:b w:val="1"/>
          <w:i w:val="0"/>
          <w:color w:val="000000"/>
          <w:sz w:val="27"/>
          <w:spacing w:val="0"/>
          <w:w w:val="100"/>
          <w:rFonts w:ascii="新宋体" w:eastAsia="新宋体" w:hAnsi="新宋体"/>
          <w:caps w:val="0"/>
        </w:rPr>
        <w:t xml:space="preserve">三</w:t>
      </w:r>
      <w:r>
        <w:rPr>
          <w:rStyle w:val="Strong"/>
          <w:szCs w:val="27"/>
          <w:kern w:val="0"/>
          <w:lang w:val="en-US" w:eastAsia="zh-CN"/>
          <w:b w:val="1"/>
          <w:i w:val="0"/>
          <w:color w:val="000000"/>
          <w:sz w:val="27"/>
          <w:spacing w:val="0"/>
          <w:w w:val="100"/>
          <w:rFonts w:ascii="新宋体" w:eastAsia="新宋体" w:hAnsi="新宋体"/>
          <w:caps w:val="0"/>
        </w:rPr>
        <w:t xml:space="preserve">、抽查工作计划制定</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w:t>
      </w:r>
      <w:r>
        <w:rPr>
          <w:rStyle w:val="NormalCharacter"/>
          <w:szCs w:val="27"/>
          <w:kern w:val="0"/>
          <w:lang w:val="en-US" w:eastAsia="zh-CN"/>
          <w:b w:val="0"/>
          <w:i w:val="0"/>
          <w:color w:val="000000"/>
          <w:sz w:val="27"/>
          <w:spacing w:val="0"/>
          <w:w w:val="100"/>
          <w:rFonts w:ascii="新宋体" w:eastAsia="新宋体" w:hAnsi="新宋体"/>
          <w:caps w:val="0"/>
        </w:rPr>
        <w:t xml:space="preserve">七</w:t>
      </w:r>
      <w:r>
        <w:rPr>
          <w:rStyle w:val="NormalCharacter"/>
          <w:szCs w:val="27"/>
          <w:kern w:val="0"/>
          <w:lang w:val="en-US" w:eastAsia="zh-CN"/>
          <w:b w:val="0"/>
          <w:i w:val="0"/>
          <w:color w:val="000000"/>
          <w:sz w:val="27"/>
          <w:spacing w:val="0"/>
          <w:w w:val="100"/>
          <w:rFonts w:ascii="新宋体" w:eastAsia="新宋体" w:hAnsi="新宋体"/>
          <w:caps w:val="0"/>
        </w:rPr>
        <w:t xml:space="preserve">）</w:t>
      </w:r>
      <w:r>
        <w:rPr>
          <w:rStyle w:val="NormalCharacter"/>
          <w:szCs w:val="27"/>
          <w:kern w:val="0"/>
          <w:lang w:val="en-US" w:eastAsia="zh-CN"/>
          <w:b w:val="0"/>
          <w:i w:val="0"/>
          <w:color w:val="000000"/>
          <w:sz w:val="27"/>
          <w:spacing w:val="0"/>
          <w:w w:val="100"/>
          <w:rFonts w:ascii="新宋体" w:eastAsia="新宋体" w:hAnsi="新宋体"/>
          <w:caps w:val="0"/>
        </w:rPr>
        <w:t xml:space="preserve">高青医保分局</w:t>
      </w:r>
      <w:r>
        <w:rPr>
          <w:rStyle w:val="NormalCharacter"/>
          <w:szCs w:val="27"/>
          <w:kern w:val="0"/>
          <w:lang w:val="en-US" w:eastAsia="zh-CN"/>
          <w:b w:val="0"/>
          <w:i w:val="0"/>
          <w:color w:val="000000"/>
          <w:sz w:val="27"/>
          <w:spacing w:val="0"/>
          <w:w w:val="100"/>
          <w:rFonts w:ascii="新宋体" w:eastAsia="新宋体" w:hAnsi="新宋体"/>
          <w:caps w:val="0"/>
        </w:rPr>
        <w:t xml:space="preserve">制订年度抽查工作计划。年度抽查工作计划应当明确各项抽查的范围、时间安排。</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w:t>
      </w:r>
      <w:r>
        <w:rPr>
          <w:rStyle w:val="NormalCharacter"/>
          <w:szCs w:val="27"/>
          <w:kern w:val="0"/>
          <w:lang w:val="en-US" w:eastAsia="zh-CN"/>
          <w:b w:val="0"/>
          <w:i w:val="0"/>
          <w:color w:val="000000"/>
          <w:sz w:val="27"/>
          <w:spacing w:val="0"/>
          <w:w w:val="100"/>
          <w:rFonts w:ascii="新宋体" w:eastAsia="新宋体" w:hAnsi="新宋体"/>
          <w:caps w:val="0"/>
        </w:rPr>
        <w:t xml:space="preserve">八</w:t>
      </w:r>
      <w:r>
        <w:rPr>
          <w:rStyle w:val="NormalCharacter"/>
          <w:szCs w:val="27"/>
          <w:kern w:val="0"/>
          <w:lang w:val="en-US" w:eastAsia="zh-CN"/>
          <w:b w:val="0"/>
          <w:i w:val="0"/>
          <w:color w:val="000000"/>
          <w:sz w:val="27"/>
          <w:spacing w:val="0"/>
          <w:w w:val="100"/>
          <w:rFonts w:ascii="新宋体" w:eastAsia="新宋体" w:hAnsi="新宋体"/>
          <w:caps w:val="0"/>
        </w:rPr>
        <w:t xml:space="preserve">）抽查工作计划的制定应综合考虑不同检查对象的风险等级和信用水平。对于低风险检查对象，可适当降低抽查比例和频次；对高风险检查对象和失信市场主体实施重点监督检查，适当提高抽查比例和频次。</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原则上同一市场主体在一年内被抽中实施“双随机、一公开”检查的次数不超过2次。对重点行业和领域，有多次被投诉举报记录、列入经营异常名录、失信行为、严重违法违规记录等情形的，或因专项整治、特殊事件或上级指令等情况另行部署定向抽查的，不受比例和频次限制。</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Strong"/>
          <w:szCs w:val="27"/>
          <w:kern w:val="0"/>
          <w:lang w:val="en-US" w:eastAsia="zh-CN"/>
          <w:b w:val="1"/>
          <w:i w:val="0"/>
          <w:color w:val="000000"/>
          <w:sz w:val="27"/>
          <w:spacing w:val="0"/>
          <w:w w:val="100"/>
          <w:rFonts w:ascii="新宋体" w:eastAsia="新宋体" w:hAnsi="新宋体"/>
          <w:caps w:val="0"/>
        </w:rPr>
        <w:t xml:space="preserve">四</w:t>
      </w:r>
      <w:r>
        <w:rPr>
          <w:rStyle w:val="Strong"/>
          <w:szCs w:val="27"/>
          <w:kern w:val="0"/>
          <w:lang w:val="en-US" w:eastAsia="zh-CN"/>
          <w:b w:val="1"/>
          <w:i w:val="0"/>
          <w:color w:val="000000"/>
          <w:sz w:val="27"/>
          <w:spacing w:val="0"/>
          <w:w w:val="100"/>
          <w:rFonts w:ascii="新宋体" w:eastAsia="新宋体" w:hAnsi="新宋体"/>
          <w:caps w:val="0"/>
        </w:rPr>
        <w:t xml:space="preserve">、任务设置与摇号抽取</w:t>
      </w:r>
    </w:p>
    <w:p>
      <w:pPr>
        <w:pStyle w:val="HtmlNormal"/>
        <w:widowControl/>
        <w:jc w:val="left"/>
        <w:spacing w:before="0" w:beforeAutospacing="1" w:after="0" w:afterAutospacing="1" w:lineRule="auto" w:line="240"/>
        <w:rPr>
          <w:rStyle w:val="NormalCharacter"/>
          <w:szCs w:val="27"/>
          <w:kern w:val="0"/>
          <w:lang w:val="en-US" w:eastAsia="zh-CN"/>
          <w:b w:val="0"/>
          <w:i w:val="0"/>
          <w:color w:val="000000"/>
          <w:sz w:val="27"/>
          <w:spacing w:val="0"/>
          <w:w w:val="100"/>
          <w:rFonts w:ascii="新宋体" w:eastAsia="新宋体" w:hAnsi="新宋体"/>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w:t>
      </w:r>
      <w:r>
        <w:rPr>
          <w:rStyle w:val="NormalCharacter"/>
          <w:szCs w:val="27"/>
          <w:kern w:val="0"/>
          <w:lang w:val="en-US" w:eastAsia="zh-CN"/>
          <w:b w:val="0"/>
          <w:i w:val="0"/>
          <w:color w:val="000000"/>
          <w:sz w:val="27"/>
          <w:spacing w:val="0"/>
          <w:w w:val="100"/>
          <w:rFonts w:ascii="新宋体" w:eastAsia="新宋体" w:hAnsi="新宋体"/>
          <w:caps w:val="0"/>
        </w:rPr>
        <w:t xml:space="preserve">九</w:t>
      </w:r>
      <w:r>
        <w:rPr>
          <w:rStyle w:val="NormalCharacter"/>
          <w:szCs w:val="27"/>
          <w:kern w:val="0"/>
          <w:lang w:val="en-US" w:eastAsia="zh-CN"/>
          <w:b w:val="0"/>
          <w:i w:val="0"/>
          <w:color w:val="000000"/>
          <w:sz w:val="27"/>
          <w:spacing w:val="0"/>
          <w:w w:val="100"/>
          <w:rFonts w:ascii="新宋体" w:eastAsia="新宋体" w:hAnsi="新宋体"/>
          <w:caps w:val="0"/>
        </w:rPr>
        <w:t xml:space="preserve">）</w:t>
      </w:r>
      <w:r>
        <w:rPr>
          <w:rStyle w:val="NormalCharacter"/>
          <w:szCs w:val="27"/>
          <w:kern w:val="0"/>
          <w:lang w:val="en-US" w:eastAsia="zh-CN"/>
          <w:b w:val="0"/>
          <w:i w:val="0"/>
          <w:color w:val="000000"/>
          <w:sz w:val="27"/>
          <w:spacing w:val="0"/>
          <w:w w:val="100"/>
          <w:rFonts w:ascii="新宋体" w:eastAsia="新宋体" w:hAnsi="新宋体"/>
          <w:caps w:val="0"/>
        </w:rPr>
        <w:t xml:space="preserve">高青医保分局</w:t>
      </w:r>
      <w:r>
        <w:rPr>
          <w:rStyle w:val="NormalCharacter"/>
          <w:szCs w:val="27"/>
          <w:kern w:val="0"/>
          <w:lang w:val="en-US" w:eastAsia="zh-CN"/>
          <w:b w:val="0"/>
          <w:i w:val="0"/>
          <w:color w:val="000000"/>
          <w:sz w:val="27"/>
          <w:spacing w:val="0"/>
          <w:w w:val="100"/>
          <w:rFonts w:ascii="新宋体" w:eastAsia="新宋体" w:hAnsi="新宋体"/>
          <w:caps w:val="0"/>
        </w:rPr>
        <w:t xml:space="preserve">执行抽查工作计划时，在抽查系统中预先设置任务，按照“双随机、一公开”监管工作的要求以摇号方式随机抽取检查对象、随机抽取执法检查人员。</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（十）摇号随机抽取检查对象时，视情</w:t>
      </w:r>
      <w:r>
        <w:rPr>
          <w:rStyle w:val="NormalCharacter"/>
          <w:szCs w:val="27"/>
          <w:kern w:val="0"/>
          <w:lang w:val="en-US" w:eastAsia="zh-CN"/>
          <w:b w:val="0"/>
          <w:i w:val="0"/>
          <w:color w:val="000000"/>
          <w:sz w:val="27"/>
          <w:spacing w:val="0"/>
          <w:w w:val="100"/>
          <w:rFonts w:ascii="新宋体" w:eastAsia="新宋体" w:hAnsi="新宋体"/>
          <w:caps w:val="0"/>
        </w:rPr>
        <w:t xml:space="preserve">况</w:t>
      </w:r>
      <w:r>
        <w:rPr>
          <w:rStyle w:val="NormalCharacter"/>
          <w:szCs w:val="27"/>
          <w:kern w:val="0"/>
          <w:lang w:val="en-US" w:eastAsia="zh-CN"/>
          <w:b w:val="0"/>
          <w:i w:val="0"/>
          <w:color w:val="000000"/>
          <w:sz w:val="27"/>
          <w:spacing w:val="0"/>
          <w:w w:val="100"/>
          <w:rFonts w:ascii="新宋体" w:eastAsia="新宋体" w:hAnsi="新宋体"/>
          <w:caps w:val="0"/>
        </w:rPr>
        <w:t xml:space="preserve">采取不定向方式（直接从检查对象名录库所有主体中抽取）、定向方式（按照主体类型、地理区域等特定条件抽取）进行。抽查系统支持对同一任务的多类检查对象按不同比例分别设置、逐项抽取、合并下达。</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（十</w:t>
      </w:r>
      <w:r>
        <w:rPr>
          <w:rStyle w:val="NormalCharacter"/>
          <w:szCs w:val="27"/>
          <w:kern w:val="0"/>
          <w:lang w:val="en-US" w:eastAsia="zh-CN"/>
          <w:b w:val="0"/>
          <w:i w:val="0"/>
          <w:color w:val="000000"/>
          <w:sz w:val="27"/>
          <w:spacing w:val="0"/>
          <w:w w:val="100"/>
          <w:rFonts w:ascii="新宋体" w:eastAsia="新宋体" w:hAnsi="新宋体"/>
          <w:caps w:val="0"/>
        </w:rPr>
        <w:t xml:space="preserve">一</w:t>
      </w:r>
      <w:r>
        <w:rPr>
          <w:rStyle w:val="NormalCharacter"/>
          <w:szCs w:val="27"/>
          <w:kern w:val="0"/>
          <w:lang w:val="en-US" w:eastAsia="zh-CN"/>
          <w:b w:val="0"/>
          <w:i w:val="0"/>
          <w:color w:val="000000"/>
          <w:sz w:val="27"/>
          <w:spacing w:val="0"/>
          <w:w w:val="100"/>
          <w:rFonts w:ascii="新宋体" w:eastAsia="新宋体" w:hAnsi="新宋体"/>
          <w:caps w:val="0"/>
        </w:rPr>
        <w:t xml:space="preserve">）摇号随机产生检查对象，经确认锁定并选择下发名单后即通过抽查系统派发至各对应的任务执行单位，同时自动在公示系统发布抽查任务公告。</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（十</w:t>
      </w:r>
      <w:r>
        <w:rPr>
          <w:rStyle w:val="NormalCharacter"/>
          <w:szCs w:val="27"/>
          <w:kern w:val="0"/>
          <w:lang w:val="en-US" w:eastAsia="zh-CN"/>
          <w:b w:val="0"/>
          <w:i w:val="0"/>
          <w:color w:val="000000"/>
          <w:sz w:val="27"/>
          <w:spacing w:val="0"/>
          <w:w w:val="100"/>
          <w:rFonts w:ascii="新宋体" w:eastAsia="新宋体" w:hAnsi="新宋体"/>
          <w:caps w:val="0"/>
        </w:rPr>
        <w:t xml:space="preserve">二</w:t>
      </w:r>
      <w:r>
        <w:rPr>
          <w:rStyle w:val="NormalCharacter"/>
          <w:szCs w:val="27"/>
          <w:kern w:val="0"/>
          <w:lang w:val="en-US" w:eastAsia="zh-CN"/>
          <w:b w:val="0"/>
          <w:i w:val="0"/>
          <w:color w:val="000000"/>
          <w:sz w:val="27"/>
          <w:spacing w:val="0"/>
          <w:w w:val="100"/>
          <w:rFonts w:ascii="新宋体" w:eastAsia="新宋体" w:hAnsi="新宋体"/>
          <w:caps w:val="0"/>
        </w:rPr>
        <w:t xml:space="preserve">）同一任务执行时间段内，不同抽查计划设置的任务抽取同一检查对象的，对不同任务进行合并，由任务执行系统一并实施，实现“进一次门、查多项事”。</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（十</w:t>
      </w:r>
      <w:r>
        <w:rPr>
          <w:rStyle w:val="NormalCharacter"/>
          <w:szCs w:val="27"/>
          <w:kern w:val="0"/>
          <w:lang w:val="en-US" w:eastAsia="zh-CN"/>
          <w:b w:val="0"/>
          <w:i w:val="0"/>
          <w:color w:val="000000"/>
          <w:sz w:val="27"/>
          <w:spacing w:val="0"/>
          <w:w w:val="100"/>
          <w:rFonts w:ascii="新宋体" w:eastAsia="新宋体" w:hAnsi="新宋体"/>
          <w:caps w:val="0"/>
        </w:rPr>
        <w:t xml:space="preserve">三</w:t>
      </w:r>
      <w:r>
        <w:rPr>
          <w:rStyle w:val="NormalCharacter"/>
          <w:szCs w:val="27"/>
          <w:kern w:val="0"/>
          <w:lang w:val="en-US" w:eastAsia="zh-CN"/>
          <w:b w:val="0"/>
          <w:i w:val="0"/>
          <w:color w:val="000000"/>
          <w:sz w:val="27"/>
          <w:spacing w:val="0"/>
          <w:w w:val="100"/>
          <w:rFonts w:ascii="新宋体" w:eastAsia="新宋体" w:hAnsi="新宋体"/>
          <w:caps w:val="0"/>
        </w:rPr>
        <w:t xml:space="preserve">）</w:t>
      </w:r>
      <w:r>
        <w:rPr>
          <w:rStyle w:val="NormalCharacter"/>
          <w:szCs w:val="27"/>
          <w:kern w:val="0"/>
          <w:lang w:val="en-US" w:eastAsia="zh-CN"/>
          <w:b w:val="0"/>
          <w:i w:val="0"/>
          <w:color w:val="000000"/>
          <w:sz w:val="27"/>
          <w:spacing w:val="0"/>
          <w:w w:val="100"/>
          <w:rFonts w:ascii="新宋体" w:eastAsia="新宋体" w:hAnsi="新宋体"/>
          <w:caps w:val="0"/>
        </w:rPr>
        <w:t xml:space="preserve">在</w:t>
      </w:r>
      <w:r>
        <w:rPr>
          <w:rStyle w:val="NormalCharacter"/>
          <w:szCs w:val="27"/>
          <w:kern w:val="0"/>
          <w:lang w:val="en-US" w:eastAsia="zh-CN"/>
          <w:b w:val="0"/>
          <w:i w:val="0"/>
          <w:color w:val="000000"/>
          <w:sz w:val="27"/>
          <w:spacing w:val="0"/>
          <w:w w:val="100"/>
          <w:rFonts w:ascii="新宋体" w:eastAsia="新宋体" w:hAnsi="新宋体"/>
          <w:caps w:val="0"/>
        </w:rPr>
        <w:t xml:space="preserve">抽查系统中查看任务要求及具体检查对象名单，并进行执法检查人员的匹配操作。结合本辖区机构情况、人员配备、业务专长、保障水平等特点，科学选择随机抽取执法检查人员的方式，每个检查对象不少于2名执法人员，执法人员组成检查组，选定1人为组长。某些检查事项需要专家参与的，可根据实际情况从专家库中随机抽取或直接委派。</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（十</w:t>
      </w:r>
      <w:r>
        <w:rPr>
          <w:rStyle w:val="NormalCharacter"/>
          <w:szCs w:val="27"/>
          <w:kern w:val="0"/>
          <w:lang w:val="en-US" w:eastAsia="zh-CN"/>
          <w:b w:val="0"/>
          <w:i w:val="0"/>
          <w:color w:val="000000"/>
          <w:sz w:val="27"/>
          <w:spacing w:val="0"/>
          <w:w w:val="100"/>
          <w:rFonts w:ascii="新宋体" w:eastAsia="新宋体" w:hAnsi="新宋体"/>
          <w:caps w:val="0"/>
        </w:rPr>
        <w:t xml:space="preserve">四</w:t>
      </w:r>
      <w:r>
        <w:rPr>
          <w:rStyle w:val="NormalCharacter"/>
          <w:szCs w:val="27"/>
          <w:kern w:val="0"/>
          <w:lang w:val="en-US" w:eastAsia="zh-CN"/>
          <w:b w:val="0"/>
          <w:i w:val="0"/>
          <w:color w:val="000000"/>
          <w:sz w:val="27"/>
          <w:spacing w:val="0"/>
          <w:w w:val="100"/>
          <w:rFonts w:ascii="新宋体" w:eastAsia="新宋体" w:hAnsi="新宋体"/>
          <w:caps w:val="0"/>
        </w:rPr>
        <w:t xml:space="preserve">）执法检查人员应当具备执法资格。参与“双随机、一公开”监管工作的执法检查人员，可检查抽查事项清单规定的所有检查事项。</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（十</w:t>
      </w:r>
      <w:r>
        <w:rPr>
          <w:rStyle w:val="NormalCharacter"/>
          <w:szCs w:val="27"/>
          <w:kern w:val="0"/>
          <w:lang w:val="en-US" w:eastAsia="zh-CN"/>
          <w:b w:val="0"/>
          <w:i w:val="0"/>
          <w:color w:val="000000"/>
          <w:sz w:val="27"/>
          <w:spacing w:val="0"/>
          <w:w w:val="100"/>
          <w:rFonts w:ascii="新宋体" w:eastAsia="新宋体" w:hAnsi="新宋体"/>
          <w:caps w:val="0"/>
        </w:rPr>
        <w:t xml:space="preserve">五</w:t>
      </w:r>
      <w:r>
        <w:rPr>
          <w:rStyle w:val="NormalCharacter"/>
          <w:szCs w:val="27"/>
          <w:kern w:val="0"/>
          <w:lang w:val="en-US" w:eastAsia="zh-CN"/>
          <w:b w:val="0"/>
          <w:i w:val="0"/>
          <w:color w:val="000000"/>
          <w:sz w:val="27"/>
          <w:spacing w:val="0"/>
          <w:w w:val="100"/>
          <w:rFonts w:ascii="新宋体" w:eastAsia="新宋体" w:hAnsi="新宋体"/>
          <w:caps w:val="0"/>
        </w:rPr>
        <w:t xml:space="preserve">）抽取的执法检查人员原则上不得更换，但因岗位调整、工作冲突、身体健康状况等特殊情况无法继续履行检查任务的，允许调整更换。执法检查人员与检查对象有利害关系的，应当申请回避。</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Strong"/>
          <w:szCs w:val="27"/>
          <w:kern w:val="0"/>
          <w:lang w:val="en-US" w:eastAsia="zh-CN"/>
          <w:b w:val="1"/>
          <w:i w:val="0"/>
          <w:color w:val="000000"/>
          <w:sz w:val="27"/>
          <w:spacing w:val="0"/>
          <w:w w:val="100"/>
          <w:rFonts w:ascii="新宋体" w:eastAsia="新宋体" w:hAnsi="新宋体"/>
          <w:caps w:val="0"/>
        </w:rPr>
        <w:t xml:space="preserve">五</w:t>
      </w:r>
      <w:r>
        <w:rPr>
          <w:rStyle w:val="Strong"/>
          <w:szCs w:val="27"/>
          <w:kern w:val="0"/>
          <w:lang w:val="en-US" w:eastAsia="zh-CN"/>
          <w:b w:val="1"/>
          <w:i w:val="0"/>
          <w:color w:val="000000"/>
          <w:sz w:val="27"/>
          <w:spacing w:val="0"/>
          <w:w w:val="100"/>
          <w:rFonts w:ascii="新宋体" w:eastAsia="新宋体" w:hAnsi="新宋体"/>
          <w:caps w:val="0"/>
        </w:rPr>
        <w:t xml:space="preserve">、抽查任务执行</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（十</w:t>
      </w:r>
      <w:r>
        <w:rPr>
          <w:rStyle w:val="NormalCharacter"/>
          <w:szCs w:val="27"/>
          <w:kern w:val="0"/>
          <w:lang w:val="en-US" w:eastAsia="zh-CN"/>
          <w:b w:val="0"/>
          <w:i w:val="0"/>
          <w:color w:val="000000"/>
          <w:sz w:val="27"/>
          <w:spacing w:val="0"/>
          <w:w w:val="100"/>
          <w:rFonts w:ascii="新宋体" w:eastAsia="新宋体" w:hAnsi="新宋体"/>
          <w:caps w:val="0"/>
        </w:rPr>
        <w:t xml:space="preserve">六</w:t>
      </w:r>
      <w:r>
        <w:rPr>
          <w:rStyle w:val="NormalCharacter"/>
          <w:szCs w:val="27"/>
          <w:kern w:val="0"/>
          <w:lang w:val="en-US" w:eastAsia="zh-CN"/>
          <w:b w:val="0"/>
          <w:i w:val="0"/>
          <w:color w:val="000000"/>
          <w:sz w:val="27"/>
          <w:spacing w:val="0"/>
          <w:w w:val="100"/>
          <w:rFonts w:ascii="新宋体" w:eastAsia="新宋体" w:hAnsi="新宋体"/>
          <w:caps w:val="0"/>
        </w:rPr>
        <w:t xml:space="preserve">）检查组长按照“进一次门、查多项事”的要求，负责抽查任务实施期间的组织协调管理，其它组员应当配合、服从组长的安排，分工协作完成抽查任务。</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w:t>
      </w:r>
      <w:r>
        <w:rPr>
          <w:rStyle w:val="NormalCharacter"/>
          <w:szCs w:val="27"/>
          <w:kern w:val="0"/>
          <w:lang w:val="en-US" w:eastAsia="zh-CN"/>
          <w:b w:val="0"/>
          <w:i w:val="0"/>
          <w:color w:val="000000"/>
          <w:sz w:val="27"/>
          <w:spacing w:val="0"/>
          <w:w w:val="100"/>
          <w:rFonts w:ascii="新宋体" w:eastAsia="新宋体" w:hAnsi="新宋体"/>
          <w:caps w:val="0"/>
        </w:rPr>
        <w:t xml:space="preserve">十七</w:t>
      </w:r>
      <w:r>
        <w:rPr>
          <w:rStyle w:val="NormalCharacter"/>
          <w:szCs w:val="27"/>
          <w:kern w:val="0"/>
          <w:lang w:val="en-US" w:eastAsia="zh-CN"/>
          <w:b w:val="0"/>
          <w:i w:val="0"/>
          <w:color w:val="000000"/>
          <w:sz w:val="27"/>
          <w:spacing w:val="0"/>
          <w:w w:val="100"/>
          <w:rFonts w:ascii="新宋体" w:eastAsia="新宋体" w:hAnsi="新宋体"/>
          <w:caps w:val="0"/>
        </w:rPr>
        <w:t xml:space="preserve">）“双随机、一公开”监管工作可以根据实际情况依法采取书面检查、实地核查、网络监测、抽样检测等方式，可以依法利用其他政府部门检查结论、司法机关生效文书和专业机构作出的专业结论，也可以委托专业机构开展审计、验资、评估、检验检测等第三方验证活动。委托专业机构实施抽查检查的，委托单位应当加强业务指导和监督。</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w:t>
      </w:r>
      <w:r>
        <w:rPr>
          <w:rStyle w:val="NormalCharacter"/>
          <w:szCs w:val="27"/>
          <w:kern w:val="0"/>
          <w:lang w:val="en-US" w:eastAsia="zh-CN"/>
          <w:b w:val="0"/>
          <w:i w:val="0"/>
          <w:color w:val="000000"/>
          <w:sz w:val="27"/>
          <w:spacing w:val="0"/>
          <w:w w:val="100"/>
          <w:rFonts w:ascii="新宋体" w:eastAsia="新宋体" w:hAnsi="新宋体"/>
          <w:caps w:val="0"/>
        </w:rPr>
        <w:t xml:space="preserve">十八</w:t>
      </w:r>
      <w:r>
        <w:rPr>
          <w:rStyle w:val="NormalCharacter"/>
          <w:szCs w:val="27"/>
          <w:kern w:val="0"/>
          <w:lang w:val="en-US" w:eastAsia="zh-CN"/>
          <w:b w:val="0"/>
          <w:i w:val="0"/>
          <w:color w:val="000000"/>
          <w:sz w:val="27"/>
          <w:spacing w:val="0"/>
          <w:w w:val="100"/>
          <w:rFonts w:ascii="新宋体" w:eastAsia="新宋体" w:hAnsi="新宋体"/>
          <w:caps w:val="0"/>
        </w:rPr>
        <w:t xml:space="preserve">）执法检查人员可以针对不同的检查事项内容，依照相关法律法规规章的规定行使监督检查权，并视情况依法对当事人采取相应的监管措施。</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w:t>
      </w:r>
      <w:r>
        <w:rPr>
          <w:rStyle w:val="NormalCharacter"/>
          <w:szCs w:val="27"/>
          <w:kern w:val="0"/>
          <w:lang w:val="en-US" w:eastAsia="zh-CN"/>
          <w:b w:val="0"/>
          <w:i w:val="0"/>
          <w:color w:val="000000"/>
          <w:sz w:val="27"/>
          <w:spacing w:val="0"/>
          <w:w w:val="100"/>
          <w:rFonts w:ascii="新宋体" w:eastAsia="新宋体" w:hAnsi="新宋体"/>
          <w:caps w:val="0"/>
        </w:rPr>
        <w:t xml:space="preserve">十九</w:t>
      </w:r>
      <w:r>
        <w:rPr>
          <w:rStyle w:val="NormalCharacter"/>
          <w:szCs w:val="27"/>
          <w:kern w:val="0"/>
          <w:lang w:val="en-US" w:eastAsia="zh-CN"/>
          <w:b w:val="0"/>
          <w:i w:val="0"/>
          <w:color w:val="000000"/>
          <w:sz w:val="27"/>
          <w:spacing w:val="0"/>
          <w:w w:val="100"/>
          <w:rFonts w:ascii="新宋体" w:eastAsia="新宋体" w:hAnsi="新宋体"/>
          <w:caps w:val="0"/>
        </w:rPr>
        <w:t xml:space="preserve">）对于需要对检查对象进行现场检查的，一般按照以下程序进行：</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1.预查比对。检查组按照检查任务要求，通过查询内部业务系统、相关信息系统和档案资料等，掌握检查对象基本信息和动态状况，结合抽查任务要求确定适合的检查方法和检查程序。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2.现场检查。现场检查人员不得少于2人，并应当出示执法证件，向检查对象发放检查告知书，告知配合检查的相关要求。检查中发现违法违规等情况的，视情采取制作现场笔录、初步提取证据、责令当事人停止违法活动、督促当事人整改等相应监管措施。现场检查情况，包括发现问题、处置措施及整改情况等，均应做书面记录。检查事项全部完成后，要求被检查对象在检查记录上签字盖章。检查对象拒绝签字或盖章的，由现场检查人员在检查记录中说明情况，必要时邀请有关人员作为见证人。</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3.形成检查结果。执法检查人员汇总各个事项检查情况， 讨论确认检查结果，并由具体负责检查的人员签字确认。</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4.结果公示。除依法依规不予公开的情形外，在本次抽查任务完成后20个工作日内，录入抽查系统，通过公示系统公示。在执行具体检查任务时，针对不同的检查对象特点，可根据监管工作需要对上述检查程序进行调整或删减。</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二十）检查结果是检查对象在该次抽查时实际情况的客观体现，一经公示不得擅自更改。但事后发现检查结果确有错误的，经所在单位主要负责人签字确认后及时更正。检查对象对检查结果有异议的，任务执行部门在收到申请材料之日起20个工作日内进行复查，经复查确有错误的予以更正。复查情况自作出复查结果之日起15个工作日内反馈检查对象。</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（二十</w:t>
      </w:r>
      <w:r>
        <w:rPr>
          <w:rStyle w:val="NormalCharacter"/>
          <w:szCs w:val="27"/>
          <w:kern w:val="0"/>
          <w:lang w:val="en-US" w:eastAsia="zh-CN"/>
          <w:b w:val="0"/>
          <w:i w:val="0"/>
          <w:color w:val="000000"/>
          <w:sz w:val="27"/>
          <w:spacing w:val="0"/>
          <w:w w:val="100"/>
          <w:rFonts w:ascii="新宋体" w:eastAsia="新宋体" w:hAnsi="新宋体"/>
          <w:caps w:val="0"/>
        </w:rPr>
        <w:t xml:space="preserve">一</w:t>
      </w:r>
      <w:r>
        <w:rPr>
          <w:rStyle w:val="NormalCharacter"/>
          <w:szCs w:val="27"/>
          <w:kern w:val="0"/>
          <w:lang w:val="en-US" w:eastAsia="zh-CN"/>
          <w:b w:val="0"/>
          <w:i w:val="0"/>
          <w:color w:val="000000"/>
          <w:sz w:val="27"/>
          <w:spacing w:val="0"/>
          <w:w w:val="100"/>
          <w:rFonts w:ascii="新宋体" w:eastAsia="新宋体" w:hAnsi="新宋体"/>
          <w:caps w:val="0"/>
        </w:rPr>
        <w:t xml:space="preserve">）检查对象通过登记的住所（经营场所）无法联系或检查对象在检查任务截止前完成注销、被撤销设立登记、被吊销营业执照等情形的，不再开展检查。</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（二十</w:t>
      </w:r>
      <w:r>
        <w:rPr>
          <w:rStyle w:val="NormalCharacter"/>
          <w:szCs w:val="27"/>
          <w:kern w:val="0"/>
          <w:lang w:val="en-US" w:eastAsia="zh-CN"/>
          <w:b w:val="0"/>
          <w:i w:val="0"/>
          <w:color w:val="000000"/>
          <w:sz w:val="27"/>
          <w:spacing w:val="0"/>
          <w:w w:val="100"/>
          <w:rFonts w:ascii="新宋体" w:eastAsia="新宋体" w:hAnsi="新宋体"/>
          <w:caps w:val="0"/>
        </w:rPr>
        <w:t xml:space="preserve">二</w:t>
      </w:r>
      <w:r>
        <w:rPr>
          <w:rStyle w:val="NormalCharacter"/>
          <w:szCs w:val="27"/>
          <w:kern w:val="0"/>
          <w:lang w:val="en-US" w:eastAsia="zh-CN"/>
          <w:b w:val="0"/>
          <w:i w:val="0"/>
          <w:color w:val="000000"/>
          <w:sz w:val="27"/>
          <w:spacing w:val="0"/>
          <w:w w:val="100"/>
          <w:rFonts w:ascii="新宋体" w:eastAsia="新宋体" w:hAnsi="新宋体"/>
          <w:caps w:val="0"/>
        </w:rPr>
        <w:t xml:space="preserve">）检查中发现检查对象存在违法违规行为达到移送标准的，应当及时将发现的违法线索移交司法机关。对于不配合检查的检查对象，按照相关法律法规的规定对其采取后续监管措施。</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（二十</w:t>
      </w:r>
      <w:r>
        <w:rPr>
          <w:rStyle w:val="NormalCharacter"/>
          <w:szCs w:val="27"/>
          <w:kern w:val="0"/>
          <w:lang w:val="en-US" w:eastAsia="zh-CN"/>
          <w:b w:val="0"/>
          <w:i w:val="0"/>
          <w:color w:val="000000"/>
          <w:sz w:val="27"/>
          <w:spacing w:val="0"/>
          <w:w w:val="100"/>
          <w:rFonts w:ascii="新宋体" w:eastAsia="新宋体" w:hAnsi="新宋体"/>
          <w:caps w:val="0"/>
        </w:rPr>
        <w:t xml:space="preserve">三</w:t>
      </w:r>
      <w:r>
        <w:rPr>
          <w:rStyle w:val="NormalCharacter"/>
          <w:szCs w:val="27"/>
          <w:kern w:val="0"/>
          <w:lang w:val="en-US" w:eastAsia="zh-CN"/>
          <w:b w:val="0"/>
          <w:i w:val="0"/>
          <w:color w:val="000000"/>
          <w:sz w:val="27"/>
          <w:spacing w:val="0"/>
          <w:w w:val="100"/>
          <w:rFonts w:ascii="新宋体" w:eastAsia="新宋体" w:hAnsi="新宋体"/>
          <w:caps w:val="0"/>
        </w:rPr>
        <w:t xml:space="preserve">）检查过程中采集的重要证据材料，由检查组按照“一对象一档案”的要求，参考行政处罚案卷格式整理装订成抽查卷宗，归档长期保存。对拍照、录音、录像等形成的电子数据，应当在安全的设备中妥善存储。</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Strong"/>
          <w:szCs w:val="27"/>
          <w:kern w:val="0"/>
          <w:lang w:val="en-US" w:eastAsia="zh-CN"/>
          <w:b w:val="1"/>
          <w:i w:val="0"/>
          <w:color w:val="000000"/>
          <w:sz w:val="27"/>
          <w:spacing w:val="0"/>
          <w:w w:val="100"/>
          <w:rFonts w:ascii="新宋体" w:eastAsia="新宋体" w:hAnsi="新宋体"/>
          <w:caps w:val="0"/>
        </w:rPr>
        <w:t xml:space="preserve">六</w:t>
      </w:r>
      <w:r>
        <w:rPr>
          <w:rStyle w:val="Strong"/>
          <w:szCs w:val="27"/>
          <w:kern w:val="0"/>
          <w:lang w:val="en-US" w:eastAsia="zh-CN"/>
          <w:b w:val="1"/>
          <w:i w:val="0"/>
          <w:color w:val="000000"/>
          <w:sz w:val="27"/>
          <w:spacing w:val="0"/>
          <w:w w:val="100"/>
          <w:rFonts w:ascii="新宋体" w:eastAsia="新宋体" w:hAnsi="新宋体"/>
          <w:caps w:val="0"/>
        </w:rPr>
        <w:t xml:space="preserve">、监督考评</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（二十</w:t>
      </w:r>
      <w:r>
        <w:rPr>
          <w:rStyle w:val="NormalCharacter"/>
          <w:szCs w:val="27"/>
          <w:kern w:val="0"/>
          <w:lang w:val="en-US" w:eastAsia="zh-CN"/>
          <w:b w:val="0"/>
          <w:i w:val="0"/>
          <w:color w:val="000000"/>
          <w:sz w:val="27"/>
          <w:spacing w:val="0"/>
          <w:w w:val="100"/>
          <w:rFonts w:ascii="新宋体" w:eastAsia="新宋体" w:hAnsi="新宋体"/>
          <w:caps w:val="0"/>
        </w:rPr>
        <w:t xml:space="preserve">四</w:t>
      </w:r>
      <w:r>
        <w:rPr>
          <w:rStyle w:val="NormalCharacter"/>
          <w:szCs w:val="27"/>
          <w:kern w:val="0"/>
          <w:lang w:val="en-US" w:eastAsia="zh-CN"/>
          <w:b w:val="0"/>
          <w:i w:val="0"/>
          <w:color w:val="000000"/>
          <w:sz w:val="27"/>
          <w:spacing w:val="0"/>
          <w:w w:val="100"/>
          <w:rFonts w:ascii="新宋体" w:eastAsia="新宋体" w:hAnsi="新宋体"/>
          <w:caps w:val="0"/>
        </w:rPr>
        <w:t xml:space="preserve">）检查对象应当依法对生产经营活动承担主体责任，配合检查实施相关活动，如实提供相关资料，并不得以检查时未发现问题为由逃避相应法律责任或对抗第三人。</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（二十</w:t>
      </w:r>
      <w:r>
        <w:rPr>
          <w:rStyle w:val="NormalCharacter"/>
          <w:szCs w:val="27"/>
          <w:kern w:val="0"/>
          <w:lang w:val="en-US" w:eastAsia="zh-CN"/>
          <w:b w:val="0"/>
          <w:i w:val="0"/>
          <w:color w:val="000000"/>
          <w:sz w:val="27"/>
          <w:spacing w:val="0"/>
          <w:w w:val="100"/>
          <w:rFonts w:ascii="新宋体" w:eastAsia="新宋体" w:hAnsi="新宋体"/>
          <w:caps w:val="0"/>
        </w:rPr>
        <w:t xml:space="preserve">五</w:t>
      </w:r>
      <w:r>
        <w:rPr>
          <w:rStyle w:val="NormalCharacter"/>
          <w:szCs w:val="27"/>
          <w:kern w:val="0"/>
          <w:lang w:val="en-US" w:eastAsia="zh-CN"/>
          <w:b w:val="0"/>
          <w:i w:val="0"/>
          <w:color w:val="000000"/>
          <w:sz w:val="27"/>
          <w:spacing w:val="0"/>
          <w:w w:val="100"/>
          <w:rFonts w:ascii="新宋体" w:eastAsia="新宋体" w:hAnsi="新宋体"/>
          <w:caps w:val="0"/>
        </w:rPr>
        <w:t xml:space="preserve">）执法检查人员对其实施的检查任务负责，具体包括：检查事项和内容、提取的产品（样品、商品）、提取的证据材料、制作的现场记录、形成的检查结果。</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（二十</w:t>
      </w:r>
      <w:r>
        <w:rPr>
          <w:rStyle w:val="NormalCharacter"/>
          <w:szCs w:val="27"/>
          <w:kern w:val="0"/>
          <w:lang w:val="en-US" w:eastAsia="zh-CN"/>
          <w:b w:val="0"/>
          <w:i w:val="0"/>
          <w:color w:val="000000"/>
          <w:sz w:val="27"/>
          <w:spacing w:val="0"/>
          <w:w w:val="100"/>
          <w:rFonts w:ascii="新宋体" w:eastAsia="新宋体" w:hAnsi="新宋体"/>
          <w:caps w:val="0"/>
        </w:rPr>
        <w:t xml:space="preserve">六</w:t>
      </w:r>
      <w:r>
        <w:rPr>
          <w:rStyle w:val="NormalCharacter"/>
          <w:szCs w:val="27"/>
          <w:kern w:val="0"/>
          <w:lang w:val="en-US" w:eastAsia="zh-CN"/>
          <w:b w:val="0"/>
          <w:i w:val="0"/>
          <w:color w:val="000000"/>
          <w:sz w:val="27"/>
          <w:spacing w:val="0"/>
          <w:w w:val="100"/>
          <w:rFonts w:ascii="新宋体" w:eastAsia="新宋体" w:hAnsi="新宋体"/>
          <w:caps w:val="0"/>
        </w:rPr>
        <w:t xml:space="preserve">）“双随机、一公开”监管工作应当严格依法依规执行，不得妨碍被检查对象正常的生产经营活动。</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w:t>
      </w:r>
      <w:r>
        <w:rPr>
          <w:rStyle w:val="NormalCharacter"/>
          <w:szCs w:val="27"/>
          <w:kern w:val="0"/>
          <w:lang w:val="en-US" w:eastAsia="zh-CN"/>
          <w:b w:val="0"/>
          <w:i w:val="0"/>
          <w:color w:val="000000"/>
          <w:sz w:val="27"/>
          <w:spacing w:val="0"/>
          <w:w w:val="100"/>
          <w:rFonts w:ascii="新宋体" w:eastAsia="新宋体" w:hAnsi="新宋体"/>
          <w:caps w:val="0"/>
        </w:rPr>
        <w:t xml:space="preserve">二十七</w:t>
      </w:r>
      <w:r>
        <w:rPr>
          <w:rStyle w:val="NormalCharacter"/>
          <w:szCs w:val="27"/>
          <w:kern w:val="0"/>
          <w:lang w:val="en-US" w:eastAsia="zh-CN"/>
          <w:b w:val="0"/>
          <w:i w:val="0"/>
          <w:color w:val="000000"/>
          <w:sz w:val="27"/>
          <w:spacing w:val="0"/>
          <w:w w:val="100"/>
          <w:rFonts w:ascii="新宋体" w:eastAsia="新宋体" w:hAnsi="新宋体"/>
          <w:caps w:val="0"/>
        </w:rPr>
        <w:t xml:space="preserve">）坚持“尽职照单免责、失职照单问责”的原则，进一步增强责任意识，对未履行、不当履行或违法履行“双随机、一公开”监管职责的，依法依规严肃处理；涉嫌违法犯罪的，移送有关机关依法处理。按照《山东省人民政府关于在市场监管领域全面推行部门联合“双随机、一公开”监管的实施意见》（鲁政发〔2019〕10号）相关规定，执法检查人员在“双随机、一公开”监管中存在下列情形之一、相关市场主体出现问题的，可以免除行政责任：按照法律法规规章规定和抽查工作计划安排，已履行抽查检查职责的；因现有专业技术手段限制不能发现所存在问题的；检查对象发生事故，性质上与执法检查人员的抽查检查不存在因果关系的；因被委托进行检查的专业机构出具虚假报告等，导致错误判定或者处理的；其他依法依规不应当追究责任的。有下列情形之一的，应当承担行政责任：未按要求进行抽查检查，造成不良后果的；未依法及时公示抽查检查结果，造成不良后果的；对抽查检查中发现的涉嫌犯罪案件，未依法移送公安机关处理的；不执行或者拖延执行抽查任务的；抽查检查过程中走过场，搞形式主义的；其他依法依规应当追究责任的。</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Strong"/>
          <w:szCs w:val="27"/>
          <w:kern w:val="0"/>
          <w:lang w:val="en-US" w:eastAsia="zh-CN"/>
          <w:b w:val="1"/>
          <w:i w:val="0"/>
          <w:color w:val="000000"/>
          <w:sz w:val="27"/>
          <w:spacing w:val="0"/>
          <w:w w:val="100"/>
          <w:rFonts w:ascii="新宋体" w:eastAsia="新宋体" w:hAnsi="新宋体"/>
          <w:caps w:val="0"/>
        </w:rPr>
        <w:t xml:space="preserve">八、附则</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w:t>
      </w:r>
      <w:r>
        <w:rPr>
          <w:rStyle w:val="NormalCharacter"/>
          <w:szCs w:val="27"/>
          <w:kern w:val="0"/>
          <w:lang w:val="en-US" w:eastAsia="zh-CN"/>
          <w:b w:val="0"/>
          <w:i w:val="0"/>
          <w:color w:val="000000"/>
          <w:sz w:val="27"/>
          <w:spacing w:val="0"/>
          <w:w w:val="100"/>
          <w:rFonts w:ascii="新宋体" w:eastAsia="新宋体" w:hAnsi="新宋体"/>
          <w:caps w:val="0"/>
        </w:rPr>
        <w:t xml:space="preserve">二十八</w:t>
      </w:r>
      <w:r>
        <w:rPr>
          <w:rStyle w:val="NormalCharacter"/>
          <w:szCs w:val="27"/>
          <w:kern w:val="0"/>
          <w:lang w:val="en-US" w:eastAsia="zh-CN"/>
          <w:b w:val="0"/>
          <w:i w:val="0"/>
          <w:color w:val="000000"/>
          <w:sz w:val="27"/>
          <w:spacing w:val="0"/>
          <w:w w:val="100"/>
          <w:rFonts w:ascii="新宋体" w:eastAsia="新宋体" w:hAnsi="新宋体"/>
          <w:caps w:val="0"/>
        </w:rPr>
        <w:t xml:space="preserve">）本细则由淄博市医疗保障局</w:t>
      </w:r>
      <w:r>
        <w:rPr>
          <w:rStyle w:val="NormalCharacter"/>
          <w:szCs w:val="27"/>
          <w:kern w:val="0"/>
          <w:lang w:val="en-US" w:eastAsia="zh-CN"/>
          <w:b w:val="0"/>
          <w:i w:val="0"/>
          <w:color w:val="000000"/>
          <w:sz w:val="27"/>
          <w:spacing w:val="0"/>
          <w:w w:val="100"/>
          <w:rFonts w:ascii="新宋体" w:eastAsia="新宋体" w:hAnsi="新宋体"/>
          <w:caps w:val="0"/>
        </w:rPr>
        <w:t xml:space="preserve">高青分局</w:t>
      </w:r>
      <w:r>
        <w:rPr>
          <w:rStyle w:val="NormalCharacter"/>
          <w:szCs w:val="27"/>
          <w:kern w:val="0"/>
          <w:lang w:val="en-US" w:eastAsia="zh-CN"/>
          <w:b w:val="0"/>
          <w:i w:val="0"/>
          <w:color w:val="000000"/>
          <w:sz w:val="27"/>
          <w:spacing w:val="0"/>
          <w:w w:val="100"/>
          <w:rFonts w:ascii="新宋体" w:eastAsia="新宋体" w:hAnsi="新宋体"/>
          <w:caps w:val="0"/>
        </w:rPr>
        <w:t xml:space="preserve">负责解释，自发布之日起施行。</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w:t>
      </w:r>
      <w:r>
        <w:rPr>
          <w:rStyle w:val="NormalCharacter"/>
          <w:szCs w:val="27"/>
          <w:kern w:val="0"/>
          <w:lang w:val="en-US" w:eastAsia="zh-CN"/>
          <w:b w:val="0"/>
          <w:i w:val="0"/>
          <w:color w:val="000000"/>
          <w:sz w:val="27"/>
          <w:spacing w:val="0"/>
          <w:w w:val="100"/>
          <w:rFonts w:ascii="新宋体" w:eastAsia="新宋体" w:hAnsi="新宋体"/>
          <w:caps w:val="0"/>
        </w:rPr>
        <w:t xml:space="preserve">二十九</w:t>
      </w:r>
      <w:r>
        <w:rPr>
          <w:rStyle w:val="NormalCharacter"/>
          <w:szCs w:val="27"/>
          <w:kern w:val="0"/>
          <w:lang w:val="en-US" w:eastAsia="zh-CN"/>
          <w:b w:val="0"/>
          <w:i w:val="0"/>
          <w:color w:val="000000"/>
          <w:sz w:val="27"/>
          <w:spacing w:val="0"/>
          <w:w w:val="100"/>
          <w:rFonts w:ascii="新宋体" w:eastAsia="新宋体" w:hAnsi="新宋体"/>
          <w:caps w:val="0"/>
        </w:rPr>
        <w:t xml:space="preserve">）上级部门对“双随机、一公开“监管相关事项另有不同规定的，按照上级规定执行。</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4"/>
          <w:kern w:val="0"/>
          <w:lang w:val="en-US" w:eastAsia="zh-CN"/>
          <w:b w:val="0"/>
          <w:i w:val="0"/>
          <w:color w:val="000000"/>
          <w:sz w:val="24"/>
          <w:spacing w:val="0"/>
          <w:w w:val="100"/>
          <w:rFonts w:ascii="微软雅黑" w:eastAsia="微软雅黑" w:hAnsi="微软雅黑"/>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4"/>
          <w:kern w:val="0"/>
          <w:lang w:val="en-US" w:eastAsia="zh-CN"/>
          <w:b w:val="0"/>
          <w:i w:val="0"/>
          <w:color w:val="000000"/>
          <w:sz w:val="24"/>
          <w:spacing w:val="0"/>
          <w:w w:val="100"/>
          <w:rFonts w:ascii="微软雅黑" w:eastAsia="微软雅黑" w:hAnsi="微软雅黑"/>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新宋体"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                   淄博市医疗保障局</w:t>
      </w:r>
      <w:r>
        <w:rPr>
          <w:rStyle w:val="NormalCharacter"/>
          <w:szCs w:val="27"/>
          <w:kern w:val="0"/>
          <w:lang w:val="en-US" w:eastAsia="zh-CN"/>
          <w:b w:val="0"/>
          <w:i w:val="0"/>
          <w:color w:val="000000"/>
          <w:sz w:val="27"/>
          <w:spacing w:val="0"/>
          <w:w w:val="100"/>
          <w:rFonts w:ascii="新宋体" w:eastAsia="新宋体" w:hAnsi="新宋体"/>
          <w:caps w:val="0"/>
        </w:rPr>
        <w:t xml:space="preserve">高青分局</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微软雅黑" w:eastAsia="微软雅黑" w:hAnsi="微软雅黑"/>
          <w:caps w:val="0"/>
        </w:rPr>
        <w:pBdr>
          <w:left val="nil"/>
          <w:right val="nil"/>
          <w:top val="nil"/>
          <w:bottom val="nil"/>
          <w:ind left="0" leftChars="" right="0" rightChars="" hanging="" hangingChars="" firstLine="0" firstLineChars=""/>
        </w:pBdr>
        <w:snapToGrid/>
        <w:ind w:left="0" w:right="0" w:firstLine="0"/>
        <w:textAlignment w:val="baseline"/>
      </w:pPr>
      <w:r>
        <w:rPr>
          <w:rStyle w:val="NormalCharacter"/>
          <w:szCs w:val="27"/>
          <w:kern w:val="0"/>
          <w:lang w:val="en-US" w:eastAsia="zh-CN"/>
          <w:b w:val="0"/>
          <w:i w:val="0"/>
          <w:color w:val="000000"/>
          <w:sz w:val="27"/>
          <w:spacing w:val="0"/>
          <w:w w:val="100"/>
          <w:rFonts w:ascii="新宋体" w:eastAsia="新宋体" w:hAnsi="新宋体"/>
          <w:caps w:val="0"/>
        </w:rPr>
        <w:t xml:space="preserve">                     2021年</w:t>
      </w:r>
      <w:r>
        <w:rPr>
          <w:rStyle w:val="NormalCharacter"/>
          <w:szCs w:val="27"/>
          <w:kern w:val="0"/>
          <w:lang w:val="en-US" w:eastAsia="zh-CN"/>
          <w:b w:val="0"/>
          <w:i w:val="0"/>
          <w:color w:val="000000"/>
          <w:sz w:val="27"/>
          <w:spacing w:val="0"/>
          <w:w w:val="100"/>
          <w:rFonts w:ascii="新宋体" w:eastAsia="新宋体" w:hAnsi="新宋体"/>
          <w:caps w:val="0"/>
        </w:rPr>
        <w:t xml:space="preserve">10</w:t>
      </w:r>
      <w:r>
        <w:rPr>
          <w:rStyle w:val="NormalCharacter"/>
          <w:szCs w:val="27"/>
          <w:kern w:val="0"/>
          <w:lang w:val="en-US" w:eastAsia="zh-CN"/>
          <w:b w:val="0"/>
          <w:i w:val="0"/>
          <w:color w:val="000000"/>
          <w:sz w:val="27"/>
          <w:spacing w:val="0"/>
          <w:w w:val="100"/>
          <w:rFonts w:ascii="新宋体" w:eastAsia="新宋体" w:hAnsi="新宋体"/>
          <w:caps w:val="0"/>
        </w:rPr>
        <w:t xml:space="preserve">月18</w:t>
      </w:r>
      <w:r>
        <w:rPr>
          <w:rStyle w:val="NormalCharacter"/>
          <w:szCs w:val="27"/>
          <w:kern w:val="0"/>
          <w:lang w:val="en-US" w:eastAsia="zh-CN"/>
          <w:b w:val="0"/>
          <w:i w:val="0"/>
          <w:color w:val="000000"/>
          <w:sz w:val="27"/>
          <w:spacing w:val="0"/>
          <w:w w:val="100"/>
          <w:rFonts w:ascii="新宋体" w:eastAsia="新宋体" w:hAnsi="新宋体"/>
          <w:caps w:val="0"/>
        </w:rPr>
        <w:t xml:space="preserve">日</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Calibri" w:eastAsia="宋体" w:hAnsi="Calibri"/>
          <w:caps w:val="0"/>
        </w:rPr>
        <w:snapToGrid/>
        <w:textAlignment w:val="baseline"/>
      </w:pPr>
      <w:r>
        <w:rPr>
          <w:b w:val="0"/>
          <w:i w:val="0"/>
          <w:sz w:val="21"/>
          <w:spacing w:val="0"/>
          <w:w w:val="100"/>
          <w:rFonts w:ascii="Calibri" w:eastAsia="宋体" w:hAnsi="Calibri"/>
          <w:caps w:val="0"/>
        </w:rPr>
        <w:t/>
      </w:r>
    </w:p>
    <w:sectPr>
      <w:type w:val="nextPage"/>
      <w:pgSz w:h="16838" w:w="11906" w:orient="portrait"/>
      <w:pgMar w:gutter="0" w:header="851" w:top="1440" w:bottom="1440" w:footer="992" w:left="1800" w:right="1800"/>
      <w:paperSrc w:first="0" w:other="0"/>
      <w:lnNumType w:countBy="0"/>
      <w:cols w:space="425"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20007a87" w:usb1="80000000" w:usb2="00000008" w:usb3="00000000" w:csb0="000001ff" w:csb1="00000000"/>
  </w:font>
  <w:font w:name="宋体">
    <w:altName w:val="宋体"/>
    <w:charset w:val="86"/>
    <w:family w:val="auto"/>
    <w:panose1 w:val="02010600030101010101"/>
    <w:pitch w:val="default"/>
    <w:sig w:usb0="00000003" w:usb1="288f0000" w:usb2="00000006" w:usb3="00000000" w:csb0="00040001" w:csb1="00000000"/>
  </w:font>
  <w:font w:name="Wingdings">
    <w:altName w:val="Wingdings"/>
    <w:charset w:val="02"/>
    <w:family w:val="auto"/>
    <w:panose1 w:val="05000000000000000000"/>
    <w:pitch w:val="default"/>
    <w:sig w:usb0="00000000" w:usb1="00000000" w:usb2="00000000" w:usb3="00000000" w:csb0="80000000" w:csb1="00000000"/>
  </w:font>
  <w:font w:name="Calibri">
    <w:altName w:val="Calibri"/>
    <w:charset w:val="00"/>
    <w:family w:val="swiss"/>
    <w:panose1 w:val="020f0502020204030204"/>
    <w:pitch w:val="default"/>
    <w:sig w:usb0="e0002eff" w:usb1="c000247b" w:usb2="00000009" w:usb3="00000000" w:csb0="200001ff" w:csb1="00000000"/>
  </w:font>
  <w:font w:name="新宋体">
    <w:altName w:val="新宋体"/>
    <w:charset w:val="86"/>
    <w:family w:val="auto"/>
    <w:panose1 w:val="02010609030101010101"/>
    <w:pitch w:val="default"/>
    <w:sig w:usb0="00000283" w:usb1="288f0000" w:usb2="00000006" w:usb3="00000000" w:csb0="00040001" w:csb1="00000000"/>
  </w:font>
  <w:font w:name="微软雅黑">
    <w:altName w:val="微软雅黑"/>
    <w:charset w:val="86"/>
    <w:family w:val="auto"/>
    <w:panose1 w:val="020b0503020204020204"/>
    <w:pitch w:val="default"/>
    <w:sig w:usb0="80000287" w:usb1="2acf3c50" w:usb2="00000016" w:usb3="00000000" w:csb0="0004001f" w:csb1="00000000"/>
  </w:font>
</w:fonts>
</file>

<file path=word/settings.xml><?xml version="1.0" encoding="utf-8"?>
<w:settings xmlns:w="http://schemas.openxmlformats.org/wordprocessingml/2006/main">
  <w:zoom w:percent="120"/>
  <w:embedSystemFonts/>
  <w:stylePaneFormatFilter w:val="5024"/>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doNotUseEastAsianBreakRules/>
    <w:doNotWrapTextWithPunct/>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Fonts w:ascii="Calibri" w:eastAsia="宋体" w:hAnsi="Calibri"/>
      </w:rPr>
      <w:jc w:val="both"/>
      <w:textAlignment w:val="baseline"/>
    </w:pPr>
    <w:rPr>
      <w:szCs w:val="24"/>
      <w:sz w:val="21"/>
      <w:kern w:val="2"/>
      <w:lang w:val="en-US" w:eastAsia="zh-CN" w:bidi="ar-SA"/>
      <w:rFonts w:ascii="Calibri" w:eastAsia="宋体" w:hAnsi="Calibri"/>
    </w:rPr>
  </w:style>
  <w:style w:type="paragraph" w:styleId="Heading1">
    <w:name w:val="Heading1"/>
    <w:basedOn w:val="Normal"/>
    <w:next w:val="Normal"/>
    <w:link w:val="Normal"/>
    <w:pPr>
      <w:rPr>
        <w:b/>
        <w:szCs w:val="48"/>
        <w:sz w:val="48"/>
        <w:kern w:val="44"/>
        <w:lang w:val="en-US" w:eastAsia="zh-CN"/>
        <w:rFonts w:ascii="宋体" w:eastAsia="宋体" w:hAnsi="宋体"/>
      </w:rPr>
      <w:framePr w:outlineLvl="0"/>
      <w:spacing w:beforeAutospacing="true" w:afterAutospacing="true" w:after="100" w:before="100"/>
      <w:jc w:val="left"/>
      <w:textAlignment w:val="baseline"/>
    </w:pPr>
    <w:rPr>
      <w:b/>
      <w:szCs w:val="48"/>
      <w:sz w:val="48"/>
      <w:kern w:val="44"/>
      <w:lang w:val="en-US" w:eastAsia="zh-CN"/>
      <w:rFonts w:ascii="宋体" w:eastAsia="宋体" w:hAnsi="宋体"/>
    </w:rPr>
  </w:style>
  <w:style w:type="character" w:styleId="NormalCharacter">
    <w:name w:val="NormalCharacter"/>
    <w:next w:val="NormalCharacter"/>
    <w:link w:val="Normal"/>
    <w:semiHidden/>
  </w:style>
  <w:style w:type="table" w:styleId="TableNormal">
    <w:name w:val="TableNormal"/>
    <w:next w:val="TableNormal"/>
    <w:link w:val="Normal"/>
    <w:semiHidden/>
  </w:style>
  <w:style w:type="character" w:styleId="Strong">
    <w:name w:val="Strong"/>
    <w:basedOn w:val="NormalCharacter"/>
    <w:next w:val="Strong"/>
    <w:link w:val="Normal"/>
    <w:rPr>
      <w:b/>
    </w:rPr>
  </w:style>
  <w:style w:type="paragraph" w:styleId="HtmlNormal">
    <w:name w:val="HtmlNormal"/>
    <w:basedOn w:val="Normal"/>
    <w:next w:val="HtmlNormal"/>
    <w:link w:val="Normal"/>
    <w:pPr>
      <w:rPr>
        <w:szCs w:val="24"/>
        <w:sz w:val="24"/>
        <w:kern w:val="0"/>
        <w:lang w:val="en-US" w:eastAsia="zh-CN"/>
        <w:rFonts w:ascii="Calibri" w:eastAsia="宋体" w:hAnsi="Calibri"/>
      </w:rPr>
      <w:ind w:left="0" w:right="0"/>
      <w:spacing w:beforeAutospacing="true" w:afterAutospacing="true" w:after="100" w:before="100"/>
      <w:jc w:val="left"/>
      <w:textAlignment w:val="baseline"/>
    </w:pPr>
    <w:rPr>
      <w:szCs w:val="24"/>
      <w:sz w:val="24"/>
      <w:kern w:val="0"/>
      <w:lang w:val="en-US" w:eastAsia="zh-CN"/>
      <w:rFonts w:ascii="Calibri" w:eastAsia="宋体" w:hAnsi="Calibri"/>
    </w:r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Heading1"/>
        <w:rPr>
          <w:rStyle w:val="NormalCharacter"/>
          <w:b/>
          <w:caps w:val="off"/>
          <w:i w:val="off"/>
          <w:szCs w:val="42"/>
          <w:sz w:val="42"/>
          <w:kern w:val="44"/>
          <w:lang w:val="en-US" w:eastAsia="zh-CN"/>
          <w:rFonts w:ascii="微软雅黑" w:eastAsia="微软雅黑" w:hAnsi="微软雅黑"/>
          <w:color w:val="333333"/>
        </w:rPr>
        <w:widowControl/>
        <w:framePr w:outlineLvl="0"/>
        <w:ind w:firstLine="0" w:left="0" w:right="0"/>
        <w:spacing w:after="390" w:before="1020"/>
        <w:jc w:val="center"/>
        <w:textAlignment w:val="baseline"/>
        <w:pBdr>
          <w:top w:val="nil"/>
          <w:left w:val="nil"/>
          <w:bottom w:val="nil"/>
          <w:right w:val="nil"/>
        </w:pBdr>
      </w:pPr>
      <w:r>
        <w:rPr>
          <w:rStyle w:val="NormalCharacter"/>
          <w:b/>
          <w:caps w:val="off"/>
          <w:i w:val="off"/>
          <w:szCs w:val="27"/>
          <w:sz w:val="27"/>
          <w:kern w:val="44"/>
          <w:lang w:val="en-US" w:eastAsia="zh-CN"/>
          <w:rFonts w:ascii="新宋体" w:eastAsia="新宋体" w:hAnsi="新宋体"/>
          <w:color w:val="000000"/>
        </w:rPr>
        <w:t xml:space="preserve"> </w:t>
      </w:r>
      <w:r>
        <w:rPr>
          <w:rStyle w:val="NormalCharacter"/>
          <w:b/>
          <w:caps w:val="off"/>
          <w:i w:val="off"/>
          <w:szCs w:val="42"/>
          <w:sz w:val="42"/>
          <w:kern w:val="44"/>
          <w:lang w:val="en-US" w:eastAsia="zh-CN"/>
          <w:rFonts w:ascii="微软雅黑" w:eastAsia="微软雅黑" w:hAnsi="微软雅黑"/>
          <w:color w:val="333333"/>
        </w:rPr>
        <w:t xml:space="preserve">淄博市医疗保障</w:t>
      </w:r>
      <w:r>
        <w:rPr>
          <w:rStyle w:val="NormalCharacter"/>
          <w:b/>
          <w:caps w:val="off"/>
          <w:i w:val="off"/>
          <w:szCs w:val="42"/>
          <w:sz w:val="42"/>
          <w:kern w:val="44"/>
          <w:lang w:val="en-US" w:eastAsia="zh-CN"/>
          <w:rFonts w:ascii="微软雅黑" w:eastAsia="微软雅黑" w:hAnsi="微软雅黑"/>
          <w:color w:val="333333"/>
        </w:rPr>
        <w:t xml:space="preserve">局高青分局</w:t>
      </w:r>
      <w:r>
        <w:rPr>
          <w:rStyle w:val="NormalCharacter"/>
          <w:b/>
          <w:caps w:val="off"/>
          <w:i w:val="off"/>
          <w:szCs w:val="42"/>
          <w:sz w:val="42"/>
          <w:kern w:val="44"/>
          <w:lang w:val="en-US" w:eastAsia="zh-CN"/>
          <w:rFonts w:ascii="微软雅黑" w:eastAsia="微软雅黑" w:hAnsi="微软雅黑"/>
          <w:color w:val="333333"/>
        </w:rPr>
        <w:t xml:space="preserve">“双随机、一公开” 监管工作</w:t>
      </w:r>
      <w:r>
        <w:rPr>
          <w:rStyle w:val="NormalCharacter"/>
          <w:b/>
          <w:caps w:val="off"/>
          <w:i w:val="off"/>
          <w:szCs w:val="42"/>
          <w:sz w:val="42"/>
          <w:kern w:val="44"/>
          <w:lang w:val="en-US" w:eastAsia="zh-CN"/>
          <w:rFonts w:ascii="微软雅黑" w:eastAsia="微软雅黑" w:hAnsi="微软雅黑"/>
          <w:color w:val="333333"/>
        </w:rPr>
        <w:t xml:space="preserve">细则</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540" w:left="0" w:firstLineChars="20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为贯彻落实《国务院关于加强和规范事中事后监管的指导意见》（国发〔2019〕18号）、《国务院办公厅关于推进医疗保障基金监管制度体系改革的指导意见》（国办发〔2020〕20号）</w:t>
      </w:r>
      <w:r>
        <w:rPr>
          <w:rStyle w:val="NormalCharacter"/>
          <w:caps w:val="off"/>
          <w:i w:val="off"/>
          <w:szCs w:val="27"/>
          <w:sz w:val="27"/>
          <w:kern w:val="0"/>
          <w:lang w:val="en-US" w:eastAsia="zh-CN"/>
          <w:rFonts w:ascii="新宋体" w:eastAsia="新宋体" w:hAnsi="新宋体"/>
          <w:color w:val="000000"/>
        </w:rPr>
        <w:t xml:space="preserve">、</w:t>
      </w:r>
      <w:r>
        <w:rPr>
          <w:rStyle w:val="NormalCharacter"/>
          <w:caps w:val="off"/>
          <w:i w:val="off"/>
          <w:szCs w:val="27"/>
          <w:sz w:val="27"/>
          <w:kern w:val="0"/>
          <w:lang w:val="en-US" w:eastAsia="zh-CN"/>
          <w:rFonts w:ascii="新宋体" w:eastAsia="新宋体" w:hAnsi="新宋体"/>
          <w:color w:val="000000"/>
        </w:rPr>
        <w:t xml:space="preserve">《山东省人民政府办公厅关于印发山东省全面推行“双随机 、一公开”监管工作实施方案的通知》（鲁政办字〔2016〕214号）</w:t>
      </w:r>
      <w:r>
        <w:rPr>
          <w:rStyle w:val="NormalCharacter"/>
          <w:caps w:val="off"/>
          <w:i w:val="off"/>
          <w:szCs w:val="27"/>
          <w:sz w:val="27"/>
          <w:kern w:val="0"/>
          <w:lang w:val="en-US" w:eastAsia="zh-CN"/>
          <w:rFonts w:ascii="新宋体" w:eastAsia="新宋体" w:hAnsi="新宋体"/>
          <w:color w:val="000000"/>
        </w:rPr>
        <w:t xml:space="preserve">和</w:t>
      </w:r>
      <w:r>
        <w:rPr>
          <w:rStyle w:val="NormalCharacter"/>
          <w:caps w:val="off"/>
          <w:i w:val="off"/>
          <w:szCs w:val="27"/>
          <w:sz w:val="27"/>
          <w:kern w:val="0"/>
          <w:lang w:val="en-US" w:eastAsia="zh-CN"/>
          <w:rFonts w:ascii="新宋体" w:eastAsia="新宋体" w:hAnsi="新宋体"/>
          <w:color w:val="000000"/>
        </w:rPr>
        <w:t xml:space="preserve">《淄博市医保基金“双随机、一公开”监管工作实施方案》（淄医保发</w:t>
      </w:r>
      <w:r>
        <w:rPr>
          <w:rStyle w:val="NormalCharacter"/>
          <w:caps w:val="off"/>
          <w:i w:val="off"/>
          <w:szCs w:val="27"/>
          <w:sz w:val="27"/>
          <w:kern w:val="0"/>
          <w:lang w:val="en-US" w:eastAsia="zh-CN"/>
          <w:rFonts w:ascii="新宋体" w:eastAsia="新宋体" w:hAnsi="新宋体"/>
          <w:color w:val="000000"/>
        </w:rPr>
        <w:t xml:space="preserve">〔2020〕</w:t>
      </w:r>
      <w:r>
        <w:rPr>
          <w:rStyle w:val="NormalCharacter"/>
          <w:caps w:val="off"/>
          <w:i w:val="off"/>
          <w:szCs w:val="27"/>
          <w:sz w:val="27"/>
          <w:kern w:val="0"/>
          <w:lang w:val="en-US" w:eastAsia="zh-CN"/>
          <w:rFonts w:ascii="新宋体" w:eastAsia="新宋体" w:hAnsi="新宋体"/>
          <w:color w:val="000000"/>
        </w:rPr>
        <w:t xml:space="preserve">58号）</w:t>
      </w:r>
      <w:r>
        <w:rPr>
          <w:rStyle w:val="NormalCharacter"/>
          <w:caps w:val="off"/>
          <w:i w:val="off"/>
          <w:szCs w:val="27"/>
          <w:sz w:val="27"/>
          <w:kern w:val="0"/>
          <w:lang w:val="en-US" w:eastAsia="zh-CN"/>
          <w:rFonts w:ascii="新宋体" w:eastAsia="新宋体" w:hAnsi="新宋体"/>
          <w:color w:val="000000"/>
        </w:rPr>
        <w:t xml:space="preserve">的</w:t>
      </w:r>
      <w:r>
        <w:rPr>
          <w:rStyle w:val="NormalCharacter"/>
          <w:caps w:val="off"/>
          <w:i w:val="off"/>
          <w:szCs w:val="27"/>
          <w:sz w:val="27"/>
          <w:kern w:val="0"/>
          <w:lang w:val="en-US" w:eastAsia="zh-CN"/>
          <w:rFonts w:ascii="新宋体" w:eastAsia="新宋体" w:hAnsi="新宋体"/>
          <w:color w:val="000000"/>
        </w:rPr>
        <w:t xml:space="preserve">要求，创新医疗保障监管方式，规范医疗保障执法行为，结合医疗保障基金监管工作实际，制定本</w:t>
      </w:r>
      <w:r>
        <w:rPr>
          <w:rStyle w:val="NormalCharacter"/>
          <w:caps w:val="off"/>
          <w:i w:val="off"/>
          <w:szCs w:val="27"/>
          <w:sz w:val="27"/>
          <w:kern w:val="0"/>
          <w:lang w:val="en-US" w:eastAsia="zh-CN"/>
          <w:rFonts w:ascii="新宋体" w:eastAsia="新宋体" w:hAnsi="新宋体"/>
          <w:color w:val="000000"/>
        </w:rPr>
        <w:t xml:space="preserve">细则</w:t>
      </w:r>
      <w:r>
        <w:rPr>
          <w:rStyle w:val="NormalCharacter"/>
          <w:caps w:val="off"/>
          <w:i w:val="off"/>
          <w:szCs w:val="27"/>
          <w:sz w:val="27"/>
          <w:kern w:val="0"/>
          <w:lang w:val="en-US" w:eastAsia="zh-CN"/>
          <w:rFonts w:ascii="新宋体" w:eastAsia="新宋体" w:hAnsi="新宋体"/>
          <w:color w:val="000000"/>
        </w:rPr>
        <w:t xml:space="preserve">。</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Strong"/>
          <w:b/>
          <w:caps w:val="off"/>
          <w:i w:val="off"/>
          <w:szCs w:val="27"/>
          <w:sz w:val="27"/>
          <w:kern w:val="0"/>
          <w:lang w:val="en-US" w:eastAsia="zh-CN"/>
          <w:rFonts w:ascii="新宋体" w:eastAsia="新宋体" w:hAnsi="新宋体"/>
          <w:color w:val="000000"/>
        </w:rPr>
        <w:t xml:space="preserve">一、总则</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（一）本细则所称“双随机、一公开”监管，是指</w:t>
      </w:r>
      <w:r>
        <w:rPr>
          <w:rStyle w:val="NormalCharacter"/>
          <w:caps w:val="off"/>
          <w:i w:val="off"/>
          <w:szCs w:val="27"/>
          <w:sz w:val="27"/>
          <w:kern w:val="0"/>
          <w:lang w:val="en-US" w:eastAsia="zh-CN"/>
          <w:rFonts w:ascii="新宋体" w:eastAsia="新宋体" w:hAnsi="新宋体"/>
          <w:color w:val="000000"/>
        </w:rPr>
        <w:t xml:space="preserve">淄博市医疗保障局高青分局（以下简称“高青医保分局”）</w:t>
      </w:r>
      <w:r>
        <w:rPr>
          <w:rStyle w:val="NormalCharacter"/>
          <w:caps w:val="off"/>
          <w:i w:val="off"/>
          <w:szCs w:val="27"/>
          <w:sz w:val="27"/>
          <w:kern w:val="0"/>
          <w:lang w:val="en-US" w:eastAsia="zh-CN"/>
          <w:rFonts w:ascii="新宋体" w:eastAsia="新宋体" w:hAnsi="新宋体"/>
          <w:color w:val="000000"/>
        </w:rPr>
        <w:t xml:space="preserve">根据抽查事项清单和抽查工作计划，随机抽取检查对象、随机匹配执法检查人员，按照随机抽查相关业务标准开展执法检查，并将检查结果依法公开的监管工作机制。</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本细则所称检查对象，包括定点民营医院、定点零售药店等市场主体及其提供的医药服务行为等。</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（二）本细则适用于对列入抽查事项清单监管事项的监管工作。下列情形不适用“双随机、一公开”抽查：</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1.属于投诉举报、媒体曝光、上级部门和其他部门移交、转办、督办的；</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2.医保智能监控系统、数据筛查发现问题线索的；</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3.依法履职过程中发现问题线索，依法应当进行监督检查的；</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4.属于医疗保障领域突发性事件的；</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5.其它不适用随机抽查的检查事项。</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（三）“双随机、一公开”监管是维护医疗保障基金安全的重要工作。</w:t>
      </w:r>
      <w:r>
        <w:rPr>
          <w:rStyle w:val="NormalCharacter"/>
          <w:caps w:val="off"/>
          <w:i w:val="off"/>
          <w:szCs w:val="27"/>
          <w:sz w:val="27"/>
          <w:kern w:val="0"/>
          <w:lang w:val="en-US" w:eastAsia="zh-CN"/>
          <w:rFonts w:ascii="新宋体" w:eastAsia="新宋体" w:hAnsi="新宋体"/>
          <w:color w:val="000000"/>
        </w:rPr>
        <w:t xml:space="preserve">高青</w:t>
      </w:r>
      <w:r>
        <w:rPr>
          <w:rStyle w:val="NormalCharacter"/>
          <w:caps w:val="off"/>
          <w:i w:val="off"/>
          <w:szCs w:val="27"/>
          <w:sz w:val="27"/>
          <w:kern w:val="0"/>
          <w:lang w:val="en-US" w:eastAsia="zh-CN"/>
          <w:rFonts w:ascii="新宋体" w:eastAsia="新宋体" w:hAnsi="新宋体"/>
          <w:color w:val="000000"/>
        </w:rPr>
        <w:t xml:space="preserve">医保分局落实“双随机、一公开”监管工作责任，将“双随机、一公开”监管理念贯穿到医疗保障执法各领域中。</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Strong"/>
          <w:b/>
          <w:caps w:val="off"/>
          <w:i w:val="off"/>
          <w:szCs w:val="27"/>
          <w:sz w:val="27"/>
          <w:kern w:val="0"/>
          <w:lang w:val="en-US" w:eastAsia="zh-CN"/>
          <w:rFonts w:ascii="新宋体" w:eastAsia="新宋体" w:hAnsi="新宋体"/>
          <w:color w:val="000000"/>
        </w:rPr>
        <w:t xml:space="preserve">二、统一监管工作平台</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（四）“双随机、一公开”监管工作使用山东省政府部门联合“双随机、一公开” 监管平台进行，实行全程电子化管理和抽查检查信息的共享应用。</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五）“双随机、一公开”监管工作中的检查对象名录库与执法检查人员名录库建立、抽查任务发起、检查对象名单抽取和派发、执法检查人员匹配、具体检查任务下达、检查前预查比对、检查结果录入审核及公示等各个工作环节，均应当在抽查系统操作进行，确保全程留痕、责任可溯。</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（六）随机抽查事项清单、年度抽查工作计划、抽查检查结果信息，自动推送到公示系统公示。</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Strong"/>
          <w:b/>
          <w:caps w:val="off"/>
          <w:i w:val="off"/>
          <w:szCs w:val="27"/>
          <w:sz w:val="27"/>
          <w:kern w:val="0"/>
          <w:lang w:val="en-US" w:eastAsia="zh-CN"/>
          <w:rFonts w:ascii="新宋体" w:eastAsia="新宋体" w:hAnsi="新宋体"/>
          <w:color w:val="000000"/>
        </w:rPr>
        <w:t xml:space="preserve">三</w:t>
      </w:r>
      <w:r>
        <w:rPr>
          <w:rStyle w:val="Strong"/>
          <w:b/>
          <w:caps w:val="off"/>
          <w:i w:val="off"/>
          <w:szCs w:val="27"/>
          <w:sz w:val="27"/>
          <w:kern w:val="0"/>
          <w:lang w:val="en-US" w:eastAsia="zh-CN"/>
          <w:rFonts w:ascii="新宋体" w:eastAsia="新宋体" w:hAnsi="新宋体"/>
          <w:color w:val="000000"/>
        </w:rPr>
        <w:t xml:space="preserve">、抽查工作计划制定</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w:t>
      </w:r>
      <w:r>
        <w:rPr>
          <w:rStyle w:val="NormalCharacter"/>
          <w:caps w:val="off"/>
          <w:i w:val="off"/>
          <w:szCs w:val="27"/>
          <w:sz w:val="27"/>
          <w:kern w:val="0"/>
          <w:lang w:val="en-US" w:eastAsia="zh-CN"/>
          <w:rFonts w:ascii="新宋体" w:eastAsia="新宋体" w:hAnsi="新宋体"/>
          <w:color w:val="000000"/>
        </w:rPr>
        <w:t xml:space="preserve">七</w:t>
      </w:r>
      <w:r>
        <w:rPr>
          <w:rStyle w:val="NormalCharacter"/>
          <w:caps w:val="off"/>
          <w:i w:val="off"/>
          <w:szCs w:val="27"/>
          <w:sz w:val="27"/>
          <w:kern w:val="0"/>
          <w:lang w:val="en-US" w:eastAsia="zh-CN"/>
          <w:rFonts w:ascii="新宋体" w:eastAsia="新宋体" w:hAnsi="新宋体"/>
          <w:color w:val="000000"/>
        </w:rPr>
        <w:t xml:space="preserve">）</w:t>
      </w:r>
      <w:r>
        <w:rPr>
          <w:rStyle w:val="NormalCharacter"/>
          <w:caps w:val="off"/>
          <w:i w:val="off"/>
          <w:szCs w:val="27"/>
          <w:sz w:val="27"/>
          <w:kern w:val="0"/>
          <w:lang w:val="en-US" w:eastAsia="zh-CN"/>
          <w:rFonts w:ascii="新宋体" w:eastAsia="新宋体" w:hAnsi="新宋体"/>
          <w:color w:val="000000"/>
        </w:rPr>
        <w:t xml:space="preserve">高青医保分局</w:t>
      </w:r>
      <w:r>
        <w:rPr>
          <w:rStyle w:val="NormalCharacter"/>
          <w:caps w:val="off"/>
          <w:i w:val="off"/>
          <w:szCs w:val="27"/>
          <w:sz w:val="27"/>
          <w:kern w:val="0"/>
          <w:lang w:val="en-US" w:eastAsia="zh-CN"/>
          <w:rFonts w:ascii="新宋体" w:eastAsia="新宋体" w:hAnsi="新宋体"/>
          <w:color w:val="000000"/>
        </w:rPr>
        <w:t xml:space="preserve">制订年度抽查工作计划。年度抽查工作计划应当明确各项抽查的范围、时间安排。</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w:t>
      </w:r>
      <w:r>
        <w:rPr>
          <w:rStyle w:val="NormalCharacter"/>
          <w:caps w:val="off"/>
          <w:i w:val="off"/>
          <w:szCs w:val="27"/>
          <w:sz w:val="27"/>
          <w:kern w:val="0"/>
          <w:lang w:val="en-US" w:eastAsia="zh-CN"/>
          <w:rFonts w:ascii="新宋体" w:eastAsia="新宋体" w:hAnsi="新宋体"/>
          <w:color w:val="000000"/>
        </w:rPr>
        <w:t xml:space="preserve">八</w:t>
      </w:r>
      <w:r>
        <w:rPr>
          <w:rStyle w:val="NormalCharacter"/>
          <w:caps w:val="off"/>
          <w:i w:val="off"/>
          <w:szCs w:val="27"/>
          <w:sz w:val="27"/>
          <w:kern w:val="0"/>
          <w:lang w:val="en-US" w:eastAsia="zh-CN"/>
          <w:rFonts w:ascii="新宋体" w:eastAsia="新宋体" w:hAnsi="新宋体"/>
          <w:color w:val="000000"/>
        </w:rPr>
        <w:t xml:space="preserve">）抽查工作计划的制定应综合考虑不同检查对象的风险等级和信用水平。对于低风险检查对象，可适当降低抽查比例和频次；对高风险检查对象和失信市场主体实施重点监督检查，适当提高抽查比例和频次。</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原则上同一市场主体在一年内被抽中实施“双随机、一公开”检查的次数不超过2次。对重点行业和领域，有多次被投诉举报记录、列入经营异常名录、失信行为、严重违法违规记录等情形的，或因专项整治、特殊事件或上级指令等情况另行部署定向抽查的，不受比例和频次限制。</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Strong"/>
          <w:b/>
          <w:caps w:val="off"/>
          <w:i w:val="off"/>
          <w:szCs w:val="27"/>
          <w:sz w:val="27"/>
          <w:kern w:val="0"/>
          <w:lang w:val="en-US" w:eastAsia="zh-CN"/>
          <w:rFonts w:ascii="新宋体" w:eastAsia="新宋体" w:hAnsi="新宋体"/>
          <w:color w:val="000000"/>
        </w:rPr>
        <w:t xml:space="preserve">四</w:t>
      </w:r>
      <w:r>
        <w:rPr>
          <w:rStyle w:val="Strong"/>
          <w:b/>
          <w:caps w:val="off"/>
          <w:i w:val="off"/>
          <w:szCs w:val="27"/>
          <w:sz w:val="27"/>
          <w:kern w:val="0"/>
          <w:lang w:val="en-US" w:eastAsia="zh-CN"/>
          <w:rFonts w:ascii="新宋体" w:eastAsia="新宋体" w:hAnsi="新宋体"/>
          <w:color w:val="000000"/>
        </w:rPr>
        <w:t xml:space="preserve">、任务设置与摇号抽取</w:t>
      </w:r>
    </w:p>
    <w:p>
      <w:pPr>
        <w:pStyle w:val="HtmlNormal"/>
        <w:rPr>
          <w:rStyle w:val="NormalCharacter"/>
          <w:caps w:val="off"/>
          <w:i w:val="off"/>
          <w:szCs w:val="27"/>
          <w:sz w:val="27"/>
          <w:kern w:val="0"/>
          <w:lang w:val="en-US" w:eastAsia="zh-CN"/>
          <w:rFonts w:ascii="新宋体" w:eastAsia="新宋体" w:hAnsi="新宋体"/>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w:t>
      </w:r>
      <w:r>
        <w:rPr>
          <w:rStyle w:val="NormalCharacter"/>
          <w:caps w:val="off"/>
          <w:i w:val="off"/>
          <w:szCs w:val="27"/>
          <w:sz w:val="27"/>
          <w:kern w:val="0"/>
          <w:lang w:val="en-US" w:eastAsia="zh-CN"/>
          <w:rFonts w:ascii="新宋体" w:eastAsia="新宋体" w:hAnsi="新宋体"/>
          <w:color w:val="000000"/>
        </w:rPr>
        <w:t xml:space="preserve">九</w:t>
      </w:r>
      <w:r>
        <w:rPr>
          <w:rStyle w:val="NormalCharacter"/>
          <w:caps w:val="off"/>
          <w:i w:val="off"/>
          <w:szCs w:val="27"/>
          <w:sz w:val="27"/>
          <w:kern w:val="0"/>
          <w:lang w:val="en-US" w:eastAsia="zh-CN"/>
          <w:rFonts w:ascii="新宋体" w:eastAsia="新宋体" w:hAnsi="新宋体"/>
          <w:color w:val="000000"/>
        </w:rPr>
        <w:t xml:space="preserve">）</w:t>
      </w:r>
      <w:r>
        <w:rPr>
          <w:rStyle w:val="NormalCharacter"/>
          <w:caps w:val="off"/>
          <w:i w:val="off"/>
          <w:szCs w:val="27"/>
          <w:sz w:val="27"/>
          <w:kern w:val="0"/>
          <w:lang w:val="en-US" w:eastAsia="zh-CN"/>
          <w:rFonts w:ascii="新宋体" w:eastAsia="新宋体" w:hAnsi="新宋体"/>
          <w:color w:val="000000"/>
        </w:rPr>
        <w:t xml:space="preserve">高青医保分局</w:t>
      </w:r>
      <w:r>
        <w:rPr>
          <w:rStyle w:val="NormalCharacter"/>
          <w:caps w:val="off"/>
          <w:i w:val="off"/>
          <w:szCs w:val="27"/>
          <w:sz w:val="27"/>
          <w:kern w:val="0"/>
          <w:lang w:val="en-US" w:eastAsia="zh-CN"/>
          <w:rFonts w:ascii="新宋体" w:eastAsia="新宋体" w:hAnsi="新宋体"/>
          <w:color w:val="000000"/>
        </w:rPr>
        <w:t xml:space="preserve">执行抽查工作计划时，在抽查系统中预先设置任务，按照“双随机、一公开”监管工作的要求以摇号方式随机抽取检查对象、随机抽取执法检查人员。</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（十）摇号随机抽取检查对象时，视情</w:t>
      </w:r>
      <w:r>
        <w:rPr>
          <w:rStyle w:val="NormalCharacter"/>
          <w:caps w:val="off"/>
          <w:i w:val="off"/>
          <w:szCs w:val="27"/>
          <w:sz w:val="27"/>
          <w:kern w:val="0"/>
          <w:lang w:val="en-US" w:eastAsia="zh-CN"/>
          <w:rFonts w:ascii="新宋体" w:eastAsia="新宋体" w:hAnsi="新宋体"/>
          <w:color w:val="000000"/>
        </w:rPr>
        <w:t xml:space="preserve">况</w:t>
      </w:r>
      <w:r>
        <w:rPr>
          <w:rStyle w:val="NormalCharacter"/>
          <w:caps w:val="off"/>
          <w:i w:val="off"/>
          <w:szCs w:val="27"/>
          <w:sz w:val="27"/>
          <w:kern w:val="0"/>
          <w:lang w:val="en-US" w:eastAsia="zh-CN"/>
          <w:rFonts w:ascii="新宋体" w:eastAsia="新宋体" w:hAnsi="新宋体"/>
          <w:color w:val="000000"/>
        </w:rPr>
        <w:t xml:space="preserve">采取不定向方式（直接从检查对象名录库所有主体中抽取）、定向方式（按照主体类型、地理区域等特定条件抽取）进行。抽查系统支持对同一任务的多类检查对象按不同比例分别设置、逐项抽取、合并下达。</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（十</w:t>
      </w:r>
      <w:r>
        <w:rPr>
          <w:rStyle w:val="NormalCharacter"/>
          <w:caps w:val="off"/>
          <w:i w:val="off"/>
          <w:szCs w:val="27"/>
          <w:sz w:val="27"/>
          <w:kern w:val="0"/>
          <w:lang w:val="en-US" w:eastAsia="zh-CN"/>
          <w:rFonts w:ascii="新宋体" w:eastAsia="新宋体" w:hAnsi="新宋体"/>
          <w:color w:val="000000"/>
        </w:rPr>
        <w:t xml:space="preserve">一</w:t>
      </w:r>
      <w:r>
        <w:rPr>
          <w:rStyle w:val="NormalCharacter"/>
          <w:caps w:val="off"/>
          <w:i w:val="off"/>
          <w:szCs w:val="27"/>
          <w:sz w:val="27"/>
          <w:kern w:val="0"/>
          <w:lang w:val="en-US" w:eastAsia="zh-CN"/>
          <w:rFonts w:ascii="新宋体" w:eastAsia="新宋体" w:hAnsi="新宋体"/>
          <w:color w:val="000000"/>
        </w:rPr>
        <w:t xml:space="preserve">）摇号随机产生检查对象，经确认锁定并选择下发名单后即通过抽查系统派发至各对应的任务执行单位，同时自动在公示系统发布抽查任务公告。</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（十</w:t>
      </w:r>
      <w:r>
        <w:rPr>
          <w:rStyle w:val="NormalCharacter"/>
          <w:caps w:val="off"/>
          <w:i w:val="off"/>
          <w:szCs w:val="27"/>
          <w:sz w:val="27"/>
          <w:kern w:val="0"/>
          <w:lang w:val="en-US" w:eastAsia="zh-CN"/>
          <w:rFonts w:ascii="新宋体" w:eastAsia="新宋体" w:hAnsi="新宋体"/>
          <w:color w:val="000000"/>
        </w:rPr>
        <w:t xml:space="preserve">二</w:t>
      </w:r>
      <w:r>
        <w:rPr>
          <w:rStyle w:val="NormalCharacter"/>
          <w:caps w:val="off"/>
          <w:i w:val="off"/>
          <w:szCs w:val="27"/>
          <w:sz w:val="27"/>
          <w:kern w:val="0"/>
          <w:lang w:val="en-US" w:eastAsia="zh-CN"/>
          <w:rFonts w:ascii="新宋体" w:eastAsia="新宋体" w:hAnsi="新宋体"/>
          <w:color w:val="000000"/>
        </w:rPr>
        <w:t xml:space="preserve">）同一任务执行时间段内，不同抽查计划设置的任务抽取同一检查对象的，对不同任务进行合并，由任务执行系统一并实施，实现“进一次门、查多项事”。</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（十</w:t>
      </w:r>
      <w:r>
        <w:rPr>
          <w:rStyle w:val="NormalCharacter"/>
          <w:caps w:val="off"/>
          <w:i w:val="off"/>
          <w:szCs w:val="27"/>
          <w:sz w:val="27"/>
          <w:kern w:val="0"/>
          <w:lang w:val="en-US" w:eastAsia="zh-CN"/>
          <w:rFonts w:ascii="新宋体" w:eastAsia="新宋体" w:hAnsi="新宋体"/>
          <w:color w:val="000000"/>
        </w:rPr>
        <w:t xml:space="preserve">三</w:t>
      </w:r>
      <w:r>
        <w:rPr>
          <w:rStyle w:val="NormalCharacter"/>
          <w:caps w:val="off"/>
          <w:i w:val="off"/>
          <w:szCs w:val="27"/>
          <w:sz w:val="27"/>
          <w:kern w:val="0"/>
          <w:lang w:val="en-US" w:eastAsia="zh-CN"/>
          <w:rFonts w:ascii="新宋体" w:eastAsia="新宋体" w:hAnsi="新宋体"/>
          <w:color w:val="000000"/>
        </w:rPr>
        <w:t xml:space="preserve">）</w:t>
      </w:r>
      <w:r>
        <w:rPr>
          <w:rStyle w:val="NormalCharacter"/>
          <w:caps w:val="off"/>
          <w:i w:val="off"/>
          <w:szCs w:val="27"/>
          <w:sz w:val="27"/>
          <w:kern w:val="0"/>
          <w:lang w:val="en-US" w:eastAsia="zh-CN"/>
          <w:rFonts w:ascii="新宋体" w:eastAsia="新宋体" w:hAnsi="新宋体"/>
          <w:color w:val="000000"/>
        </w:rPr>
        <w:t xml:space="preserve">在</w:t>
      </w:r>
      <w:r>
        <w:rPr>
          <w:rStyle w:val="NormalCharacter"/>
          <w:caps w:val="off"/>
          <w:i w:val="off"/>
          <w:szCs w:val="27"/>
          <w:sz w:val="27"/>
          <w:kern w:val="0"/>
          <w:lang w:val="en-US" w:eastAsia="zh-CN"/>
          <w:rFonts w:ascii="新宋体" w:eastAsia="新宋体" w:hAnsi="新宋体"/>
          <w:color w:val="000000"/>
        </w:rPr>
        <w:t xml:space="preserve">抽查系统中查看任务要求及具体检查对象名单，并进行执法检查人员的匹配操作。结合本辖区机构情况、人员配备、业务专长、保障水平等特点，科学选择随机抽取执法检查人员的方式，每个检查对象不少于2名执法人员，执法人员组成检查组，选定1人为组长。某些检查事项需要专家参与的，可根据实际情况从专家库中随机抽取或直接委派。</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（十</w:t>
      </w:r>
      <w:r>
        <w:rPr>
          <w:rStyle w:val="NormalCharacter"/>
          <w:caps w:val="off"/>
          <w:i w:val="off"/>
          <w:szCs w:val="27"/>
          <w:sz w:val="27"/>
          <w:kern w:val="0"/>
          <w:lang w:val="en-US" w:eastAsia="zh-CN"/>
          <w:rFonts w:ascii="新宋体" w:eastAsia="新宋体" w:hAnsi="新宋体"/>
          <w:color w:val="000000"/>
        </w:rPr>
        <w:t xml:space="preserve">四</w:t>
      </w:r>
      <w:r>
        <w:rPr>
          <w:rStyle w:val="NormalCharacter"/>
          <w:caps w:val="off"/>
          <w:i w:val="off"/>
          <w:szCs w:val="27"/>
          <w:sz w:val="27"/>
          <w:kern w:val="0"/>
          <w:lang w:val="en-US" w:eastAsia="zh-CN"/>
          <w:rFonts w:ascii="新宋体" w:eastAsia="新宋体" w:hAnsi="新宋体"/>
          <w:color w:val="000000"/>
        </w:rPr>
        <w:t xml:space="preserve">）执法检查人员应当具备执法资格。参与“双随机、一公开”监管工作的执法检查人员，可检查抽查事项清单规定的所有检查事项。</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（十</w:t>
      </w:r>
      <w:r>
        <w:rPr>
          <w:rStyle w:val="NormalCharacter"/>
          <w:caps w:val="off"/>
          <w:i w:val="off"/>
          <w:szCs w:val="27"/>
          <w:sz w:val="27"/>
          <w:kern w:val="0"/>
          <w:lang w:val="en-US" w:eastAsia="zh-CN"/>
          <w:rFonts w:ascii="新宋体" w:eastAsia="新宋体" w:hAnsi="新宋体"/>
          <w:color w:val="000000"/>
        </w:rPr>
        <w:t xml:space="preserve">五</w:t>
      </w:r>
      <w:r>
        <w:rPr>
          <w:rStyle w:val="NormalCharacter"/>
          <w:caps w:val="off"/>
          <w:i w:val="off"/>
          <w:szCs w:val="27"/>
          <w:sz w:val="27"/>
          <w:kern w:val="0"/>
          <w:lang w:val="en-US" w:eastAsia="zh-CN"/>
          <w:rFonts w:ascii="新宋体" w:eastAsia="新宋体" w:hAnsi="新宋体"/>
          <w:color w:val="000000"/>
        </w:rPr>
        <w:t xml:space="preserve">）抽取的执法检查人员原则上不得更换，但因岗位调整、工作冲突、身体健康状况等特殊情况无法继续履行检查任务的，允许调整更换。执法检查人员与检查对象有利害关系的，应当申请回避。</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Strong"/>
          <w:b/>
          <w:caps w:val="off"/>
          <w:i w:val="off"/>
          <w:szCs w:val="27"/>
          <w:sz w:val="27"/>
          <w:kern w:val="0"/>
          <w:lang w:val="en-US" w:eastAsia="zh-CN"/>
          <w:rFonts w:ascii="新宋体" w:eastAsia="新宋体" w:hAnsi="新宋体"/>
          <w:color w:val="000000"/>
        </w:rPr>
        <w:t xml:space="preserve">五</w:t>
      </w:r>
      <w:r>
        <w:rPr>
          <w:rStyle w:val="Strong"/>
          <w:b/>
          <w:caps w:val="off"/>
          <w:i w:val="off"/>
          <w:szCs w:val="27"/>
          <w:sz w:val="27"/>
          <w:kern w:val="0"/>
          <w:lang w:val="en-US" w:eastAsia="zh-CN"/>
          <w:rFonts w:ascii="新宋体" w:eastAsia="新宋体" w:hAnsi="新宋体"/>
          <w:color w:val="000000"/>
        </w:rPr>
        <w:t xml:space="preserve">、抽查任务执行</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（十</w:t>
      </w:r>
      <w:r>
        <w:rPr>
          <w:rStyle w:val="NormalCharacter"/>
          <w:caps w:val="off"/>
          <w:i w:val="off"/>
          <w:szCs w:val="27"/>
          <w:sz w:val="27"/>
          <w:kern w:val="0"/>
          <w:lang w:val="en-US" w:eastAsia="zh-CN"/>
          <w:rFonts w:ascii="新宋体" w:eastAsia="新宋体" w:hAnsi="新宋体"/>
          <w:color w:val="000000"/>
        </w:rPr>
        <w:t xml:space="preserve">六</w:t>
      </w:r>
      <w:r>
        <w:rPr>
          <w:rStyle w:val="NormalCharacter"/>
          <w:caps w:val="off"/>
          <w:i w:val="off"/>
          <w:szCs w:val="27"/>
          <w:sz w:val="27"/>
          <w:kern w:val="0"/>
          <w:lang w:val="en-US" w:eastAsia="zh-CN"/>
          <w:rFonts w:ascii="新宋体" w:eastAsia="新宋体" w:hAnsi="新宋体"/>
          <w:color w:val="000000"/>
        </w:rPr>
        <w:t xml:space="preserve">）检查组长按照“进一次门、查多项事”的要求，负责抽查任务实施期间的组织协调管理，其它组员应当配合、服从组长的安排，分工协作完成抽查任务。</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w:t>
      </w:r>
      <w:r>
        <w:rPr>
          <w:rStyle w:val="NormalCharacter"/>
          <w:caps w:val="off"/>
          <w:i w:val="off"/>
          <w:szCs w:val="27"/>
          <w:sz w:val="27"/>
          <w:kern w:val="0"/>
          <w:lang w:val="en-US" w:eastAsia="zh-CN"/>
          <w:rFonts w:ascii="新宋体" w:eastAsia="新宋体" w:hAnsi="新宋体"/>
          <w:color w:val="000000"/>
        </w:rPr>
        <w:t xml:space="preserve">十七</w:t>
      </w:r>
      <w:r>
        <w:rPr>
          <w:rStyle w:val="NormalCharacter"/>
          <w:caps w:val="off"/>
          <w:i w:val="off"/>
          <w:szCs w:val="27"/>
          <w:sz w:val="27"/>
          <w:kern w:val="0"/>
          <w:lang w:val="en-US" w:eastAsia="zh-CN"/>
          <w:rFonts w:ascii="新宋体" w:eastAsia="新宋体" w:hAnsi="新宋体"/>
          <w:color w:val="000000"/>
        </w:rPr>
        <w:t xml:space="preserve">）“双随机、一公开”监管工作可以根据实际情况依法采取书面检查、实地核查、网络监测、抽样检测等方式，可以依法利用其他政府部门检查结论、司法机关生效文书和专业机构作出的专业结论，也可以委托专业机构开展审计、验资、评估、检验检测等第三方验证活动。委托专业机构实施抽查检查的，委托单位应当加强业务指导和监督。</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w:t>
      </w:r>
      <w:r>
        <w:rPr>
          <w:rStyle w:val="NormalCharacter"/>
          <w:caps w:val="off"/>
          <w:i w:val="off"/>
          <w:szCs w:val="27"/>
          <w:sz w:val="27"/>
          <w:kern w:val="0"/>
          <w:lang w:val="en-US" w:eastAsia="zh-CN"/>
          <w:rFonts w:ascii="新宋体" w:eastAsia="新宋体" w:hAnsi="新宋体"/>
          <w:color w:val="000000"/>
        </w:rPr>
        <w:t xml:space="preserve">十八</w:t>
      </w:r>
      <w:r>
        <w:rPr>
          <w:rStyle w:val="NormalCharacter"/>
          <w:caps w:val="off"/>
          <w:i w:val="off"/>
          <w:szCs w:val="27"/>
          <w:sz w:val="27"/>
          <w:kern w:val="0"/>
          <w:lang w:val="en-US" w:eastAsia="zh-CN"/>
          <w:rFonts w:ascii="新宋体" w:eastAsia="新宋体" w:hAnsi="新宋体"/>
          <w:color w:val="000000"/>
        </w:rPr>
        <w:t xml:space="preserve">）执法检查人员可以针对不同的检查事项内容，依照相关法律法规规章的规定行使监督检查权，并视情况依法对当事人采取相应的监管措施。</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w:t>
      </w:r>
      <w:r>
        <w:rPr>
          <w:rStyle w:val="NormalCharacter"/>
          <w:caps w:val="off"/>
          <w:i w:val="off"/>
          <w:szCs w:val="27"/>
          <w:sz w:val="27"/>
          <w:kern w:val="0"/>
          <w:lang w:val="en-US" w:eastAsia="zh-CN"/>
          <w:rFonts w:ascii="新宋体" w:eastAsia="新宋体" w:hAnsi="新宋体"/>
          <w:color w:val="000000"/>
        </w:rPr>
        <w:t xml:space="preserve">十九</w:t>
      </w:r>
      <w:r>
        <w:rPr>
          <w:rStyle w:val="NormalCharacter"/>
          <w:caps w:val="off"/>
          <w:i w:val="off"/>
          <w:szCs w:val="27"/>
          <w:sz w:val="27"/>
          <w:kern w:val="0"/>
          <w:lang w:val="en-US" w:eastAsia="zh-CN"/>
          <w:rFonts w:ascii="新宋体" w:eastAsia="新宋体" w:hAnsi="新宋体"/>
          <w:color w:val="000000"/>
        </w:rPr>
        <w:t xml:space="preserve">）对于需要对检查对象进行现场检查的，一般按照以下程序进行：</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1.预查比对。检查组按照检查任务要求，通过查询内部业务系统、相关信息系统和档案资料等，掌握检查对象基本信息和动态状况，结合抽查任务要求确定适合的检查方法和检查程序。   </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2.现场检查。现场检查人员不得少于2人，并应当出示执法证件，向检查对象发放检查告知书，告知配合检查的相关要求。检查中发现违法违规等情况的，视情采取制作现场笔录、初步提取证据、责令当事人停止违法活动、督促当事人整改等相应监管措施。现场检查情况，包括发现问题、处置措施及整改情况等，均应做书面记录。检查事项全部完成后，要求被检查对象在检查记录上签字盖章。检查对象拒绝签字或盖章的，由现场检查人员在检查记录中说明情况，必要时邀请有关人员作为见证人。</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3.形成检查结果。执法检查人员汇总各个事项检查情况， 讨论确认检查结果，并由具体负责检查的人员签字确认。</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4.结果公示。除依法依规不予公开的情形外，在本次抽查任务完成后20个工作日内，录入抽查系统，通过公示系统公示。在执行具体检查任务时，针对不同的检查对象特点，可根据监管工作需要对上述检查程序进行调整或删减。</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二十）检查结果是检查对象在该次抽查时实际情况的客观体现，一经公示不得擅自更改。但事后发现检查结果确有错误的，经所在单位主要负责人签字确认后及时更正。检查对象对检查结果有异议的，任务执行部门在收到申请材料之日起20个工作日内进行复查，经复查确有错误的予以更正。复查情况自作出复查结果之日起15个工作日内反馈检查对象。</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（二十</w:t>
      </w:r>
      <w:r>
        <w:rPr>
          <w:rStyle w:val="NormalCharacter"/>
          <w:caps w:val="off"/>
          <w:i w:val="off"/>
          <w:szCs w:val="27"/>
          <w:sz w:val="27"/>
          <w:kern w:val="0"/>
          <w:lang w:val="en-US" w:eastAsia="zh-CN"/>
          <w:rFonts w:ascii="新宋体" w:eastAsia="新宋体" w:hAnsi="新宋体"/>
          <w:color w:val="000000"/>
        </w:rPr>
        <w:t xml:space="preserve">一</w:t>
      </w:r>
      <w:r>
        <w:rPr>
          <w:rStyle w:val="NormalCharacter"/>
          <w:caps w:val="off"/>
          <w:i w:val="off"/>
          <w:szCs w:val="27"/>
          <w:sz w:val="27"/>
          <w:kern w:val="0"/>
          <w:lang w:val="en-US" w:eastAsia="zh-CN"/>
          <w:rFonts w:ascii="新宋体" w:eastAsia="新宋体" w:hAnsi="新宋体"/>
          <w:color w:val="000000"/>
        </w:rPr>
        <w:t xml:space="preserve">）检查对象通过登记的住所（经营场所）无法联系或检查对象在检查任务截止前完成注销、被撤销设立登记、被吊销营业执照等情形的，不再开展检查。</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（二十</w:t>
      </w:r>
      <w:r>
        <w:rPr>
          <w:rStyle w:val="NormalCharacter"/>
          <w:caps w:val="off"/>
          <w:i w:val="off"/>
          <w:szCs w:val="27"/>
          <w:sz w:val="27"/>
          <w:kern w:val="0"/>
          <w:lang w:val="en-US" w:eastAsia="zh-CN"/>
          <w:rFonts w:ascii="新宋体" w:eastAsia="新宋体" w:hAnsi="新宋体"/>
          <w:color w:val="000000"/>
        </w:rPr>
        <w:t xml:space="preserve">二</w:t>
      </w:r>
      <w:r>
        <w:rPr>
          <w:rStyle w:val="NormalCharacter"/>
          <w:caps w:val="off"/>
          <w:i w:val="off"/>
          <w:szCs w:val="27"/>
          <w:sz w:val="27"/>
          <w:kern w:val="0"/>
          <w:lang w:val="en-US" w:eastAsia="zh-CN"/>
          <w:rFonts w:ascii="新宋体" w:eastAsia="新宋体" w:hAnsi="新宋体"/>
          <w:color w:val="000000"/>
        </w:rPr>
        <w:t xml:space="preserve">）检查中发现检查对象存在违法违规行为达到移送标准的，应当及时将发现的违法线索移交司法机关。对于不配合检查的检查对象，按照相关法律法规的规定对其采取后续监管措施。</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（二十</w:t>
      </w:r>
      <w:r>
        <w:rPr>
          <w:rStyle w:val="NormalCharacter"/>
          <w:caps w:val="off"/>
          <w:i w:val="off"/>
          <w:szCs w:val="27"/>
          <w:sz w:val="27"/>
          <w:kern w:val="0"/>
          <w:lang w:val="en-US" w:eastAsia="zh-CN"/>
          <w:rFonts w:ascii="新宋体" w:eastAsia="新宋体" w:hAnsi="新宋体"/>
          <w:color w:val="000000"/>
        </w:rPr>
        <w:t xml:space="preserve">三</w:t>
      </w:r>
      <w:r>
        <w:rPr>
          <w:rStyle w:val="NormalCharacter"/>
          <w:caps w:val="off"/>
          <w:i w:val="off"/>
          <w:szCs w:val="27"/>
          <w:sz w:val="27"/>
          <w:kern w:val="0"/>
          <w:lang w:val="en-US" w:eastAsia="zh-CN"/>
          <w:rFonts w:ascii="新宋体" w:eastAsia="新宋体" w:hAnsi="新宋体"/>
          <w:color w:val="000000"/>
        </w:rPr>
        <w:t xml:space="preserve">）检查过程中采集的重要证据材料，由检查组按照“一对象一档案”的要求，参考行政处罚案卷格式整理装订成抽查卷宗，归档长期保存。对拍照、录音、录像等形成的电子数据，应当在安全的设备中妥善存储。</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Strong"/>
          <w:b/>
          <w:caps w:val="off"/>
          <w:i w:val="off"/>
          <w:szCs w:val="27"/>
          <w:sz w:val="27"/>
          <w:kern w:val="0"/>
          <w:lang w:val="en-US" w:eastAsia="zh-CN"/>
          <w:rFonts w:ascii="新宋体" w:eastAsia="新宋体" w:hAnsi="新宋体"/>
          <w:color w:val="000000"/>
        </w:rPr>
        <w:t xml:space="preserve">六</w:t>
      </w:r>
      <w:r>
        <w:rPr>
          <w:rStyle w:val="Strong"/>
          <w:b/>
          <w:caps w:val="off"/>
          <w:i w:val="off"/>
          <w:szCs w:val="27"/>
          <w:sz w:val="27"/>
          <w:kern w:val="0"/>
          <w:lang w:val="en-US" w:eastAsia="zh-CN"/>
          <w:rFonts w:ascii="新宋体" w:eastAsia="新宋体" w:hAnsi="新宋体"/>
          <w:color w:val="000000"/>
        </w:rPr>
        <w:t xml:space="preserve">、监督考评</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（二十</w:t>
      </w:r>
      <w:r>
        <w:rPr>
          <w:rStyle w:val="NormalCharacter"/>
          <w:caps w:val="off"/>
          <w:i w:val="off"/>
          <w:szCs w:val="27"/>
          <w:sz w:val="27"/>
          <w:kern w:val="0"/>
          <w:lang w:val="en-US" w:eastAsia="zh-CN"/>
          <w:rFonts w:ascii="新宋体" w:eastAsia="新宋体" w:hAnsi="新宋体"/>
          <w:color w:val="000000"/>
        </w:rPr>
        <w:t xml:space="preserve">四</w:t>
      </w:r>
      <w:r>
        <w:rPr>
          <w:rStyle w:val="NormalCharacter"/>
          <w:caps w:val="off"/>
          <w:i w:val="off"/>
          <w:szCs w:val="27"/>
          <w:sz w:val="27"/>
          <w:kern w:val="0"/>
          <w:lang w:val="en-US" w:eastAsia="zh-CN"/>
          <w:rFonts w:ascii="新宋体" w:eastAsia="新宋体" w:hAnsi="新宋体"/>
          <w:color w:val="000000"/>
        </w:rPr>
        <w:t xml:space="preserve">）检查对象应当依法对生产经营活动承担主体责任，配合检查实施相关活动，如实提供相关资料，并不得以检查时未发现问题为由逃避相应法律责任或对抗第三人。</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（二十</w:t>
      </w:r>
      <w:r>
        <w:rPr>
          <w:rStyle w:val="NormalCharacter"/>
          <w:caps w:val="off"/>
          <w:i w:val="off"/>
          <w:szCs w:val="27"/>
          <w:sz w:val="27"/>
          <w:kern w:val="0"/>
          <w:lang w:val="en-US" w:eastAsia="zh-CN"/>
          <w:rFonts w:ascii="新宋体" w:eastAsia="新宋体" w:hAnsi="新宋体"/>
          <w:color w:val="000000"/>
        </w:rPr>
        <w:t xml:space="preserve">五</w:t>
      </w:r>
      <w:r>
        <w:rPr>
          <w:rStyle w:val="NormalCharacter"/>
          <w:caps w:val="off"/>
          <w:i w:val="off"/>
          <w:szCs w:val="27"/>
          <w:sz w:val="27"/>
          <w:kern w:val="0"/>
          <w:lang w:val="en-US" w:eastAsia="zh-CN"/>
          <w:rFonts w:ascii="新宋体" w:eastAsia="新宋体" w:hAnsi="新宋体"/>
          <w:color w:val="000000"/>
        </w:rPr>
        <w:t xml:space="preserve">）执法检查人员对其实施的检查任务负责，具体包括：检查事项和内容、提取的产品（样品、商品）、提取的证据材料、制作的现场记录、形成的检查结果。</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（二十</w:t>
      </w:r>
      <w:r>
        <w:rPr>
          <w:rStyle w:val="NormalCharacter"/>
          <w:caps w:val="off"/>
          <w:i w:val="off"/>
          <w:szCs w:val="27"/>
          <w:sz w:val="27"/>
          <w:kern w:val="0"/>
          <w:lang w:val="en-US" w:eastAsia="zh-CN"/>
          <w:rFonts w:ascii="新宋体" w:eastAsia="新宋体" w:hAnsi="新宋体"/>
          <w:color w:val="000000"/>
        </w:rPr>
        <w:t xml:space="preserve">六</w:t>
      </w:r>
      <w:r>
        <w:rPr>
          <w:rStyle w:val="NormalCharacter"/>
          <w:caps w:val="off"/>
          <w:i w:val="off"/>
          <w:szCs w:val="27"/>
          <w:sz w:val="27"/>
          <w:kern w:val="0"/>
          <w:lang w:val="en-US" w:eastAsia="zh-CN"/>
          <w:rFonts w:ascii="新宋体" w:eastAsia="新宋体" w:hAnsi="新宋体"/>
          <w:color w:val="000000"/>
        </w:rPr>
        <w:t xml:space="preserve">）“双随机、一公开”监管工作应当严格依法依规执行，不得妨碍被检查对象正常的生产经营活动。</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w:t>
      </w:r>
      <w:r>
        <w:rPr>
          <w:rStyle w:val="NormalCharacter"/>
          <w:caps w:val="off"/>
          <w:i w:val="off"/>
          <w:szCs w:val="27"/>
          <w:sz w:val="27"/>
          <w:kern w:val="0"/>
          <w:lang w:val="en-US" w:eastAsia="zh-CN"/>
          <w:rFonts w:ascii="新宋体" w:eastAsia="新宋体" w:hAnsi="新宋体"/>
          <w:color w:val="000000"/>
        </w:rPr>
        <w:t xml:space="preserve">二十七</w:t>
      </w:r>
      <w:r>
        <w:rPr>
          <w:rStyle w:val="NormalCharacter"/>
          <w:caps w:val="off"/>
          <w:i w:val="off"/>
          <w:szCs w:val="27"/>
          <w:sz w:val="27"/>
          <w:kern w:val="0"/>
          <w:lang w:val="en-US" w:eastAsia="zh-CN"/>
          <w:rFonts w:ascii="新宋体" w:eastAsia="新宋体" w:hAnsi="新宋体"/>
          <w:color w:val="000000"/>
        </w:rPr>
        <w:t xml:space="preserve">）坚持“尽职照单免责、失职照单问责”的原则，进一步增强责任意识，对未履行、不当履行或违法履行“双随机、一公开”监管职责的，依法依规严肃处理；涉嫌违法犯罪的，移送有关机关依法处理。按照《山东省人民政府关于在市场监管领域全面推行部门联合“双随机、一公开”监管的实施意见》（鲁政发〔2019〕10号）相关规定，执法检查人员在“双随机、一公开”监管中存在下列情形之一、相关市场主体出现问题的，可以免除行政责任：按照法律法规规章规定和抽查工作计划安排，已履行抽查检查职责的；因现有专业技术手段限制不能发现所存在问题的；检查对象发生事故，性质上与执法检查人员的抽查检查不存在因果关系的；因被委托进行检查的专业机构出具虚假报告等，导致错误判定或者处理的；其他依法依规不应当追究责任的。有下列情形之一的，应当承担行政责任：未按要求进行抽查检查，造成不良后果的；未依法及时公示抽查检查结果，造成不良后果的；对抽查检查中发现的涉嫌犯罪案件，未依法移送公安机关处理的；不执行或者拖延执行抽查任务的；抽查检查过程中走过场，搞形式主义的；其他依法依规应当追究责任的。</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Strong"/>
          <w:b/>
          <w:caps w:val="off"/>
          <w:i w:val="off"/>
          <w:szCs w:val="27"/>
          <w:sz w:val="27"/>
          <w:kern w:val="0"/>
          <w:lang w:val="en-US" w:eastAsia="zh-CN"/>
          <w:rFonts w:ascii="新宋体" w:eastAsia="新宋体" w:hAnsi="新宋体"/>
          <w:color w:val="000000"/>
        </w:rPr>
        <w:t xml:space="preserve">八、附则</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w:t>
      </w:r>
      <w:r>
        <w:rPr>
          <w:rStyle w:val="NormalCharacter"/>
          <w:caps w:val="off"/>
          <w:i w:val="off"/>
          <w:szCs w:val="27"/>
          <w:sz w:val="27"/>
          <w:kern w:val="0"/>
          <w:lang w:val="en-US" w:eastAsia="zh-CN"/>
          <w:rFonts w:ascii="新宋体" w:eastAsia="新宋体" w:hAnsi="新宋体"/>
          <w:color w:val="000000"/>
        </w:rPr>
        <w:t xml:space="preserve">二十八</w:t>
      </w:r>
      <w:r>
        <w:rPr>
          <w:rStyle w:val="NormalCharacter"/>
          <w:caps w:val="off"/>
          <w:i w:val="off"/>
          <w:szCs w:val="27"/>
          <w:sz w:val="27"/>
          <w:kern w:val="0"/>
          <w:lang w:val="en-US" w:eastAsia="zh-CN"/>
          <w:rFonts w:ascii="新宋体" w:eastAsia="新宋体" w:hAnsi="新宋体"/>
          <w:color w:val="000000"/>
        </w:rPr>
        <w:t xml:space="preserve">）本细则由淄博市医疗保障局</w:t>
      </w:r>
      <w:r>
        <w:rPr>
          <w:rStyle w:val="NormalCharacter"/>
          <w:caps w:val="off"/>
          <w:i w:val="off"/>
          <w:szCs w:val="27"/>
          <w:sz w:val="27"/>
          <w:kern w:val="0"/>
          <w:lang w:val="en-US" w:eastAsia="zh-CN"/>
          <w:rFonts w:ascii="新宋体" w:eastAsia="新宋体" w:hAnsi="新宋体"/>
          <w:color w:val="000000"/>
        </w:rPr>
        <w:t xml:space="preserve">高青分局</w:t>
      </w:r>
      <w:r>
        <w:rPr>
          <w:rStyle w:val="NormalCharacter"/>
          <w:caps w:val="off"/>
          <w:i w:val="off"/>
          <w:szCs w:val="27"/>
          <w:sz w:val="27"/>
          <w:kern w:val="0"/>
          <w:lang w:val="en-US" w:eastAsia="zh-CN"/>
          <w:rFonts w:ascii="新宋体" w:eastAsia="新宋体" w:hAnsi="新宋体"/>
          <w:color w:val="000000"/>
        </w:rPr>
        <w:t xml:space="preserve">负责解释，自发布之日起施行。</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w:t>
      </w:r>
      <w:r>
        <w:rPr>
          <w:rStyle w:val="NormalCharacter"/>
          <w:caps w:val="off"/>
          <w:i w:val="off"/>
          <w:szCs w:val="27"/>
          <w:sz w:val="27"/>
          <w:kern w:val="0"/>
          <w:lang w:val="en-US" w:eastAsia="zh-CN"/>
          <w:rFonts w:ascii="新宋体" w:eastAsia="新宋体" w:hAnsi="新宋体"/>
          <w:color w:val="000000"/>
        </w:rPr>
        <w:t xml:space="preserve">二十九</w:t>
      </w:r>
      <w:r>
        <w:rPr>
          <w:rStyle w:val="NormalCharacter"/>
          <w:caps w:val="off"/>
          <w:i w:val="off"/>
          <w:szCs w:val="27"/>
          <w:sz w:val="27"/>
          <w:kern w:val="0"/>
          <w:lang w:val="en-US" w:eastAsia="zh-CN"/>
          <w:rFonts w:ascii="新宋体" w:eastAsia="新宋体" w:hAnsi="新宋体"/>
          <w:color w:val="000000"/>
        </w:rPr>
        <w:t xml:space="preserve">）上级部门对“双随机、一公开“监管相关事项另有不同规定的，按照上级规定执行。</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4"/>
          <w:sz w:val="24"/>
          <w:kern w:val="0"/>
          <w:lang w:val="en-US" w:eastAsia="zh-CN"/>
          <w:rFonts w:ascii="微软雅黑" w:eastAsia="微软雅黑" w:hAnsi="微软雅黑"/>
          <w:color w:val="000000"/>
        </w:rPr>
        <w:t xml:space="preserve"> </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4"/>
          <w:sz w:val="24"/>
          <w:kern w:val="0"/>
          <w:lang w:val="en-US" w:eastAsia="zh-CN"/>
          <w:rFonts w:ascii="微软雅黑" w:eastAsia="微软雅黑" w:hAnsi="微软雅黑"/>
          <w:color w:val="000000"/>
        </w:rPr>
        <w:t xml:space="preserve"> </w:t>
      </w:r>
    </w:p>
    <w:p>
      <w:pPr>
        <w:pStyle w:val="HtmlNormal"/>
        <w:rPr>
          <w:rStyle w:val="NormalCharacter"/>
          <w:caps w:val="off"/>
          <w:i w:val="off"/>
          <w:szCs w:val="24"/>
          <w:sz w:val="24"/>
          <w:kern w:val="0"/>
          <w:lang w:val="en-US" w:eastAsia="zh-CN"/>
          <w:rFonts w:ascii="微软雅黑" w:eastAsia="新宋体"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                   淄博市医疗保障局</w:t>
      </w:r>
      <w:r>
        <w:rPr>
          <w:rStyle w:val="NormalCharacter"/>
          <w:caps w:val="off"/>
          <w:i w:val="off"/>
          <w:szCs w:val="27"/>
          <w:sz w:val="27"/>
          <w:kern w:val="0"/>
          <w:lang w:val="en-US" w:eastAsia="zh-CN"/>
          <w:rFonts w:ascii="新宋体" w:eastAsia="新宋体" w:hAnsi="新宋体"/>
          <w:color w:val="000000"/>
        </w:rPr>
        <w:t xml:space="preserve">高青分局</w:t>
      </w:r>
    </w:p>
    <w:p>
      <w:pPr>
        <w:pStyle w:val="HtmlNormal"/>
        <w:rPr>
          <w:rStyle w:val="NormalCharacter"/>
          <w:caps w:val="off"/>
          <w:i w:val="off"/>
          <w:szCs w:val="24"/>
          <w:sz w:val="24"/>
          <w:kern w:val="0"/>
          <w:lang w:val="en-US" w:eastAsia="zh-CN"/>
          <w:rFonts w:ascii="微软雅黑" w:eastAsia="微软雅黑" w:hAnsi="微软雅黑"/>
          <w:color w:val="000000"/>
        </w:rPr>
        <w:widowControl/>
        <w:ind w:firstLine="0" w:left="0" w:right="0"/>
        <w:spacing w:after="0" w:before="0"/>
        <w:jc w:val="left"/>
        <w:textAlignment w:val="baseline"/>
        <w:pBdr>
          <w:top w:val="nil"/>
          <w:left w:val="nil"/>
          <w:bottom w:val="nil"/>
          <w:right w:val="nil"/>
        </w:pBdr>
      </w:pPr>
      <w:r>
        <w:rPr>
          <w:rStyle w:val="NormalCharacter"/>
          <w:caps w:val="off"/>
          <w:i w:val="off"/>
          <w:szCs w:val="27"/>
          <w:sz w:val="27"/>
          <w:kern w:val="0"/>
          <w:lang w:val="en-US" w:eastAsia="zh-CN"/>
          <w:rFonts w:ascii="新宋体" w:eastAsia="新宋体" w:hAnsi="新宋体"/>
          <w:color w:val="000000"/>
        </w:rPr>
        <w:t xml:space="preserve">                     2021年</w:t>
      </w:r>
      <w:r>
        <w:rPr>
          <w:rStyle w:val="NormalCharacter"/>
          <w:caps w:val="off"/>
          <w:i w:val="off"/>
          <w:szCs w:val="27"/>
          <w:sz w:val="27"/>
          <w:kern w:val="0"/>
          <w:lang w:val="en-US" w:eastAsia="zh-CN"/>
          <w:rFonts w:ascii="新宋体" w:eastAsia="新宋体" w:hAnsi="新宋体"/>
          <w:color w:val="000000"/>
        </w:rPr>
        <w:t xml:space="preserve">11</w:t>
      </w:r>
      <w:r>
        <w:rPr>
          <w:rStyle w:val="NormalCharacter"/>
          <w:caps w:val="off"/>
          <w:i w:val="off"/>
          <w:szCs w:val="27"/>
          <w:sz w:val="27"/>
          <w:kern w:val="0"/>
          <w:lang w:val="en-US" w:eastAsia="zh-CN"/>
          <w:rFonts w:ascii="新宋体" w:eastAsia="新宋体" w:hAnsi="新宋体"/>
          <w:color w:val="000000"/>
        </w:rPr>
        <w:t xml:space="preserve">月</w:t>
      </w:r>
      <w:r>
        <w:rPr>
          <w:rStyle w:val="NormalCharacter"/>
          <w:caps w:val="off"/>
          <w:i w:val="off"/>
          <w:szCs w:val="27"/>
          <w:sz w:val="27"/>
          <w:kern w:val="0"/>
          <w:lang w:val="en-US" w:eastAsia="zh-CN"/>
          <w:rFonts w:ascii="新宋体" w:eastAsia="新宋体" w:hAnsi="新宋体"/>
          <w:color w:val="000000"/>
        </w:rPr>
        <w:t xml:space="preserve">9</w:t>
      </w:r>
      <w:r>
        <w:rPr>
          <w:rStyle w:val="NormalCharacter"/>
          <w:caps w:val="off"/>
          <w:i w:val="off"/>
          <w:szCs w:val="27"/>
          <w:sz w:val="27"/>
          <w:kern w:val="0"/>
          <w:lang w:val="en-US" w:eastAsia="zh-CN"/>
          <w:rFonts w:ascii="新宋体" w:eastAsia="新宋体" w:hAnsi="新宋体"/>
          <w:color w:val="000000"/>
        </w:rPr>
        <w:t xml:space="preserve">日</w:t>
      </w:r>
    </w:p>
    <w:p>
      <w:pPr>
        <w:pStyle w:val="Normal"/>
        <w:rPr>
          <w:rStyle w:val="NormalCharacter"/>
          <w:szCs w:val="24"/>
          <w:sz w:val="21"/>
          <w:kern w:val="2"/>
          <w:lang w:val="en-US" w:eastAsia="zh-CN" w:bidi="ar-SA"/>
          <w:rFonts w:ascii="Calibri" w:eastAsia="宋体" w:hAnsi="Calibri"/>
        </w:rPr>
        <w:jc w:val="both"/>
        <w:textAlignment w:val="baseline"/>
      </w:pP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
</file>