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0C" w:rsidRPr="00C2159F" w:rsidRDefault="00AB2C1E" w:rsidP="00796F4B">
      <w:pPr>
        <w:spacing w:line="560" w:lineRule="exact"/>
        <w:ind w:firstLine="0"/>
        <w:jc w:val="center"/>
        <w:rPr>
          <w:rFonts w:eastAsia="方正小标宋简体"/>
          <w:sz w:val="44"/>
          <w:szCs w:val="44"/>
        </w:rPr>
      </w:pPr>
      <w:r w:rsidRPr="00C2159F">
        <w:rPr>
          <w:rFonts w:eastAsia="方正小标宋简体"/>
          <w:sz w:val="44"/>
          <w:szCs w:val="44"/>
        </w:rPr>
        <w:t>淄博市医疗保障局高青分局</w:t>
      </w:r>
    </w:p>
    <w:p w:rsidR="00C0000C" w:rsidRPr="00C2159F" w:rsidRDefault="00AB2C1E" w:rsidP="00796F4B">
      <w:pPr>
        <w:spacing w:line="560" w:lineRule="exact"/>
        <w:ind w:firstLine="0"/>
        <w:jc w:val="center"/>
        <w:rPr>
          <w:rFonts w:eastAsia="方正小标宋简体"/>
          <w:sz w:val="44"/>
          <w:szCs w:val="44"/>
        </w:rPr>
      </w:pPr>
      <w:r w:rsidRPr="00C2159F">
        <w:rPr>
          <w:rFonts w:eastAsia="方正小标宋简体"/>
          <w:sz w:val="44"/>
          <w:szCs w:val="44"/>
        </w:rPr>
        <w:t>2024</w:t>
      </w:r>
      <w:r w:rsidRPr="00C2159F">
        <w:rPr>
          <w:rFonts w:eastAsia="方正小标宋简体"/>
          <w:sz w:val="44"/>
          <w:szCs w:val="44"/>
        </w:rPr>
        <w:t>年政府信息公开工作年度报告</w:t>
      </w:r>
    </w:p>
    <w:p w:rsidR="00C0000C" w:rsidRPr="00C2159F" w:rsidRDefault="00C0000C" w:rsidP="00796F4B">
      <w:pPr>
        <w:spacing w:line="560" w:lineRule="exact"/>
        <w:ind w:firstLine="0"/>
        <w:jc w:val="center"/>
        <w:rPr>
          <w:rFonts w:eastAsia="方正小标宋简体"/>
          <w:sz w:val="44"/>
          <w:szCs w:val="44"/>
        </w:rPr>
      </w:pPr>
    </w:p>
    <w:p w:rsidR="00C0000C" w:rsidRPr="00C2159F" w:rsidRDefault="00AB2C1E" w:rsidP="00796F4B">
      <w:pPr>
        <w:spacing w:line="560" w:lineRule="exact"/>
        <w:ind w:firstLineChars="200" w:firstLine="640"/>
        <w:rPr>
          <w:rFonts w:eastAsia="仿宋_GB2312"/>
        </w:rPr>
      </w:pPr>
      <w:r w:rsidRPr="00C2159F">
        <w:rPr>
          <w:rFonts w:eastAsia="仿宋_GB2312"/>
        </w:rPr>
        <w:t>本报告根据《中华人民共和国政府信息公开条例》（国务院令第</w:t>
      </w:r>
      <w:r w:rsidRPr="00C2159F">
        <w:rPr>
          <w:rFonts w:eastAsia="仿宋_GB2312"/>
        </w:rPr>
        <w:t>711</w:t>
      </w:r>
      <w:r w:rsidRPr="00C2159F">
        <w:rPr>
          <w:rFonts w:eastAsia="仿宋_GB2312"/>
        </w:rPr>
        <w:t>号，以下简称《条例》）</w:t>
      </w:r>
      <w:r w:rsidRPr="00C2159F">
        <w:rPr>
          <w:rFonts w:eastAsia="仿宋_GB2312"/>
          <w:szCs w:val="32"/>
        </w:rPr>
        <w:t>和《国务院办公厅政府信息与政务公开办公室关于印发</w:t>
      </w:r>
      <w:r w:rsidRPr="00C2159F">
        <w:rPr>
          <w:rFonts w:eastAsia="仿宋_GB2312"/>
          <w:szCs w:val="32"/>
        </w:rPr>
        <w:t>&lt;</w:t>
      </w:r>
      <w:r w:rsidRPr="00C2159F">
        <w:rPr>
          <w:rFonts w:eastAsia="仿宋_GB2312"/>
          <w:szCs w:val="32"/>
        </w:rPr>
        <w:t>中华人民共和国政府信息公开工作年度报告格式</w:t>
      </w:r>
      <w:r w:rsidRPr="00C2159F">
        <w:rPr>
          <w:rFonts w:eastAsia="仿宋_GB2312"/>
          <w:szCs w:val="32"/>
        </w:rPr>
        <w:t>&gt;</w:t>
      </w:r>
      <w:r w:rsidRPr="00C2159F">
        <w:rPr>
          <w:rFonts w:eastAsia="仿宋_GB2312"/>
          <w:szCs w:val="32"/>
        </w:rPr>
        <w:t>的通知》（国办公开办函〔</w:t>
      </w:r>
      <w:r w:rsidRPr="00C2159F">
        <w:rPr>
          <w:rFonts w:eastAsia="仿宋_GB2312"/>
          <w:szCs w:val="32"/>
        </w:rPr>
        <w:t>2021</w:t>
      </w:r>
      <w:r w:rsidRPr="00C2159F">
        <w:rPr>
          <w:rFonts w:eastAsia="仿宋_GB2312"/>
          <w:szCs w:val="32"/>
        </w:rPr>
        <w:t>〕</w:t>
      </w:r>
      <w:r w:rsidRPr="00C2159F">
        <w:rPr>
          <w:rFonts w:eastAsia="仿宋_GB2312"/>
          <w:szCs w:val="32"/>
        </w:rPr>
        <w:t>30</w:t>
      </w:r>
      <w:r w:rsidRPr="00C2159F">
        <w:rPr>
          <w:rFonts w:eastAsia="仿宋_GB2312"/>
          <w:szCs w:val="32"/>
        </w:rPr>
        <w:t>号）相关要求编制</w:t>
      </w:r>
      <w:r w:rsidRPr="00C2159F">
        <w:rPr>
          <w:rFonts w:eastAsia="仿宋_GB2312"/>
        </w:rPr>
        <w:t>。报告全文</w:t>
      </w:r>
      <w:proofErr w:type="gramStart"/>
      <w:r w:rsidRPr="00C2159F">
        <w:rPr>
          <w:rFonts w:eastAsia="仿宋_GB2312"/>
        </w:rPr>
        <w:t>分总体</w:t>
      </w:r>
      <w:proofErr w:type="gramEnd"/>
      <w:r w:rsidRPr="00C2159F">
        <w:rPr>
          <w:rFonts w:eastAsia="仿宋_GB2312"/>
        </w:rPr>
        <w:t>情况、主动公开政府信息情况、收到和处理政府信息公开申请情况、政府信息公开行政复议和行政诉讼情况、存在的主要问题及改进情况、其他需要报告的事项六个部分。</w:t>
      </w:r>
    </w:p>
    <w:p w:rsidR="00C0000C" w:rsidRPr="00C2159F" w:rsidRDefault="00AB2C1E" w:rsidP="00796F4B">
      <w:pPr>
        <w:spacing w:line="560" w:lineRule="exact"/>
        <w:ind w:firstLineChars="200" w:firstLine="640"/>
        <w:rPr>
          <w:rFonts w:eastAsia="仿宋_GB2312"/>
        </w:rPr>
      </w:pPr>
      <w:r w:rsidRPr="00C2159F">
        <w:rPr>
          <w:rFonts w:eastAsia="仿宋_GB2312"/>
        </w:rPr>
        <w:t>报告中所列数据统计期限自</w:t>
      </w:r>
      <w:r w:rsidRPr="00C2159F">
        <w:rPr>
          <w:rFonts w:eastAsia="仿宋_GB2312"/>
        </w:rPr>
        <w:t>2024</w:t>
      </w:r>
      <w:r w:rsidRPr="00C2159F">
        <w:rPr>
          <w:rFonts w:eastAsia="仿宋_GB2312"/>
        </w:rPr>
        <w:t>年</w:t>
      </w:r>
      <w:r w:rsidRPr="00C2159F">
        <w:rPr>
          <w:rFonts w:eastAsia="仿宋_GB2312"/>
        </w:rPr>
        <w:t>1</w:t>
      </w:r>
      <w:r w:rsidRPr="00C2159F">
        <w:rPr>
          <w:rFonts w:eastAsia="仿宋_GB2312"/>
        </w:rPr>
        <w:t>月</w:t>
      </w:r>
      <w:r w:rsidRPr="00C2159F">
        <w:rPr>
          <w:rFonts w:eastAsia="仿宋_GB2312"/>
        </w:rPr>
        <w:t>1</w:t>
      </w:r>
      <w:r w:rsidRPr="00C2159F">
        <w:rPr>
          <w:rFonts w:eastAsia="仿宋_GB2312"/>
        </w:rPr>
        <w:t>日始，至</w:t>
      </w:r>
      <w:r w:rsidRPr="00C2159F">
        <w:rPr>
          <w:rFonts w:eastAsia="仿宋_GB2312"/>
        </w:rPr>
        <w:t>2024</w:t>
      </w:r>
      <w:r w:rsidRPr="00C2159F">
        <w:rPr>
          <w:rFonts w:eastAsia="仿宋_GB2312"/>
        </w:rPr>
        <w:t>年</w:t>
      </w:r>
      <w:r w:rsidRPr="00C2159F">
        <w:rPr>
          <w:rFonts w:eastAsia="仿宋_GB2312"/>
        </w:rPr>
        <w:t>12</w:t>
      </w:r>
      <w:r w:rsidRPr="00C2159F">
        <w:rPr>
          <w:rFonts w:eastAsia="仿宋_GB2312"/>
        </w:rPr>
        <w:t>月</w:t>
      </w:r>
      <w:r w:rsidRPr="00C2159F">
        <w:rPr>
          <w:rFonts w:eastAsia="仿宋_GB2312"/>
        </w:rPr>
        <w:t>31</w:t>
      </w:r>
      <w:r w:rsidRPr="00C2159F">
        <w:rPr>
          <w:rFonts w:eastAsia="仿宋_GB2312"/>
        </w:rPr>
        <w:t>日止。报告电子版可在高青县人民政府门户网站（</w:t>
      </w:r>
      <w:r w:rsidRPr="00C2159F">
        <w:rPr>
          <w:rFonts w:eastAsia="仿宋_GB2312"/>
        </w:rPr>
        <w:t>www.gaoqing.gov.cn</w:t>
      </w:r>
      <w:r w:rsidRPr="00C2159F">
        <w:rPr>
          <w:rFonts w:eastAsia="仿宋_GB2312"/>
        </w:rPr>
        <w:t>）查阅和下载。如对报告内容有疑问，</w:t>
      </w:r>
      <w:r w:rsidR="00720A0A" w:rsidRPr="00C2159F">
        <w:rPr>
          <w:rFonts w:eastAsia="仿宋_GB2312"/>
        </w:rPr>
        <w:t>请与淄博市医疗保障局高青分局办公室联系</w:t>
      </w:r>
      <w:r w:rsidRPr="00C2159F">
        <w:rPr>
          <w:rFonts w:eastAsia="仿宋_GB2312"/>
        </w:rPr>
        <w:t>（地址：山东省淄博市高青县清河路</w:t>
      </w:r>
      <w:r w:rsidRPr="00C2159F">
        <w:rPr>
          <w:rFonts w:eastAsia="仿宋_GB2312"/>
        </w:rPr>
        <w:t>9</w:t>
      </w:r>
      <w:r w:rsidRPr="00C2159F">
        <w:rPr>
          <w:rFonts w:eastAsia="仿宋_GB2312"/>
        </w:rPr>
        <w:t>号；邮编：</w:t>
      </w:r>
      <w:r w:rsidRPr="00C2159F">
        <w:rPr>
          <w:rFonts w:eastAsia="仿宋_GB2312"/>
        </w:rPr>
        <w:t>256300</w:t>
      </w:r>
      <w:r w:rsidRPr="00C2159F">
        <w:rPr>
          <w:rFonts w:eastAsia="仿宋_GB2312"/>
        </w:rPr>
        <w:t>；电话：</w:t>
      </w:r>
      <w:r w:rsidRPr="00C2159F">
        <w:rPr>
          <w:rFonts w:eastAsia="仿宋_GB2312"/>
        </w:rPr>
        <w:t>0533-6968175</w:t>
      </w:r>
      <w:r w:rsidRPr="00C2159F">
        <w:rPr>
          <w:rFonts w:eastAsia="仿宋_GB2312"/>
        </w:rPr>
        <w:t>；传真：</w:t>
      </w:r>
      <w:r w:rsidRPr="00C2159F">
        <w:rPr>
          <w:rFonts w:eastAsia="仿宋_GB2312"/>
        </w:rPr>
        <w:t>0533-6968175</w:t>
      </w:r>
      <w:r w:rsidRPr="00C2159F">
        <w:rPr>
          <w:rFonts w:eastAsia="仿宋_GB2312"/>
        </w:rPr>
        <w:t>；邮箱：</w:t>
      </w:r>
      <w:r w:rsidRPr="00C2159F">
        <w:rPr>
          <w:rFonts w:eastAsia="仿宋_GB2312"/>
        </w:rPr>
        <w:t>sylbzjgqfj@zb.shandong.cn</w:t>
      </w:r>
      <w:r w:rsidRPr="00C2159F">
        <w:rPr>
          <w:rFonts w:eastAsia="仿宋_GB2312"/>
        </w:rPr>
        <w:t>）。</w:t>
      </w:r>
    </w:p>
    <w:p w:rsidR="00720A0A" w:rsidRPr="00C2159F" w:rsidRDefault="00AB2C1E" w:rsidP="00796F4B">
      <w:pPr>
        <w:spacing w:line="560" w:lineRule="exact"/>
        <w:ind w:firstLineChars="200" w:firstLine="640"/>
        <w:rPr>
          <w:rFonts w:eastAsia="黑体"/>
          <w:szCs w:val="32"/>
        </w:rPr>
      </w:pPr>
      <w:r w:rsidRPr="00C2159F">
        <w:rPr>
          <w:rFonts w:eastAsia="黑体"/>
          <w:szCs w:val="32"/>
        </w:rPr>
        <w:t>一、总体情况</w:t>
      </w:r>
    </w:p>
    <w:p w:rsidR="00C0000C" w:rsidRPr="00C2159F" w:rsidRDefault="00AB2C1E" w:rsidP="0079519C">
      <w:pPr>
        <w:widowControl/>
        <w:spacing w:line="560" w:lineRule="exact"/>
        <w:rPr>
          <w:rFonts w:eastAsia="仿宋_GB2312"/>
          <w:szCs w:val="32"/>
        </w:rPr>
      </w:pPr>
      <w:r w:rsidRPr="00C2159F">
        <w:rPr>
          <w:rFonts w:eastAsia="仿宋_GB2312"/>
          <w:szCs w:val="32"/>
        </w:rPr>
        <w:t>2024</w:t>
      </w:r>
      <w:r w:rsidRPr="00C2159F">
        <w:rPr>
          <w:rFonts w:eastAsia="仿宋_GB2312"/>
          <w:szCs w:val="32"/>
        </w:rPr>
        <w:t>年，淄博市医疗保障局高青分局坚持以习近平新时代中国特色社会主义思想为指导，认真落实国家和省市县政务公开工作部署，</w:t>
      </w:r>
      <w:r w:rsidR="00720A0A" w:rsidRPr="00C2159F">
        <w:rPr>
          <w:rFonts w:eastAsia="仿宋_GB2312"/>
          <w:szCs w:val="32"/>
        </w:rPr>
        <w:t>拓展公开范围、深化公开内容、丰富公开平台，政务公开</w:t>
      </w:r>
      <w:r w:rsidRPr="00C2159F">
        <w:rPr>
          <w:rFonts w:eastAsia="仿宋_GB2312"/>
          <w:szCs w:val="32"/>
        </w:rPr>
        <w:t>助力</w:t>
      </w:r>
      <w:proofErr w:type="gramStart"/>
      <w:r w:rsidRPr="00C2159F">
        <w:rPr>
          <w:rFonts w:eastAsia="仿宋_GB2312"/>
          <w:szCs w:val="32"/>
        </w:rPr>
        <w:t>医</w:t>
      </w:r>
      <w:proofErr w:type="gramEnd"/>
      <w:r w:rsidRPr="00C2159F">
        <w:rPr>
          <w:rFonts w:eastAsia="仿宋_GB2312"/>
          <w:szCs w:val="32"/>
        </w:rPr>
        <w:t>保事业高质量发展。</w:t>
      </w:r>
    </w:p>
    <w:p w:rsidR="00C0000C" w:rsidRPr="00C2159F" w:rsidRDefault="00AB2C1E" w:rsidP="0079519C">
      <w:pPr>
        <w:spacing w:line="560" w:lineRule="exact"/>
        <w:rPr>
          <w:rFonts w:eastAsia="楷体_GB2312"/>
        </w:rPr>
      </w:pPr>
      <w:r w:rsidRPr="00C2159F">
        <w:rPr>
          <w:rFonts w:eastAsia="楷体_GB2312"/>
        </w:rPr>
        <w:t>（一）主动公开</w:t>
      </w:r>
    </w:p>
    <w:p w:rsidR="00796F4B" w:rsidRPr="00C2159F" w:rsidRDefault="00AB2C1E" w:rsidP="0079519C">
      <w:pPr>
        <w:widowControl/>
        <w:spacing w:line="560" w:lineRule="exact"/>
        <w:rPr>
          <w:rFonts w:eastAsia="仿宋_GB2312"/>
        </w:rPr>
      </w:pPr>
      <w:r w:rsidRPr="00C2159F">
        <w:rPr>
          <w:rFonts w:eastAsia="仿宋_GB2312"/>
          <w:szCs w:val="32"/>
        </w:rPr>
        <w:lastRenderedPageBreak/>
        <w:t>制定《淄博市医疗保障局高青分局</w:t>
      </w:r>
      <w:r w:rsidRPr="00C2159F">
        <w:rPr>
          <w:rFonts w:eastAsia="仿宋_GB2312"/>
          <w:szCs w:val="32"/>
        </w:rPr>
        <w:t>2024</w:t>
      </w:r>
      <w:r w:rsidRPr="00C2159F">
        <w:rPr>
          <w:rFonts w:eastAsia="仿宋_GB2312"/>
          <w:szCs w:val="32"/>
        </w:rPr>
        <w:t>年政务公开工作实施方案》</w:t>
      </w:r>
      <w:r w:rsidR="00796F4B" w:rsidRPr="00C2159F">
        <w:rPr>
          <w:rFonts w:eastAsia="仿宋_GB2312"/>
          <w:szCs w:val="32"/>
        </w:rPr>
        <w:t>,</w:t>
      </w:r>
      <w:r w:rsidR="00720A0A" w:rsidRPr="00C2159F">
        <w:rPr>
          <w:rFonts w:eastAsia="仿宋_GB2312"/>
          <w:szCs w:val="32"/>
        </w:rPr>
        <w:t>加强医疗保障经办信息公开，全面公开基本医疗保险报销、慢性病鉴定申请、生育津贴领取等办事流程，及时公开新增药学类医疗服务项目价格等政策信息</w:t>
      </w:r>
      <w:r w:rsidR="0079519C" w:rsidRPr="00C2159F">
        <w:rPr>
          <w:rFonts w:eastAsia="仿宋_GB2312"/>
          <w:szCs w:val="32"/>
        </w:rPr>
        <w:t>，公开医疗救助政策、救助标准、申报指南、救助情况和审核情况，接受公众监督。</w:t>
      </w:r>
      <w:r w:rsidR="00796F4B" w:rsidRPr="00C2159F">
        <w:rPr>
          <w:rFonts w:eastAsia="仿宋_GB2312"/>
          <w:szCs w:val="32"/>
        </w:rPr>
        <w:t>2024</w:t>
      </w:r>
      <w:r w:rsidR="00796F4B" w:rsidRPr="00C2159F">
        <w:rPr>
          <w:rFonts w:eastAsia="仿宋_GB2312"/>
          <w:szCs w:val="32"/>
        </w:rPr>
        <w:t>年通过政府网站公开政府信息</w:t>
      </w:r>
      <w:r w:rsidR="00796F4B" w:rsidRPr="00C2159F">
        <w:rPr>
          <w:rFonts w:eastAsia="仿宋_GB2312"/>
          <w:szCs w:val="32"/>
        </w:rPr>
        <w:t>100</w:t>
      </w:r>
      <w:r w:rsidR="00796F4B" w:rsidRPr="00C2159F">
        <w:rPr>
          <w:rFonts w:eastAsia="仿宋_GB2312"/>
          <w:szCs w:val="32"/>
          <w:lang w:val="en"/>
        </w:rPr>
        <w:t>条，</w:t>
      </w:r>
      <w:r w:rsidR="00796F4B" w:rsidRPr="00C2159F">
        <w:rPr>
          <w:rFonts w:eastAsia="仿宋_GB2312"/>
          <w:szCs w:val="32"/>
        </w:rPr>
        <w:t>上年度增长</w:t>
      </w:r>
      <w:r w:rsidR="00796F4B" w:rsidRPr="00C2159F">
        <w:rPr>
          <w:rFonts w:eastAsia="仿宋_GB2312"/>
          <w:szCs w:val="32"/>
        </w:rPr>
        <w:t>25%</w:t>
      </w:r>
      <w:r w:rsidR="00796F4B" w:rsidRPr="00C2159F">
        <w:rPr>
          <w:rFonts w:eastAsia="仿宋_GB2312"/>
          <w:szCs w:val="32"/>
        </w:rPr>
        <w:t>，其中，公开医疗救助领域信息</w:t>
      </w:r>
      <w:r w:rsidR="00796F4B" w:rsidRPr="00C2159F">
        <w:rPr>
          <w:rFonts w:eastAsia="仿宋_GB2312"/>
          <w:szCs w:val="32"/>
        </w:rPr>
        <w:t>11</w:t>
      </w:r>
      <w:r w:rsidR="00796F4B" w:rsidRPr="00C2159F">
        <w:rPr>
          <w:rFonts w:eastAsia="仿宋_GB2312"/>
          <w:szCs w:val="32"/>
        </w:rPr>
        <w:t>条，医疗保险领域信息</w:t>
      </w:r>
      <w:r w:rsidR="00796F4B" w:rsidRPr="00C2159F">
        <w:rPr>
          <w:rFonts w:eastAsia="仿宋_GB2312"/>
          <w:szCs w:val="32"/>
        </w:rPr>
        <w:t>12</w:t>
      </w:r>
      <w:r w:rsidR="00796F4B" w:rsidRPr="00C2159F">
        <w:rPr>
          <w:rFonts w:eastAsia="仿宋_GB2312"/>
          <w:szCs w:val="32"/>
        </w:rPr>
        <w:t>条，行政执法公示信息</w:t>
      </w:r>
      <w:r w:rsidR="00796F4B" w:rsidRPr="00C2159F">
        <w:rPr>
          <w:rFonts w:eastAsia="仿宋_GB2312"/>
          <w:szCs w:val="32"/>
        </w:rPr>
        <w:t>8</w:t>
      </w:r>
      <w:r w:rsidR="00796F4B" w:rsidRPr="00C2159F">
        <w:rPr>
          <w:rFonts w:eastAsia="仿宋_GB2312"/>
          <w:szCs w:val="32"/>
        </w:rPr>
        <w:t>条。持续开展</w:t>
      </w:r>
      <w:proofErr w:type="gramStart"/>
      <w:r w:rsidR="00796F4B" w:rsidRPr="00C2159F">
        <w:rPr>
          <w:rFonts w:eastAsia="仿宋_GB2312"/>
          <w:szCs w:val="32"/>
        </w:rPr>
        <w:t>医保领域</w:t>
      </w:r>
      <w:proofErr w:type="gramEnd"/>
      <w:r w:rsidR="00796F4B" w:rsidRPr="00C2159F">
        <w:rPr>
          <w:rFonts w:eastAsia="仿宋_GB2312"/>
          <w:szCs w:val="32"/>
        </w:rPr>
        <w:t>政策解读，依托政务新媒体发布解读材料</w:t>
      </w:r>
      <w:r w:rsidR="00796F4B" w:rsidRPr="00C2159F">
        <w:rPr>
          <w:rFonts w:eastAsia="仿宋_GB2312"/>
          <w:szCs w:val="32"/>
        </w:rPr>
        <w:t>14</w:t>
      </w:r>
      <w:r w:rsidR="00796F4B" w:rsidRPr="00C2159F">
        <w:rPr>
          <w:rFonts w:eastAsia="仿宋_GB2312"/>
          <w:szCs w:val="32"/>
        </w:rPr>
        <w:t>篇。开展</w:t>
      </w:r>
      <w:proofErr w:type="gramStart"/>
      <w:r w:rsidR="00796F4B" w:rsidRPr="00C2159F">
        <w:rPr>
          <w:rFonts w:eastAsia="仿宋_GB2312"/>
          <w:szCs w:val="32"/>
        </w:rPr>
        <w:t>医</w:t>
      </w:r>
      <w:proofErr w:type="gramEnd"/>
      <w:r w:rsidR="00796F4B" w:rsidRPr="00C2159F">
        <w:rPr>
          <w:rFonts w:eastAsia="仿宋_GB2312"/>
          <w:szCs w:val="32"/>
        </w:rPr>
        <w:t>保政策进农村、进社区、进校园、进企业等</w:t>
      </w:r>
      <w:r w:rsidR="00796F4B" w:rsidRPr="00C2159F">
        <w:rPr>
          <w:rFonts w:eastAsia="仿宋_GB2312"/>
          <w:szCs w:val="32"/>
        </w:rPr>
        <w:t>“</w:t>
      </w:r>
      <w:r w:rsidR="00796F4B" w:rsidRPr="00C2159F">
        <w:rPr>
          <w:rFonts w:eastAsia="仿宋_GB2312"/>
          <w:szCs w:val="32"/>
        </w:rPr>
        <w:t>四进</w:t>
      </w:r>
      <w:r w:rsidR="00796F4B" w:rsidRPr="00C2159F">
        <w:rPr>
          <w:rFonts w:eastAsia="仿宋_GB2312"/>
          <w:szCs w:val="32"/>
        </w:rPr>
        <w:t>”</w:t>
      </w:r>
      <w:r w:rsidR="00796F4B" w:rsidRPr="00C2159F">
        <w:rPr>
          <w:rFonts w:eastAsia="仿宋_GB2312"/>
          <w:szCs w:val="32"/>
        </w:rPr>
        <w:t>活动，办理</w:t>
      </w:r>
      <w:r w:rsidR="00796F4B" w:rsidRPr="00C2159F">
        <w:rPr>
          <w:rFonts w:eastAsia="仿宋_GB2312"/>
          <w:szCs w:val="32"/>
        </w:rPr>
        <w:t>12345</w:t>
      </w:r>
      <w:r w:rsidR="00796F4B" w:rsidRPr="00C2159F">
        <w:rPr>
          <w:rFonts w:eastAsia="仿宋_GB2312"/>
          <w:szCs w:val="32"/>
        </w:rPr>
        <w:t>热线群众诉求</w:t>
      </w:r>
      <w:r w:rsidR="00796F4B" w:rsidRPr="00C2159F">
        <w:rPr>
          <w:rFonts w:eastAsia="仿宋_GB2312"/>
          <w:szCs w:val="32"/>
        </w:rPr>
        <w:t>246</w:t>
      </w:r>
      <w:r w:rsidR="00796F4B" w:rsidRPr="00C2159F">
        <w:rPr>
          <w:rFonts w:eastAsia="仿宋_GB2312"/>
          <w:szCs w:val="32"/>
        </w:rPr>
        <w:t>件，满意率</w:t>
      </w:r>
      <w:r w:rsidR="00796F4B" w:rsidRPr="00C2159F">
        <w:rPr>
          <w:rFonts w:eastAsia="仿宋_GB2312"/>
          <w:szCs w:val="32"/>
        </w:rPr>
        <w:t>97.15%</w:t>
      </w:r>
      <w:r w:rsidR="00796F4B" w:rsidRPr="00C2159F">
        <w:rPr>
          <w:rFonts w:eastAsia="仿宋_GB2312"/>
          <w:szCs w:val="32"/>
        </w:rPr>
        <w:t>。开展</w:t>
      </w:r>
      <w:r w:rsidR="00796F4B" w:rsidRPr="00C2159F">
        <w:rPr>
          <w:rFonts w:eastAsia="仿宋_GB2312"/>
          <w:szCs w:val="32"/>
        </w:rPr>
        <w:t>“</w:t>
      </w:r>
      <w:proofErr w:type="gramStart"/>
      <w:r w:rsidR="00796F4B" w:rsidRPr="00C2159F">
        <w:rPr>
          <w:rFonts w:eastAsia="仿宋_GB2312"/>
          <w:szCs w:val="32"/>
        </w:rPr>
        <w:t>医</w:t>
      </w:r>
      <w:proofErr w:type="gramEnd"/>
      <w:r w:rsidR="00796F4B" w:rsidRPr="00C2159F">
        <w:rPr>
          <w:rFonts w:eastAsia="仿宋_GB2312"/>
          <w:szCs w:val="32"/>
        </w:rPr>
        <w:t>保基金监管月</w:t>
      </w:r>
      <w:r w:rsidR="00796F4B" w:rsidRPr="00C2159F">
        <w:rPr>
          <w:rFonts w:eastAsia="仿宋_GB2312"/>
          <w:szCs w:val="32"/>
        </w:rPr>
        <w:t>”</w:t>
      </w:r>
      <w:r w:rsidR="00796F4B" w:rsidRPr="00C2159F">
        <w:rPr>
          <w:rFonts w:eastAsia="仿宋_GB2312"/>
          <w:szCs w:val="32"/>
        </w:rPr>
        <w:t>和</w:t>
      </w:r>
      <w:r w:rsidR="00796F4B" w:rsidRPr="00C2159F">
        <w:rPr>
          <w:rFonts w:eastAsia="仿宋_GB2312"/>
          <w:szCs w:val="32"/>
        </w:rPr>
        <w:t>“</w:t>
      </w:r>
      <w:r w:rsidR="00796F4B" w:rsidRPr="00C2159F">
        <w:rPr>
          <w:rFonts w:eastAsia="仿宋_GB2312"/>
          <w:szCs w:val="32"/>
        </w:rPr>
        <w:t>医保明白人</w:t>
      </w:r>
      <w:r w:rsidR="00796F4B" w:rsidRPr="00C2159F">
        <w:rPr>
          <w:rFonts w:eastAsia="仿宋_GB2312"/>
          <w:szCs w:val="32"/>
        </w:rPr>
        <w:t>”</w:t>
      </w:r>
      <w:r w:rsidR="00796F4B" w:rsidRPr="00C2159F">
        <w:rPr>
          <w:rFonts w:eastAsia="仿宋_GB2312"/>
          <w:szCs w:val="32"/>
        </w:rPr>
        <w:t>培训活动，提升了公众</w:t>
      </w:r>
      <w:proofErr w:type="gramStart"/>
      <w:r w:rsidR="00796F4B" w:rsidRPr="00C2159F">
        <w:rPr>
          <w:rFonts w:eastAsia="仿宋_GB2312"/>
          <w:szCs w:val="32"/>
        </w:rPr>
        <w:t>医</w:t>
      </w:r>
      <w:proofErr w:type="gramEnd"/>
      <w:r w:rsidR="00796F4B" w:rsidRPr="00C2159F">
        <w:rPr>
          <w:rFonts w:eastAsia="仿宋_GB2312"/>
          <w:szCs w:val="32"/>
        </w:rPr>
        <w:t>保政策知晓度。</w:t>
      </w:r>
    </w:p>
    <w:p w:rsidR="00C0000C" w:rsidRPr="00C2159F" w:rsidRDefault="00AB2C1E" w:rsidP="0079519C">
      <w:pPr>
        <w:spacing w:line="600" w:lineRule="exact"/>
        <w:rPr>
          <w:rFonts w:eastAsia="楷体_GB2312"/>
        </w:rPr>
      </w:pPr>
      <w:r w:rsidRPr="00C2159F">
        <w:rPr>
          <w:noProof/>
        </w:rPr>
        <w:drawing>
          <wp:anchor distT="0" distB="0" distL="114300" distR="114300" simplePos="0" relativeHeight="251659264" behindDoc="0" locked="0" layoutInCell="1" allowOverlap="1" wp14:anchorId="387BE4E4" wp14:editId="0408D23A">
            <wp:simplePos x="0" y="0"/>
            <wp:positionH relativeFrom="column">
              <wp:posOffset>548640</wp:posOffset>
            </wp:positionH>
            <wp:positionV relativeFrom="paragraph">
              <wp:posOffset>13335</wp:posOffset>
            </wp:positionV>
            <wp:extent cx="4572000" cy="274320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0000C" w:rsidRPr="00C2159F" w:rsidRDefault="00C0000C" w:rsidP="0079519C">
      <w:pPr>
        <w:spacing w:line="600" w:lineRule="exact"/>
        <w:rPr>
          <w:rFonts w:eastAsia="楷体_GB2312"/>
        </w:rPr>
      </w:pPr>
    </w:p>
    <w:p w:rsidR="00C0000C" w:rsidRPr="00C2159F" w:rsidRDefault="00C0000C" w:rsidP="0079519C">
      <w:pPr>
        <w:spacing w:line="600" w:lineRule="exact"/>
        <w:rPr>
          <w:rFonts w:eastAsia="楷体_GB2312"/>
        </w:rPr>
      </w:pPr>
    </w:p>
    <w:p w:rsidR="00C0000C" w:rsidRPr="00C2159F" w:rsidRDefault="00C0000C" w:rsidP="0079519C">
      <w:pPr>
        <w:spacing w:line="600" w:lineRule="exact"/>
        <w:rPr>
          <w:rFonts w:eastAsia="楷体_GB2312"/>
        </w:rPr>
      </w:pPr>
    </w:p>
    <w:p w:rsidR="00C0000C" w:rsidRPr="00C2159F" w:rsidRDefault="00C0000C" w:rsidP="0079519C">
      <w:pPr>
        <w:spacing w:line="600" w:lineRule="exact"/>
        <w:rPr>
          <w:rFonts w:eastAsia="楷体_GB2312"/>
        </w:rPr>
      </w:pPr>
    </w:p>
    <w:p w:rsidR="00C0000C" w:rsidRPr="00C2159F" w:rsidRDefault="00C0000C" w:rsidP="0079519C">
      <w:pPr>
        <w:spacing w:line="600" w:lineRule="exact"/>
        <w:rPr>
          <w:rFonts w:eastAsia="楷体_GB2312"/>
        </w:rPr>
      </w:pPr>
    </w:p>
    <w:p w:rsidR="00C0000C" w:rsidRPr="00C2159F" w:rsidRDefault="00C0000C" w:rsidP="0079519C">
      <w:pPr>
        <w:spacing w:line="600" w:lineRule="exact"/>
        <w:rPr>
          <w:rFonts w:eastAsia="楷体_GB2312"/>
        </w:rPr>
      </w:pPr>
    </w:p>
    <w:p w:rsidR="00C0000C" w:rsidRPr="00C2159F" w:rsidRDefault="00AB2C1E" w:rsidP="0079519C">
      <w:pPr>
        <w:spacing w:line="560" w:lineRule="exact"/>
        <w:rPr>
          <w:rFonts w:eastAsia="楷体_GB2312"/>
        </w:rPr>
      </w:pPr>
      <w:r w:rsidRPr="00C2159F">
        <w:rPr>
          <w:rFonts w:eastAsia="楷体_GB2312"/>
        </w:rPr>
        <w:t>（二）依申请公开</w:t>
      </w:r>
    </w:p>
    <w:p w:rsidR="00796F4B" w:rsidRPr="00C2159F" w:rsidRDefault="00796F4B" w:rsidP="0079519C">
      <w:pPr>
        <w:spacing w:line="560" w:lineRule="exact"/>
        <w:rPr>
          <w:rFonts w:eastAsia="仿宋_GB2312"/>
          <w:szCs w:val="32"/>
        </w:rPr>
      </w:pPr>
      <w:r w:rsidRPr="00C2159F">
        <w:rPr>
          <w:rFonts w:eastAsia="仿宋_GB2312"/>
          <w:szCs w:val="32"/>
        </w:rPr>
        <w:t>常态</w:t>
      </w:r>
      <w:proofErr w:type="gramStart"/>
      <w:r w:rsidRPr="00C2159F">
        <w:rPr>
          <w:rFonts w:eastAsia="仿宋_GB2312"/>
          <w:szCs w:val="32"/>
        </w:rPr>
        <w:t>化做好依</w:t>
      </w:r>
      <w:proofErr w:type="gramEnd"/>
      <w:r w:rsidRPr="00C2159F">
        <w:rPr>
          <w:rFonts w:eastAsia="仿宋_GB2312"/>
          <w:szCs w:val="32"/>
        </w:rPr>
        <w:t>申请公开工作，组织开展知识问答，明确依申请受理、转办、答复等各环节流程和办理时限，推进依申请公开</w:t>
      </w:r>
      <w:r w:rsidRPr="00C2159F">
        <w:rPr>
          <w:rFonts w:eastAsia="仿宋_GB2312"/>
          <w:szCs w:val="32"/>
        </w:rPr>
        <w:lastRenderedPageBreak/>
        <w:t>规范高效办理。</w:t>
      </w:r>
      <w:r w:rsidRPr="00C2159F">
        <w:rPr>
          <w:rFonts w:eastAsia="仿宋_GB2312"/>
          <w:szCs w:val="32"/>
        </w:rPr>
        <w:t>2024</w:t>
      </w:r>
      <w:r w:rsidRPr="00C2159F">
        <w:rPr>
          <w:rFonts w:eastAsia="仿宋_GB2312"/>
          <w:szCs w:val="32"/>
        </w:rPr>
        <w:t>年未收到政府信息公开申请，上年度结转</w:t>
      </w:r>
      <w:r w:rsidRPr="00C2159F">
        <w:rPr>
          <w:rFonts w:eastAsia="仿宋_GB2312"/>
          <w:szCs w:val="32"/>
        </w:rPr>
        <w:t>0</w:t>
      </w:r>
      <w:r w:rsidRPr="00C2159F">
        <w:rPr>
          <w:rFonts w:eastAsia="仿宋_GB2312"/>
          <w:szCs w:val="32"/>
        </w:rPr>
        <w:t>件。未因政府信息公开被申请行政复议、提起行政诉讼。</w:t>
      </w:r>
    </w:p>
    <w:p w:rsidR="00C0000C" w:rsidRPr="00C2159F" w:rsidRDefault="00AB2C1E" w:rsidP="0079519C">
      <w:pPr>
        <w:spacing w:line="560" w:lineRule="exact"/>
        <w:rPr>
          <w:rFonts w:eastAsia="楷体_GB2312"/>
        </w:rPr>
      </w:pPr>
      <w:r w:rsidRPr="00C2159F">
        <w:rPr>
          <w:rFonts w:eastAsia="楷体_GB2312"/>
        </w:rPr>
        <w:t>（三）政府信息管理</w:t>
      </w:r>
    </w:p>
    <w:p w:rsidR="00796F4B" w:rsidRPr="00C2159F" w:rsidRDefault="00796F4B" w:rsidP="0079519C">
      <w:pPr>
        <w:spacing w:line="560" w:lineRule="exact"/>
        <w:rPr>
          <w:rFonts w:eastAsia="仿宋_GB2312"/>
          <w:szCs w:val="32"/>
        </w:rPr>
      </w:pPr>
      <w:r w:rsidRPr="00C2159F">
        <w:rPr>
          <w:rFonts w:eastAsia="仿宋_GB2312"/>
          <w:szCs w:val="32"/>
        </w:rPr>
        <w:t>开展</w:t>
      </w:r>
      <w:r w:rsidR="00AB2C1E" w:rsidRPr="00C2159F">
        <w:rPr>
          <w:rFonts w:eastAsia="仿宋_GB2312"/>
          <w:szCs w:val="32"/>
        </w:rPr>
        <w:t>主动公开事项目录</w:t>
      </w:r>
      <w:r w:rsidRPr="00C2159F">
        <w:rPr>
          <w:rFonts w:eastAsia="仿宋_GB2312"/>
          <w:szCs w:val="32"/>
        </w:rPr>
        <w:t>编制</w:t>
      </w:r>
      <w:r w:rsidR="00AB2C1E" w:rsidRPr="00C2159F">
        <w:rPr>
          <w:rFonts w:eastAsia="仿宋_GB2312"/>
          <w:szCs w:val="32"/>
        </w:rPr>
        <w:t>，</w:t>
      </w:r>
      <w:r w:rsidRPr="00C2159F">
        <w:rPr>
          <w:rFonts w:eastAsia="仿宋_GB2312"/>
          <w:szCs w:val="32"/>
        </w:rPr>
        <w:t>针对法定主动公开事项进行梳理，规范公开内容，并对公开时限、公开渠道和公开责任进行细化落实。</w:t>
      </w:r>
      <w:r w:rsidR="0079519C" w:rsidRPr="00C2159F">
        <w:rPr>
          <w:rFonts w:eastAsia="仿宋_GB2312"/>
          <w:szCs w:val="32"/>
        </w:rPr>
        <w:t>严格落实保密审查制度，责任直接落实到人，强化工作秘密和个人隐私管理，确保信息公开不泄密。加大信息管理力度，及时清理失效信息，对内容变动的信息进行动态调整。</w:t>
      </w:r>
    </w:p>
    <w:p w:rsidR="00C0000C" w:rsidRPr="00C2159F" w:rsidRDefault="00AB2C1E" w:rsidP="0079519C">
      <w:pPr>
        <w:spacing w:line="560" w:lineRule="exact"/>
        <w:rPr>
          <w:rFonts w:eastAsia="楷体_GB2312"/>
        </w:rPr>
      </w:pPr>
      <w:r w:rsidRPr="00C2159F">
        <w:rPr>
          <w:rFonts w:eastAsia="楷体_GB2312"/>
        </w:rPr>
        <w:t>（四）政府信息公开平台建设</w:t>
      </w:r>
    </w:p>
    <w:p w:rsidR="00796F4B" w:rsidRPr="00C2159F" w:rsidRDefault="0079519C" w:rsidP="0079519C">
      <w:pPr>
        <w:spacing w:line="560" w:lineRule="exact"/>
        <w:rPr>
          <w:rFonts w:eastAsia="楷体_GB2312"/>
        </w:rPr>
      </w:pPr>
      <w:r w:rsidRPr="00C2159F">
        <w:rPr>
          <w:rFonts w:eastAsia="仿宋_GB2312"/>
          <w:szCs w:val="32"/>
        </w:rPr>
        <w:t>加强县政府门户网站政务公开栏目建设，调整领导信息、医疗救助</w:t>
      </w:r>
      <w:r w:rsidRPr="00C2159F">
        <w:rPr>
          <w:rFonts w:eastAsia="仿宋_GB2312"/>
          <w:szCs w:val="32"/>
        </w:rPr>
        <w:t>2</w:t>
      </w:r>
      <w:r w:rsidRPr="00C2159F">
        <w:rPr>
          <w:rFonts w:eastAsia="仿宋_GB2312"/>
          <w:szCs w:val="32"/>
        </w:rPr>
        <w:t>个栏目设置，方便群众查询信息。做好</w:t>
      </w:r>
      <w:r w:rsidRPr="00C2159F">
        <w:rPr>
          <w:rFonts w:eastAsia="仿宋_GB2312"/>
          <w:szCs w:val="32"/>
        </w:rPr>
        <w:t>“</w:t>
      </w:r>
      <w:r w:rsidRPr="00C2159F">
        <w:rPr>
          <w:rFonts w:eastAsia="仿宋_GB2312"/>
          <w:szCs w:val="32"/>
        </w:rPr>
        <w:t>淄博市医疗保障局</w:t>
      </w:r>
      <w:r w:rsidRPr="00C2159F">
        <w:rPr>
          <w:rFonts w:eastAsia="仿宋_GB2312"/>
          <w:szCs w:val="32"/>
        </w:rPr>
        <w:t>”</w:t>
      </w:r>
      <w:proofErr w:type="gramStart"/>
      <w:r w:rsidRPr="00C2159F">
        <w:rPr>
          <w:rFonts w:eastAsia="仿宋_GB2312"/>
          <w:szCs w:val="32"/>
        </w:rPr>
        <w:t>微信公众号内容</w:t>
      </w:r>
      <w:proofErr w:type="gramEnd"/>
      <w:r w:rsidRPr="00C2159F">
        <w:rPr>
          <w:rFonts w:eastAsia="仿宋_GB2312"/>
          <w:szCs w:val="32"/>
        </w:rPr>
        <w:t>保障，发布分局政策解读信息，并做好信息推送。依托</w:t>
      </w:r>
      <w:r w:rsidRPr="00C2159F">
        <w:rPr>
          <w:rFonts w:eastAsia="仿宋_GB2312"/>
          <w:szCs w:val="32"/>
        </w:rPr>
        <w:t>“</w:t>
      </w:r>
      <w:r w:rsidRPr="00C2159F">
        <w:rPr>
          <w:rFonts w:eastAsia="仿宋_GB2312"/>
          <w:szCs w:val="32"/>
        </w:rPr>
        <w:t>最高青</w:t>
      </w:r>
      <w:r w:rsidRPr="00C2159F">
        <w:rPr>
          <w:rFonts w:eastAsia="仿宋_GB2312"/>
          <w:szCs w:val="32"/>
        </w:rPr>
        <w:t>”</w:t>
      </w:r>
      <w:r w:rsidRPr="00C2159F">
        <w:rPr>
          <w:rFonts w:eastAsia="仿宋_GB2312"/>
          <w:szCs w:val="32"/>
        </w:rPr>
        <w:t>客户端发布工作动态信息，拓展公开渠道。</w:t>
      </w:r>
    </w:p>
    <w:p w:rsidR="00C0000C" w:rsidRPr="00C2159F" w:rsidRDefault="00AB2C1E" w:rsidP="0079519C">
      <w:pPr>
        <w:spacing w:line="560" w:lineRule="exact"/>
        <w:rPr>
          <w:rFonts w:eastAsia="楷体_GB2312"/>
        </w:rPr>
      </w:pPr>
      <w:r w:rsidRPr="00C2159F">
        <w:rPr>
          <w:rFonts w:eastAsia="楷体_GB2312"/>
        </w:rPr>
        <w:t>（五）监督保障</w:t>
      </w:r>
    </w:p>
    <w:p w:rsidR="00C0000C" w:rsidRPr="00C2159F" w:rsidRDefault="00AB2C1E" w:rsidP="0079519C">
      <w:pPr>
        <w:spacing w:line="560" w:lineRule="exact"/>
        <w:rPr>
          <w:rFonts w:eastAsia="仿宋_GB2312"/>
          <w:szCs w:val="32"/>
        </w:rPr>
      </w:pPr>
      <w:r w:rsidRPr="00C2159F">
        <w:rPr>
          <w:rFonts w:eastAsia="仿宋_GB2312"/>
        </w:rPr>
        <w:t>年初召开政务公开工作部署会议，加强各科室政务公开情况督导，</w:t>
      </w:r>
      <w:r w:rsidRPr="00C2159F">
        <w:rPr>
          <w:rFonts w:eastAsia="仿宋_GB2312"/>
          <w:szCs w:val="32"/>
        </w:rPr>
        <w:t>定期提醒、督促相关科室及时公开相关信息。及时调整公开工作，抽调业务科室</w:t>
      </w:r>
      <w:r w:rsidRPr="00C2159F">
        <w:rPr>
          <w:rFonts w:eastAsia="仿宋_GB2312"/>
          <w:szCs w:val="32"/>
        </w:rPr>
        <w:t>1</w:t>
      </w:r>
      <w:r w:rsidRPr="00C2159F">
        <w:rPr>
          <w:rFonts w:eastAsia="仿宋_GB2312"/>
          <w:szCs w:val="32"/>
        </w:rPr>
        <w:t>名工作人员担任兼职人员。制定</w:t>
      </w:r>
      <w:r w:rsidRPr="00C2159F">
        <w:rPr>
          <w:rFonts w:eastAsia="仿宋_GB2312"/>
          <w:szCs w:val="32"/>
        </w:rPr>
        <w:t>2024</w:t>
      </w:r>
      <w:r w:rsidRPr="00C2159F">
        <w:rPr>
          <w:rFonts w:eastAsia="仿宋_GB2312"/>
          <w:szCs w:val="32"/>
        </w:rPr>
        <w:t>年</w:t>
      </w:r>
      <w:r w:rsidR="0079519C" w:rsidRPr="00C2159F">
        <w:rPr>
          <w:rFonts w:eastAsia="仿宋_GB2312"/>
          <w:szCs w:val="32"/>
        </w:rPr>
        <w:t>政务</w:t>
      </w:r>
      <w:r w:rsidRPr="00C2159F">
        <w:rPr>
          <w:rFonts w:eastAsia="仿宋_GB2312"/>
          <w:szCs w:val="32"/>
        </w:rPr>
        <w:t>公开培训计划，根据计划全年开展培训</w:t>
      </w:r>
      <w:r w:rsidRPr="00C2159F">
        <w:rPr>
          <w:rFonts w:eastAsia="仿宋_GB2312"/>
          <w:szCs w:val="32"/>
        </w:rPr>
        <w:t>2</w:t>
      </w:r>
      <w:r w:rsidRPr="00C2159F">
        <w:rPr>
          <w:rFonts w:eastAsia="仿宋_GB2312"/>
          <w:szCs w:val="32"/>
        </w:rPr>
        <w:t>次，切实增强政务公开意识，提升政务公开水平。</w:t>
      </w:r>
    </w:p>
    <w:p w:rsidR="00796F4B" w:rsidRPr="00C2159F" w:rsidRDefault="00796F4B" w:rsidP="00796F4B">
      <w:pPr>
        <w:spacing w:line="560" w:lineRule="exact"/>
        <w:jc w:val="left"/>
        <w:rPr>
          <w:rFonts w:eastAsia="仿宋_GB2312"/>
          <w:szCs w:val="32"/>
        </w:rPr>
      </w:pPr>
    </w:p>
    <w:p w:rsidR="00796F4B" w:rsidRPr="00C2159F" w:rsidRDefault="00796F4B" w:rsidP="00796F4B">
      <w:pPr>
        <w:spacing w:line="560" w:lineRule="exact"/>
        <w:jc w:val="left"/>
        <w:rPr>
          <w:rFonts w:eastAsia="仿宋_GB2312"/>
          <w:szCs w:val="32"/>
        </w:rPr>
      </w:pPr>
    </w:p>
    <w:p w:rsidR="0079519C" w:rsidRDefault="0079519C">
      <w:pPr>
        <w:spacing w:afterLines="50" w:after="156" w:line="240" w:lineRule="auto"/>
        <w:ind w:firstLineChars="200" w:firstLine="640"/>
        <w:rPr>
          <w:rFonts w:eastAsia="黑体"/>
          <w:szCs w:val="32"/>
        </w:rPr>
      </w:pPr>
    </w:p>
    <w:p w:rsidR="00C2159F" w:rsidRPr="00C2159F" w:rsidRDefault="00C2159F">
      <w:pPr>
        <w:spacing w:afterLines="50" w:after="156" w:line="240" w:lineRule="auto"/>
        <w:ind w:firstLineChars="200" w:firstLine="640"/>
        <w:rPr>
          <w:rFonts w:eastAsia="黑体"/>
          <w:szCs w:val="32"/>
        </w:rPr>
      </w:pPr>
    </w:p>
    <w:p w:rsidR="00C0000C" w:rsidRPr="00C2159F" w:rsidRDefault="00AB2C1E">
      <w:pPr>
        <w:spacing w:afterLines="50" w:after="156" w:line="240" w:lineRule="auto"/>
        <w:ind w:firstLineChars="200" w:firstLine="640"/>
        <w:rPr>
          <w:rFonts w:eastAsia="黑体"/>
          <w:szCs w:val="32"/>
        </w:rPr>
      </w:pPr>
      <w:r w:rsidRPr="00C2159F">
        <w:rPr>
          <w:rFonts w:eastAsia="黑体"/>
          <w:szCs w:val="32"/>
        </w:rPr>
        <w:lastRenderedPageBreak/>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C0000C" w:rsidRPr="00C2159F">
        <w:trPr>
          <w:trHeight w:hRule="exact" w:val="567"/>
          <w:jc w:val="center"/>
        </w:trPr>
        <w:tc>
          <w:tcPr>
            <w:tcW w:w="8981" w:type="dxa"/>
            <w:gridSpan w:val="4"/>
            <w:vAlign w:val="center"/>
          </w:tcPr>
          <w:p w:rsidR="00C0000C" w:rsidRPr="00C2159F" w:rsidRDefault="00AB2C1E">
            <w:pPr>
              <w:spacing w:line="240" w:lineRule="auto"/>
              <w:ind w:firstLine="0"/>
              <w:jc w:val="center"/>
              <w:rPr>
                <w:rFonts w:eastAsia="黑体"/>
                <w:sz w:val="20"/>
              </w:rPr>
            </w:pPr>
            <w:r w:rsidRPr="00C2159F">
              <w:rPr>
                <w:rFonts w:eastAsia="宋体"/>
                <w:snapToGrid/>
                <w:color w:val="000000"/>
                <w:sz w:val="20"/>
              </w:rPr>
              <w:t>第二十条第（一）项</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jc w:val="center"/>
              <w:rPr>
                <w:rFonts w:eastAsia="宋体"/>
                <w:snapToGrid/>
                <w:color w:val="000000"/>
                <w:sz w:val="20"/>
              </w:rPr>
            </w:pPr>
            <w:r w:rsidRPr="00C2159F">
              <w:rPr>
                <w:rFonts w:eastAsia="宋体"/>
                <w:snapToGrid/>
                <w:color w:val="000000"/>
                <w:sz w:val="20"/>
              </w:rPr>
              <w:t>信息内容</w:t>
            </w:r>
          </w:p>
        </w:tc>
        <w:tc>
          <w:tcPr>
            <w:tcW w:w="2130" w:type="dxa"/>
            <w:vAlign w:val="center"/>
          </w:tcPr>
          <w:p w:rsidR="00C0000C" w:rsidRPr="00C2159F" w:rsidRDefault="00AB2C1E">
            <w:pPr>
              <w:widowControl/>
              <w:autoSpaceDE/>
              <w:autoSpaceDN/>
              <w:snapToGrid/>
              <w:spacing w:line="240" w:lineRule="auto"/>
              <w:ind w:firstLine="0"/>
              <w:jc w:val="center"/>
              <w:rPr>
                <w:rFonts w:eastAsia="宋体"/>
                <w:snapToGrid/>
                <w:sz w:val="20"/>
              </w:rPr>
            </w:pPr>
            <w:r w:rsidRPr="00C2159F">
              <w:rPr>
                <w:rFonts w:eastAsia="宋体"/>
                <w:snapToGrid/>
                <w:color w:val="000000"/>
                <w:sz w:val="20"/>
              </w:rPr>
              <w:t>本年</w:t>
            </w:r>
            <w:r w:rsidRPr="00C2159F">
              <w:rPr>
                <w:rFonts w:eastAsia="宋体"/>
                <w:snapToGrid/>
                <w:sz w:val="20"/>
              </w:rPr>
              <w:t>制发件数</w:t>
            </w:r>
          </w:p>
        </w:tc>
        <w:tc>
          <w:tcPr>
            <w:tcW w:w="2131" w:type="dxa"/>
            <w:vAlign w:val="center"/>
          </w:tcPr>
          <w:p w:rsidR="00C0000C" w:rsidRPr="00C2159F" w:rsidRDefault="00AB2C1E">
            <w:pPr>
              <w:widowControl/>
              <w:autoSpaceDE/>
              <w:autoSpaceDN/>
              <w:snapToGrid/>
              <w:spacing w:line="240" w:lineRule="auto"/>
              <w:ind w:firstLine="0"/>
              <w:jc w:val="center"/>
              <w:rPr>
                <w:rFonts w:eastAsia="宋体"/>
                <w:snapToGrid/>
                <w:sz w:val="20"/>
              </w:rPr>
            </w:pPr>
            <w:r w:rsidRPr="00C2159F">
              <w:rPr>
                <w:rFonts w:eastAsia="宋体"/>
                <w:snapToGrid/>
                <w:color w:val="000000"/>
                <w:sz w:val="20"/>
              </w:rPr>
              <w:t>本年废止件数</w:t>
            </w:r>
          </w:p>
        </w:tc>
        <w:tc>
          <w:tcPr>
            <w:tcW w:w="2131" w:type="dxa"/>
            <w:vAlign w:val="center"/>
          </w:tcPr>
          <w:p w:rsidR="00C0000C" w:rsidRPr="00C2159F" w:rsidRDefault="00AB2C1E">
            <w:pPr>
              <w:widowControl/>
              <w:autoSpaceDE/>
              <w:autoSpaceDN/>
              <w:snapToGrid/>
              <w:spacing w:line="240" w:lineRule="auto"/>
              <w:ind w:firstLine="0"/>
              <w:jc w:val="center"/>
              <w:rPr>
                <w:rFonts w:eastAsia="宋体"/>
                <w:snapToGrid/>
                <w:sz w:val="20"/>
              </w:rPr>
            </w:pPr>
            <w:r w:rsidRPr="00C2159F">
              <w:rPr>
                <w:rFonts w:eastAsia="宋体"/>
                <w:snapToGrid/>
                <w:color w:val="000000"/>
                <w:sz w:val="20"/>
              </w:rPr>
              <w:t>现行有效件</w:t>
            </w:r>
            <w:r w:rsidRPr="00C2159F">
              <w:rPr>
                <w:rFonts w:eastAsia="宋体"/>
                <w:snapToGrid/>
                <w:sz w:val="20"/>
              </w:rPr>
              <w:t>数</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rPr>
                <w:rFonts w:eastAsia="宋体"/>
                <w:snapToGrid/>
                <w:color w:val="000000"/>
                <w:sz w:val="20"/>
              </w:rPr>
            </w:pPr>
            <w:r w:rsidRPr="00C2159F">
              <w:rPr>
                <w:rFonts w:eastAsia="宋体"/>
                <w:snapToGrid/>
                <w:color w:val="000000"/>
                <w:sz w:val="20"/>
              </w:rPr>
              <w:t>规章</w:t>
            </w:r>
          </w:p>
        </w:tc>
        <w:tc>
          <w:tcPr>
            <w:tcW w:w="2130" w:type="dxa"/>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c>
          <w:tcPr>
            <w:tcW w:w="2131" w:type="dxa"/>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c>
          <w:tcPr>
            <w:tcW w:w="2131" w:type="dxa"/>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rPr>
                <w:rFonts w:eastAsia="宋体"/>
                <w:snapToGrid/>
                <w:color w:val="000000"/>
                <w:sz w:val="20"/>
              </w:rPr>
            </w:pPr>
            <w:r w:rsidRPr="00C2159F">
              <w:rPr>
                <w:rFonts w:eastAsia="宋体"/>
                <w:snapToGrid/>
                <w:color w:val="000000"/>
                <w:sz w:val="20"/>
              </w:rPr>
              <w:t>行政规范性文件</w:t>
            </w:r>
          </w:p>
        </w:tc>
        <w:tc>
          <w:tcPr>
            <w:tcW w:w="2130" w:type="dxa"/>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c>
          <w:tcPr>
            <w:tcW w:w="2131" w:type="dxa"/>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c>
          <w:tcPr>
            <w:tcW w:w="2131" w:type="dxa"/>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r>
      <w:tr w:rsidR="00C0000C" w:rsidRPr="00C2159F">
        <w:trPr>
          <w:trHeight w:hRule="exact" w:val="567"/>
          <w:jc w:val="center"/>
        </w:trPr>
        <w:tc>
          <w:tcPr>
            <w:tcW w:w="8981" w:type="dxa"/>
            <w:gridSpan w:val="4"/>
            <w:vAlign w:val="center"/>
          </w:tcPr>
          <w:p w:rsidR="00C0000C" w:rsidRPr="00C2159F" w:rsidRDefault="00AB2C1E">
            <w:pPr>
              <w:spacing w:line="240" w:lineRule="auto"/>
              <w:ind w:firstLine="0"/>
              <w:jc w:val="center"/>
              <w:rPr>
                <w:rFonts w:eastAsia="宋体"/>
                <w:snapToGrid/>
                <w:color w:val="000000"/>
                <w:sz w:val="20"/>
              </w:rPr>
            </w:pPr>
            <w:r w:rsidRPr="00C2159F">
              <w:rPr>
                <w:rFonts w:eastAsia="宋体"/>
                <w:snapToGrid/>
                <w:color w:val="000000"/>
                <w:sz w:val="20"/>
              </w:rPr>
              <w:t>第二十条第（五）项</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jc w:val="center"/>
              <w:rPr>
                <w:rFonts w:eastAsia="宋体"/>
                <w:snapToGrid/>
                <w:color w:val="000000"/>
                <w:sz w:val="20"/>
              </w:rPr>
            </w:pPr>
            <w:r w:rsidRPr="00C2159F">
              <w:rPr>
                <w:rFonts w:eastAsia="宋体"/>
                <w:snapToGrid/>
                <w:color w:val="000000"/>
                <w:sz w:val="20"/>
              </w:rPr>
              <w:t>信息内容</w:t>
            </w:r>
          </w:p>
        </w:tc>
        <w:tc>
          <w:tcPr>
            <w:tcW w:w="6392" w:type="dxa"/>
            <w:gridSpan w:val="3"/>
            <w:vAlign w:val="center"/>
          </w:tcPr>
          <w:p w:rsidR="00C0000C" w:rsidRPr="00C2159F" w:rsidRDefault="00AB2C1E">
            <w:pPr>
              <w:spacing w:line="240" w:lineRule="auto"/>
              <w:ind w:firstLine="0"/>
              <w:jc w:val="center"/>
              <w:rPr>
                <w:rFonts w:eastAsia="黑体"/>
                <w:sz w:val="20"/>
              </w:rPr>
            </w:pPr>
            <w:r w:rsidRPr="00C2159F">
              <w:rPr>
                <w:rFonts w:eastAsia="宋体"/>
                <w:snapToGrid/>
                <w:color w:val="000000"/>
                <w:sz w:val="20"/>
              </w:rPr>
              <w:t>本年处理决定数量</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rPr>
                <w:rFonts w:eastAsia="宋体"/>
                <w:snapToGrid/>
                <w:color w:val="000000"/>
                <w:sz w:val="20"/>
              </w:rPr>
            </w:pPr>
            <w:r w:rsidRPr="00C2159F">
              <w:rPr>
                <w:rFonts w:eastAsia="宋体"/>
                <w:snapToGrid/>
                <w:color w:val="000000"/>
                <w:sz w:val="20"/>
              </w:rPr>
              <w:t>行政许可</w:t>
            </w:r>
          </w:p>
        </w:tc>
        <w:tc>
          <w:tcPr>
            <w:tcW w:w="6392" w:type="dxa"/>
            <w:gridSpan w:val="3"/>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r>
      <w:tr w:rsidR="00C0000C" w:rsidRPr="00C2159F">
        <w:trPr>
          <w:trHeight w:hRule="exact" w:val="567"/>
          <w:jc w:val="center"/>
        </w:trPr>
        <w:tc>
          <w:tcPr>
            <w:tcW w:w="8981" w:type="dxa"/>
            <w:gridSpan w:val="4"/>
            <w:vAlign w:val="center"/>
          </w:tcPr>
          <w:p w:rsidR="00C0000C" w:rsidRPr="00C2159F" w:rsidRDefault="00AB2C1E">
            <w:pPr>
              <w:spacing w:line="240" w:lineRule="auto"/>
              <w:ind w:firstLine="0"/>
              <w:jc w:val="center"/>
              <w:rPr>
                <w:rFonts w:eastAsia="宋体"/>
                <w:snapToGrid/>
                <w:color w:val="000000"/>
                <w:sz w:val="20"/>
              </w:rPr>
            </w:pPr>
            <w:r w:rsidRPr="00C2159F">
              <w:rPr>
                <w:rFonts w:eastAsia="宋体"/>
                <w:snapToGrid/>
                <w:color w:val="000000"/>
                <w:sz w:val="20"/>
              </w:rPr>
              <w:t>第二十条第（六）项</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jc w:val="center"/>
              <w:rPr>
                <w:rFonts w:eastAsia="宋体"/>
                <w:snapToGrid/>
                <w:color w:val="000000"/>
                <w:sz w:val="20"/>
              </w:rPr>
            </w:pPr>
            <w:r w:rsidRPr="00C2159F">
              <w:rPr>
                <w:rFonts w:eastAsia="宋体"/>
                <w:snapToGrid/>
                <w:color w:val="000000"/>
                <w:sz w:val="20"/>
              </w:rPr>
              <w:t>信息内容</w:t>
            </w:r>
          </w:p>
        </w:tc>
        <w:tc>
          <w:tcPr>
            <w:tcW w:w="6392" w:type="dxa"/>
            <w:gridSpan w:val="3"/>
            <w:vAlign w:val="center"/>
          </w:tcPr>
          <w:p w:rsidR="00C0000C" w:rsidRPr="00C2159F" w:rsidRDefault="00AB2C1E">
            <w:pPr>
              <w:spacing w:line="240" w:lineRule="auto"/>
              <w:ind w:firstLine="0"/>
              <w:jc w:val="center"/>
              <w:rPr>
                <w:rFonts w:eastAsia="黑体"/>
                <w:sz w:val="20"/>
              </w:rPr>
            </w:pPr>
            <w:r w:rsidRPr="00C2159F">
              <w:rPr>
                <w:rFonts w:eastAsia="宋体"/>
                <w:snapToGrid/>
                <w:color w:val="000000"/>
                <w:sz w:val="20"/>
              </w:rPr>
              <w:t>本年处理决定数量</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rPr>
                <w:rFonts w:eastAsia="宋体"/>
                <w:snapToGrid/>
                <w:color w:val="000000"/>
                <w:sz w:val="20"/>
              </w:rPr>
            </w:pPr>
            <w:r w:rsidRPr="00C2159F">
              <w:rPr>
                <w:rFonts w:eastAsia="宋体"/>
                <w:snapToGrid/>
                <w:color w:val="000000"/>
                <w:sz w:val="20"/>
              </w:rPr>
              <w:t>行政处罚</w:t>
            </w:r>
          </w:p>
        </w:tc>
        <w:tc>
          <w:tcPr>
            <w:tcW w:w="6392" w:type="dxa"/>
            <w:gridSpan w:val="3"/>
            <w:vAlign w:val="center"/>
          </w:tcPr>
          <w:p w:rsidR="00C0000C" w:rsidRPr="00C2159F" w:rsidRDefault="00B07FCA">
            <w:pPr>
              <w:spacing w:line="240" w:lineRule="auto"/>
              <w:ind w:firstLine="0"/>
              <w:jc w:val="center"/>
              <w:rPr>
                <w:rFonts w:eastAsia="黑体"/>
                <w:sz w:val="20"/>
              </w:rPr>
            </w:pPr>
            <w:r>
              <w:rPr>
                <w:rFonts w:eastAsia="黑体" w:hint="eastAsia"/>
                <w:sz w:val="20"/>
              </w:rPr>
              <w:t>12</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rPr>
                <w:rFonts w:eastAsia="宋体"/>
                <w:snapToGrid/>
                <w:color w:val="000000"/>
                <w:sz w:val="20"/>
              </w:rPr>
            </w:pPr>
            <w:r w:rsidRPr="00C2159F">
              <w:rPr>
                <w:rFonts w:eastAsia="宋体"/>
                <w:snapToGrid/>
                <w:color w:val="000000"/>
                <w:sz w:val="20"/>
              </w:rPr>
              <w:t>行政强制</w:t>
            </w:r>
          </w:p>
        </w:tc>
        <w:tc>
          <w:tcPr>
            <w:tcW w:w="6392" w:type="dxa"/>
            <w:gridSpan w:val="3"/>
            <w:vAlign w:val="center"/>
          </w:tcPr>
          <w:p w:rsidR="00C0000C" w:rsidRPr="00C2159F" w:rsidRDefault="00B07FCA">
            <w:pPr>
              <w:spacing w:line="240" w:lineRule="auto"/>
              <w:ind w:firstLine="0"/>
              <w:jc w:val="center"/>
              <w:rPr>
                <w:rFonts w:eastAsia="黑体"/>
                <w:sz w:val="20"/>
              </w:rPr>
            </w:pPr>
            <w:r>
              <w:rPr>
                <w:rFonts w:eastAsia="黑体" w:hint="eastAsia"/>
                <w:sz w:val="20"/>
              </w:rPr>
              <w:t>0</w:t>
            </w:r>
          </w:p>
        </w:tc>
      </w:tr>
      <w:tr w:rsidR="00C0000C" w:rsidRPr="00C2159F">
        <w:trPr>
          <w:trHeight w:hRule="exact" w:val="567"/>
          <w:jc w:val="center"/>
        </w:trPr>
        <w:tc>
          <w:tcPr>
            <w:tcW w:w="8981" w:type="dxa"/>
            <w:gridSpan w:val="4"/>
            <w:vAlign w:val="center"/>
          </w:tcPr>
          <w:p w:rsidR="00C0000C" w:rsidRPr="00C2159F" w:rsidRDefault="00AB2C1E">
            <w:pPr>
              <w:spacing w:line="240" w:lineRule="auto"/>
              <w:ind w:firstLine="0"/>
              <w:jc w:val="center"/>
              <w:rPr>
                <w:rFonts w:eastAsia="宋体"/>
                <w:snapToGrid/>
                <w:color w:val="000000"/>
                <w:sz w:val="20"/>
              </w:rPr>
            </w:pPr>
            <w:r w:rsidRPr="00C2159F">
              <w:rPr>
                <w:rFonts w:eastAsia="宋体"/>
                <w:snapToGrid/>
                <w:color w:val="000000"/>
                <w:sz w:val="20"/>
              </w:rPr>
              <w:t>第二十条第（八）项</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jc w:val="center"/>
              <w:rPr>
                <w:rFonts w:eastAsia="宋体"/>
                <w:snapToGrid/>
                <w:color w:val="000000"/>
                <w:sz w:val="20"/>
              </w:rPr>
            </w:pPr>
            <w:r w:rsidRPr="00C2159F">
              <w:rPr>
                <w:rFonts w:eastAsia="宋体"/>
                <w:snapToGrid/>
                <w:color w:val="000000"/>
                <w:sz w:val="20"/>
              </w:rPr>
              <w:t>信息内容</w:t>
            </w:r>
          </w:p>
        </w:tc>
        <w:tc>
          <w:tcPr>
            <w:tcW w:w="6392" w:type="dxa"/>
            <w:gridSpan w:val="3"/>
            <w:vAlign w:val="center"/>
          </w:tcPr>
          <w:p w:rsidR="00C0000C" w:rsidRPr="00C2159F" w:rsidRDefault="00AB2C1E">
            <w:pPr>
              <w:spacing w:line="240" w:lineRule="auto"/>
              <w:ind w:firstLine="0"/>
              <w:jc w:val="center"/>
              <w:rPr>
                <w:rFonts w:eastAsia="黑体"/>
                <w:sz w:val="20"/>
              </w:rPr>
            </w:pPr>
            <w:r w:rsidRPr="00C2159F">
              <w:rPr>
                <w:rFonts w:eastAsia="宋体"/>
                <w:snapToGrid/>
                <w:color w:val="000000"/>
                <w:sz w:val="20"/>
              </w:rPr>
              <w:t>本年收费金额（单位：万元）</w:t>
            </w:r>
          </w:p>
        </w:tc>
      </w:tr>
      <w:tr w:rsidR="00C0000C" w:rsidRPr="00C2159F">
        <w:trPr>
          <w:trHeight w:hRule="exact" w:val="567"/>
          <w:jc w:val="center"/>
        </w:trPr>
        <w:tc>
          <w:tcPr>
            <w:tcW w:w="2589" w:type="dxa"/>
            <w:vAlign w:val="center"/>
          </w:tcPr>
          <w:p w:rsidR="00C0000C" w:rsidRPr="00C2159F" w:rsidRDefault="00AB2C1E">
            <w:pPr>
              <w:widowControl/>
              <w:autoSpaceDE/>
              <w:autoSpaceDN/>
              <w:snapToGrid/>
              <w:spacing w:line="240" w:lineRule="auto"/>
              <w:ind w:firstLine="0"/>
              <w:rPr>
                <w:rFonts w:eastAsia="宋体"/>
                <w:snapToGrid/>
                <w:color w:val="000000"/>
                <w:sz w:val="20"/>
              </w:rPr>
            </w:pPr>
            <w:r w:rsidRPr="00C2159F">
              <w:rPr>
                <w:rFonts w:eastAsia="宋体"/>
                <w:snapToGrid/>
                <w:color w:val="000000"/>
                <w:sz w:val="20"/>
              </w:rPr>
              <w:t>行政事业性收费</w:t>
            </w:r>
          </w:p>
        </w:tc>
        <w:tc>
          <w:tcPr>
            <w:tcW w:w="6392" w:type="dxa"/>
            <w:gridSpan w:val="3"/>
            <w:vAlign w:val="center"/>
          </w:tcPr>
          <w:p w:rsidR="00C0000C" w:rsidRPr="00C2159F" w:rsidRDefault="00AB2C1E">
            <w:pPr>
              <w:spacing w:line="240" w:lineRule="auto"/>
              <w:ind w:firstLine="0"/>
              <w:jc w:val="center"/>
              <w:rPr>
                <w:rFonts w:eastAsia="黑体"/>
                <w:sz w:val="20"/>
              </w:rPr>
            </w:pPr>
            <w:r w:rsidRPr="00C2159F">
              <w:rPr>
                <w:rFonts w:eastAsia="黑体"/>
                <w:sz w:val="20"/>
              </w:rPr>
              <w:t>0</w:t>
            </w:r>
          </w:p>
        </w:tc>
      </w:tr>
    </w:tbl>
    <w:p w:rsidR="00C0000C" w:rsidRPr="00C2159F" w:rsidRDefault="00C0000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79519C" w:rsidRPr="00C2159F" w:rsidRDefault="0079519C">
      <w:pPr>
        <w:spacing w:line="240" w:lineRule="auto"/>
        <w:ind w:firstLine="0"/>
        <w:rPr>
          <w:rFonts w:eastAsia="黑体"/>
          <w:sz w:val="30"/>
          <w:szCs w:val="30"/>
        </w:rPr>
      </w:pPr>
    </w:p>
    <w:p w:rsidR="00C0000C" w:rsidRPr="00C2159F" w:rsidRDefault="00C0000C">
      <w:pPr>
        <w:spacing w:line="240" w:lineRule="auto"/>
        <w:ind w:firstLine="0"/>
        <w:rPr>
          <w:rFonts w:eastAsia="黑体"/>
          <w:sz w:val="30"/>
          <w:szCs w:val="30"/>
        </w:rPr>
      </w:pPr>
    </w:p>
    <w:p w:rsidR="00C0000C" w:rsidRDefault="00C0000C">
      <w:pPr>
        <w:spacing w:line="240" w:lineRule="auto"/>
        <w:ind w:firstLine="0"/>
        <w:rPr>
          <w:rFonts w:eastAsia="黑体"/>
          <w:sz w:val="30"/>
          <w:szCs w:val="30"/>
        </w:rPr>
      </w:pPr>
    </w:p>
    <w:p w:rsidR="00C2159F" w:rsidRDefault="00C2159F">
      <w:pPr>
        <w:spacing w:line="240" w:lineRule="auto"/>
        <w:ind w:firstLine="0"/>
        <w:rPr>
          <w:rFonts w:eastAsia="黑体"/>
          <w:sz w:val="30"/>
          <w:szCs w:val="30"/>
        </w:rPr>
      </w:pPr>
    </w:p>
    <w:p w:rsidR="00C2159F" w:rsidRPr="00C2159F" w:rsidRDefault="00C2159F">
      <w:pPr>
        <w:spacing w:line="240" w:lineRule="auto"/>
        <w:ind w:firstLine="0"/>
        <w:rPr>
          <w:rFonts w:eastAsia="黑体"/>
          <w:sz w:val="30"/>
          <w:szCs w:val="30"/>
        </w:rPr>
      </w:pPr>
    </w:p>
    <w:p w:rsidR="00C0000C" w:rsidRPr="00C2159F" w:rsidRDefault="00AB2C1E">
      <w:pPr>
        <w:spacing w:afterLines="50" w:after="156" w:line="240" w:lineRule="auto"/>
        <w:ind w:firstLineChars="200" w:firstLine="640"/>
        <w:rPr>
          <w:rFonts w:eastAsia="黑体"/>
          <w:szCs w:val="32"/>
        </w:rPr>
      </w:pPr>
      <w:r w:rsidRPr="00C2159F">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C0000C" w:rsidRPr="00C2159F">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楷体"/>
                <w:snapToGrid/>
                <w:sz w:val="20"/>
              </w:rPr>
              <w:t>（本列数据的勾</w:t>
            </w:r>
            <w:proofErr w:type="gramStart"/>
            <w:r w:rsidRPr="00C2159F">
              <w:rPr>
                <w:rFonts w:eastAsia="楷体"/>
                <w:snapToGrid/>
                <w:sz w:val="20"/>
              </w:rPr>
              <w:t>稽</w:t>
            </w:r>
            <w:proofErr w:type="gramEnd"/>
            <w:r w:rsidRPr="00C2159F">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申请人情况</w:t>
            </w:r>
          </w:p>
        </w:tc>
      </w:tr>
      <w:tr w:rsidR="00C0000C" w:rsidRPr="00C2159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总计</w:t>
            </w:r>
          </w:p>
        </w:tc>
      </w:tr>
      <w:tr w:rsidR="00C0000C" w:rsidRPr="00C2159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商业</w:t>
            </w:r>
          </w:p>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科研</w:t>
            </w:r>
          </w:p>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r>
      <w:tr w:rsidR="00C0000C" w:rsidRPr="00C2159F" w:rsidTr="0027365C">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（二）部分公开</w:t>
            </w:r>
            <w:r w:rsidRPr="00C2159F">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1.</w:t>
            </w:r>
            <w:r w:rsidRPr="00C2159F">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2.</w:t>
            </w:r>
            <w:r w:rsidRPr="00C2159F">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3.</w:t>
            </w:r>
            <w:r w:rsidRPr="00C2159F">
              <w:rPr>
                <w:rFonts w:eastAsia="宋体"/>
                <w:snapToGrid/>
                <w:sz w:val="20"/>
              </w:rPr>
              <w:t>危及</w:t>
            </w:r>
            <w:r w:rsidRPr="00C2159F">
              <w:rPr>
                <w:rFonts w:eastAsia="宋体"/>
                <w:snapToGrid/>
                <w:sz w:val="20"/>
              </w:rPr>
              <w:t>“</w:t>
            </w:r>
            <w:r w:rsidRPr="00C2159F">
              <w:rPr>
                <w:rFonts w:eastAsia="宋体"/>
                <w:snapToGrid/>
                <w:sz w:val="20"/>
              </w:rPr>
              <w:t>三安全</w:t>
            </w:r>
            <w:proofErr w:type="gramStart"/>
            <w:r w:rsidRPr="00C2159F">
              <w:rPr>
                <w:rFonts w:eastAsia="宋体"/>
                <w:snapToGrid/>
                <w:sz w:val="20"/>
              </w:rPr>
              <w:t>一</w:t>
            </w:r>
            <w:proofErr w:type="gramEnd"/>
            <w:r w:rsidRPr="00C2159F">
              <w:rPr>
                <w:rFonts w:eastAsia="宋体"/>
                <w:snapToGrid/>
                <w:sz w:val="20"/>
              </w:rPr>
              <w:t>稳定</w:t>
            </w:r>
            <w:r w:rsidRPr="00C2159F">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4.</w:t>
            </w:r>
            <w:r w:rsidRPr="00C2159F">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5.</w:t>
            </w:r>
            <w:r w:rsidRPr="00C2159F">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6.</w:t>
            </w:r>
            <w:r w:rsidRPr="00C2159F">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7.</w:t>
            </w:r>
            <w:r w:rsidRPr="00C2159F">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8.</w:t>
            </w:r>
            <w:r w:rsidRPr="00C2159F">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1.</w:t>
            </w:r>
            <w:r w:rsidRPr="00C2159F">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2.</w:t>
            </w:r>
            <w:r w:rsidRPr="00C2159F">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3.</w:t>
            </w:r>
            <w:r w:rsidRPr="00C2159F">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（五）</w:t>
            </w:r>
            <w:proofErr w:type="gramStart"/>
            <w:r w:rsidRPr="00C2159F">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1.</w:t>
            </w:r>
            <w:r w:rsidRPr="00C2159F">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2.</w:t>
            </w:r>
            <w:r w:rsidRPr="00C2159F">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3.</w:t>
            </w:r>
            <w:r w:rsidRPr="00C2159F">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4.</w:t>
            </w:r>
            <w:r w:rsidRPr="00C2159F">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trHeight w:val="779"/>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rPr>
                <w:rFonts w:eastAsia="宋体"/>
                <w:snapToGrid/>
                <w:sz w:val="24"/>
                <w:szCs w:val="24"/>
              </w:rPr>
            </w:pPr>
            <w:r w:rsidRPr="00C2159F">
              <w:rPr>
                <w:rFonts w:eastAsia="宋体"/>
                <w:snapToGrid/>
                <w:sz w:val="20"/>
              </w:rPr>
              <w:t>5.</w:t>
            </w:r>
            <w:r w:rsidRPr="00C2159F">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rPr>
                <w:rFonts w:eastAsia="宋体"/>
                <w:snapToGrid/>
                <w:sz w:val="24"/>
                <w:szCs w:val="24"/>
              </w:rPr>
            </w:pPr>
            <w:r w:rsidRPr="00C2159F">
              <w:rPr>
                <w:rFonts w:eastAsia="宋体"/>
                <w:snapToGrid/>
                <w:sz w:val="20"/>
              </w:rPr>
              <w:t>1.</w:t>
            </w:r>
            <w:r w:rsidRPr="00C2159F">
              <w:rPr>
                <w:rFonts w:eastAsia="宋体"/>
                <w:snapToGrid/>
                <w:sz w:val="20"/>
              </w:rPr>
              <w:t>申请人无正当理由逾期</w:t>
            </w:r>
            <w:proofErr w:type="gramStart"/>
            <w:r w:rsidRPr="00C2159F">
              <w:rPr>
                <w:rFonts w:eastAsia="宋体"/>
                <w:snapToGrid/>
                <w:sz w:val="20"/>
              </w:rPr>
              <w:t>不</w:t>
            </w:r>
            <w:proofErr w:type="gramEnd"/>
            <w:r w:rsidRPr="00C2159F">
              <w:rPr>
                <w:rFonts w:eastAsia="宋体"/>
                <w:snapToGrid/>
                <w:sz w:val="20"/>
              </w:rPr>
              <w:t>补正、行政机关</w:t>
            </w:r>
            <w:proofErr w:type="gramStart"/>
            <w:r w:rsidRPr="00C2159F">
              <w:rPr>
                <w:rFonts w:eastAsia="宋体"/>
                <w:snapToGrid/>
                <w:sz w:val="20"/>
              </w:rPr>
              <w:t>不</w:t>
            </w:r>
            <w:proofErr w:type="gramEnd"/>
            <w:r w:rsidRPr="00C2159F">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rPr>
                <w:rFonts w:eastAsia="宋体"/>
                <w:snapToGrid/>
                <w:sz w:val="24"/>
                <w:szCs w:val="24"/>
              </w:rPr>
            </w:pPr>
            <w:r w:rsidRPr="00C2159F">
              <w:rPr>
                <w:rFonts w:eastAsia="宋体"/>
                <w:snapToGrid/>
                <w:sz w:val="20"/>
              </w:rPr>
              <w:t>2.</w:t>
            </w:r>
            <w:r w:rsidRPr="00C2159F">
              <w:rPr>
                <w:rFonts w:eastAsia="宋体"/>
                <w:snapToGrid/>
                <w:sz w:val="20"/>
              </w:rPr>
              <w:t>申请人逾期未按收费通知要求缴纳费用、行政机关</w:t>
            </w:r>
            <w:proofErr w:type="gramStart"/>
            <w:r w:rsidRPr="00C2159F">
              <w:rPr>
                <w:rFonts w:eastAsia="宋体"/>
                <w:snapToGrid/>
                <w:sz w:val="20"/>
              </w:rPr>
              <w:t>不</w:t>
            </w:r>
            <w:proofErr w:type="gramEnd"/>
            <w:r w:rsidRPr="00C2159F">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3.</w:t>
            </w:r>
            <w:r w:rsidRPr="00C2159F">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0" w:type="auto"/>
            <w:vMerge/>
            <w:tcBorders>
              <w:top w:val="nil"/>
              <w:left w:val="single" w:sz="8" w:space="0" w:color="auto"/>
              <w:bottom w:val="inset"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r w:rsidR="00C0000C" w:rsidRPr="00C2159F" w:rsidTr="0027365C">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0000C" w:rsidRPr="00C2159F" w:rsidRDefault="00AB2C1E">
            <w:pPr>
              <w:widowControl/>
              <w:autoSpaceDE/>
              <w:autoSpaceDN/>
              <w:snapToGrid/>
              <w:spacing w:line="240" w:lineRule="auto"/>
              <w:ind w:firstLine="0"/>
              <w:jc w:val="left"/>
              <w:rPr>
                <w:rFonts w:eastAsia="宋体"/>
                <w:snapToGrid/>
                <w:sz w:val="24"/>
                <w:szCs w:val="24"/>
              </w:rPr>
            </w:pPr>
            <w:r w:rsidRPr="00C2159F">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rPr>
            </w:pPr>
            <w:r w:rsidRPr="00C2159F">
              <w:rPr>
                <w:rFonts w:eastAsia="宋体"/>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0000C" w:rsidRPr="00C2159F" w:rsidRDefault="00AB2C1E" w:rsidP="0027365C">
            <w:pPr>
              <w:widowControl/>
              <w:autoSpaceDE/>
              <w:autoSpaceDN/>
              <w:snapToGrid/>
              <w:spacing w:line="240" w:lineRule="auto"/>
              <w:ind w:firstLine="0"/>
              <w:jc w:val="center"/>
              <w:rPr>
                <w:rFonts w:eastAsia="宋体"/>
                <w:snapToGrid/>
                <w:sz w:val="24"/>
                <w:szCs w:val="24"/>
                <w:lang w:val="en"/>
              </w:rPr>
            </w:pPr>
            <w:r w:rsidRPr="00C2159F">
              <w:rPr>
                <w:rFonts w:eastAsia="宋体"/>
                <w:snapToGrid/>
                <w:sz w:val="20"/>
                <w:lang w:val="en"/>
              </w:rPr>
              <w:t>0</w:t>
            </w:r>
          </w:p>
        </w:tc>
      </w:tr>
    </w:tbl>
    <w:p w:rsidR="00C0000C" w:rsidRPr="00C2159F" w:rsidRDefault="00C0000C">
      <w:pPr>
        <w:spacing w:line="240" w:lineRule="auto"/>
        <w:ind w:firstLineChars="200" w:firstLine="600"/>
        <w:rPr>
          <w:rFonts w:eastAsia="黑体"/>
          <w:sz w:val="30"/>
          <w:szCs w:val="30"/>
        </w:rPr>
      </w:pPr>
    </w:p>
    <w:p w:rsidR="00C0000C" w:rsidRPr="00C2159F" w:rsidRDefault="00AB2C1E">
      <w:pPr>
        <w:spacing w:afterLines="50" w:after="156" w:line="240" w:lineRule="auto"/>
        <w:ind w:firstLineChars="200" w:firstLine="640"/>
        <w:rPr>
          <w:rFonts w:eastAsia="黑体"/>
          <w:sz w:val="30"/>
          <w:szCs w:val="30"/>
        </w:rPr>
      </w:pPr>
      <w:r w:rsidRPr="00C2159F">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C0000C" w:rsidRPr="00C2159F">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行政复议</w:t>
            </w:r>
          </w:p>
        </w:tc>
        <w:tc>
          <w:tcPr>
            <w:tcW w:w="650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行政诉讼</w:t>
            </w:r>
          </w:p>
        </w:tc>
      </w:tr>
      <w:tr w:rsidR="00C0000C" w:rsidRPr="00C2159F">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结果维持</w:t>
            </w:r>
          </w:p>
        </w:tc>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结果</w:t>
            </w:r>
            <w:r w:rsidRPr="00C2159F">
              <w:rPr>
                <w:rFonts w:eastAsia="宋体"/>
                <w:snapToGrid/>
                <w:sz w:val="20"/>
              </w:rPr>
              <w:br/>
            </w:r>
            <w:r w:rsidRPr="00C2159F">
              <w:rPr>
                <w:rFonts w:eastAsia="宋体"/>
                <w:snapToGrid/>
                <w:sz w:val="20"/>
              </w:rPr>
              <w:t>纠正</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其他</w:t>
            </w:r>
            <w:r w:rsidRPr="00C2159F">
              <w:rPr>
                <w:rFonts w:eastAsia="宋体"/>
                <w:snapToGrid/>
                <w:sz w:val="20"/>
              </w:rPr>
              <w:br/>
            </w:r>
            <w:r w:rsidRPr="00C2159F">
              <w:rPr>
                <w:rFonts w:eastAsia="宋体"/>
                <w:snapToGrid/>
                <w:sz w:val="20"/>
              </w:rPr>
              <w:t>结果</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尚未</w:t>
            </w:r>
            <w:r w:rsidRPr="00C2159F">
              <w:rPr>
                <w:rFonts w:eastAsia="宋体"/>
                <w:snapToGrid/>
                <w:sz w:val="20"/>
              </w:rPr>
              <w:br/>
            </w:r>
            <w:r w:rsidRPr="00C2159F">
              <w:rPr>
                <w:rFonts w:eastAsia="宋体"/>
                <w:snapToGrid/>
                <w:sz w:val="20"/>
              </w:rPr>
              <w:t>审结</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复议后起诉</w:t>
            </w:r>
          </w:p>
        </w:tc>
      </w:tr>
      <w:tr w:rsidR="00C0000C" w:rsidRPr="00C2159F">
        <w:trPr>
          <w:jc w:val="center"/>
        </w:trPr>
        <w:tc>
          <w:tcPr>
            <w:tcW w:w="0" w:type="auto"/>
            <w:vMerge/>
            <w:tcBorders>
              <w:top w:val="nil"/>
              <w:left w:val="single" w:sz="8" w:space="0" w:color="auto"/>
              <w:bottom w:val="single"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0000C" w:rsidRPr="00C2159F" w:rsidRDefault="00C0000C">
            <w:pPr>
              <w:widowControl/>
              <w:autoSpaceDE/>
              <w:autoSpaceDN/>
              <w:snapToGrid/>
              <w:spacing w:line="240" w:lineRule="auto"/>
              <w:ind w:firstLine="0"/>
              <w:jc w:val="left"/>
              <w:rPr>
                <w:rFonts w:eastAsia="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结果</w:t>
            </w:r>
            <w:r w:rsidRPr="00C2159F">
              <w:rPr>
                <w:rFonts w:eastAsia="宋体"/>
                <w:snapToGrid/>
                <w:sz w:val="20"/>
              </w:rPr>
              <w:br/>
            </w:r>
            <w:r w:rsidRPr="00C2159F">
              <w:rPr>
                <w:rFonts w:eastAsia="宋体"/>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结果</w:t>
            </w:r>
            <w:r w:rsidRPr="00C2159F">
              <w:rPr>
                <w:rFonts w:eastAsia="宋体"/>
                <w:snapToGrid/>
                <w:sz w:val="20"/>
              </w:rPr>
              <w:br/>
            </w:r>
            <w:r w:rsidRPr="00C2159F">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其他</w:t>
            </w:r>
            <w:r w:rsidRPr="00C2159F">
              <w:rPr>
                <w:rFonts w:eastAsia="宋体"/>
                <w:snapToGrid/>
                <w:sz w:val="20"/>
              </w:rPr>
              <w:br/>
            </w:r>
            <w:r w:rsidRPr="00C2159F">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尚未</w:t>
            </w:r>
            <w:r w:rsidRPr="00C2159F">
              <w:rPr>
                <w:rFonts w:eastAsia="宋体"/>
                <w:snapToGrid/>
                <w:sz w:val="20"/>
              </w:rPr>
              <w:br/>
            </w:r>
            <w:r w:rsidRPr="00C2159F">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color w:val="000000"/>
                <w:sz w:val="20"/>
              </w:rPr>
              <w:t>总计</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结果</w:t>
            </w:r>
            <w:r w:rsidRPr="00C2159F">
              <w:rPr>
                <w:rFonts w:eastAsia="宋体"/>
                <w:snapToGrid/>
                <w:sz w:val="20"/>
              </w:rPr>
              <w:br/>
            </w:r>
            <w:r w:rsidRPr="00C2159F">
              <w:rPr>
                <w:rFonts w:eastAsia="宋体"/>
                <w:snapToGrid/>
                <w:sz w:val="20"/>
              </w:rPr>
              <w:t>维持</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结果</w:t>
            </w:r>
            <w:r w:rsidRPr="00C2159F">
              <w:rPr>
                <w:rFonts w:eastAsia="宋体"/>
                <w:snapToGrid/>
                <w:sz w:val="20"/>
              </w:rPr>
              <w:br/>
            </w:r>
            <w:r w:rsidRPr="00C2159F">
              <w:rPr>
                <w:rFonts w:eastAsia="宋体"/>
                <w:snapToGrid/>
                <w:sz w:val="20"/>
              </w:rPr>
              <w:t>纠正</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color w:val="000000"/>
                <w:sz w:val="20"/>
              </w:rPr>
              <w:t>其他</w:t>
            </w:r>
            <w:r w:rsidRPr="00C2159F">
              <w:rPr>
                <w:rFonts w:eastAsia="宋体"/>
                <w:snapToGrid/>
                <w:color w:val="000000"/>
                <w:sz w:val="20"/>
              </w:rPr>
              <w:br/>
            </w:r>
            <w:r w:rsidRPr="00C2159F">
              <w:rPr>
                <w:rFonts w:eastAsia="宋体"/>
                <w:snapToGrid/>
                <w:color w:val="000000"/>
                <w:sz w:val="20"/>
              </w:rPr>
              <w:t>结果</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sz w:val="20"/>
              </w:rPr>
              <w:t>尚未</w:t>
            </w:r>
            <w:r w:rsidRPr="00C2159F">
              <w:rPr>
                <w:rFonts w:eastAsia="宋体"/>
                <w:snapToGrid/>
                <w:sz w:val="20"/>
              </w:rPr>
              <w:br/>
            </w:r>
            <w:r w:rsidRPr="00C2159F">
              <w:rPr>
                <w:rFonts w:eastAsia="宋体"/>
                <w:snapToGrid/>
                <w:sz w:val="20"/>
              </w:rPr>
              <w:t>审结</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C2159F" w:rsidRDefault="00AB2C1E">
            <w:pPr>
              <w:widowControl/>
              <w:autoSpaceDE/>
              <w:autoSpaceDN/>
              <w:snapToGrid/>
              <w:spacing w:line="240" w:lineRule="auto"/>
              <w:ind w:firstLine="0"/>
              <w:jc w:val="center"/>
              <w:rPr>
                <w:rFonts w:eastAsia="宋体"/>
                <w:snapToGrid/>
                <w:sz w:val="24"/>
                <w:szCs w:val="24"/>
              </w:rPr>
            </w:pPr>
            <w:r w:rsidRPr="00C2159F">
              <w:rPr>
                <w:rFonts w:eastAsia="宋体"/>
                <w:snapToGrid/>
                <w:color w:val="000000"/>
                <w:sz w:val="20"/>
              </w:rPr>
              <w:t>总计</w:t>
            </w:r>
          </w:p>
        </w:tc>
      </w:tr>
      <w:tr w:rsidR="00C0000C" w:rsidRPr="00C2159F">
        <w:trPr>
          <w:trHeight w:val="67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rPr>
            </w:pPr>
            <w:r w:rsidRPr="0027365C">
              <w:rPr>
                <w:rFonts w:eastAsia="宋体"/>
                <w:snapToGrid/>
                <w:sz w:val="20"/>
                <w:lang w:val="en"/>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rPr>
            </w:pPr>
            <w:r w:rsidRPr="0027365C">
              <w:rPr>
                <w:rFonts w:eastAsia="宋体"/>
                <w:snapToGrid/>
                <w:sz w:val="20"/>
                <w:lang w:val="en"/>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00C" w:rsidRPr="0027365C" w:rsidRDefault="00AB2C1E">
            <w:pPr>
              <w:widowControl/>
              <w:autoSpaceDE/>
              <w:autoSpaceDN/>
              <w:snapToGrid/>
              <w:spacing w:line="240" w:lineRule="auto"/>
              <w:ind w:firstLine="0"/>
              <w:jc w:val="center"/>
              <w:rPr>
                <w:rFonts w:eastAsia="宋体"/>
                <w:snapToGrid/>
                <w:sz w:val="20"/>
                <w:lang w:val="en"/>
              </w:rPr>
            </w:pPr>
            <w:r w:rsidRPr="0027365C">
              <w:rPr>
                <w:rFonts w:eastAsia="宋体"/>
                <w:snapToGrid/>
                <w:sz w:val="20"/>
                <w:lang w:val="en"/>
              </w:rPr>
              <w:t>0</w:t>
            </w:r>
          </w:p>
        </w:tc>
      </w:tr>
    </w:tbl>
    <w:p w:rsidR="00C0000C" w:rsidRPr="00C2159F" w:rsidRDefault="00AB2C1E" w:rsidP="00796F4B">
      <w:pPr>
        <w:spacing w:line="560" w:lineRule="exact"/>
        <w:ind w:firstLineChars="200" w:firstLine="640"/>
        <w:rPr>
          <w:rFonts w:eastAsia="黑体"/>
          <w:szCs w:val="32"/>
        </w:rPr>
      </w:pPr>
      <w:r w:rsidRPr="00C2159F">
        <w:rPr>
          <w:rFonts w:eastAsia="黑体"/>
          <w:szCs w:val="32"/>
        </w:rPr>
        <w:t>五、存在的主要问题及改进情况</w:t>
      </w:r>
    </w:p>
    <w:p w:rsidR="00C0000C" w:rsidRPr="00C2159F" w:rsidRDefault="00AB2C1E" w:rsidP="00796F4B">
      <w:pPr>
        <w:spacing w:line="560" w:lineRule="exact"/>
        <w:ind w:firstLineChars="200" w:firstLine="600"/>
        <w:rPr>
          <w:rFonts w:eastAsia="楷体_GB2312"/>
          <w:sz w:val="30"/>
          <w:szCs w:val="30"/>
        </w:rPr>
      </w:pPr>
      <w:r w:rsidRPr="00C2159F">
        <w:rPr>
          <w:rFonts w:eastAsia="楷体_GB2312"/>
          <w:sz w:val="30"/>
          <w:szCs w:val="30"/>
        </w:rPr>
        <w:t>（一）存在问题</w:t>
      </w:r>
    </w:p>
    <w:p w:rsidR="00720A0A" w:rsidRPr="00C2159F" w:rsidRDefault="00720A0A" w:rsidP="00796F4B">
      <w:pPr>
        <w:spacing w:line="560" w:lineRule="exact"/>
        <w:ind w:firstLineChars="200" w:firstLine="640"/>
        <w:rPr>
          <w:rFonts w:eastAsia="仿宋_GB2312"/>
          <w:szCs w:val="32"/>
        </w:rPr>
      </w:pPr>
      <w:r w:rsidRPr="00C2159F">
        <w:rPr>
          <w:rFonts w:eastAsia="仿宋_GB2312"/>
          <w:szCs w:val="32"/>
        </w:rPr>
        <w:t>一是建议提案办理公开需要进一步规范，部分建议提案存在原文未公开、建议人或提案人公开不完整、办理内容与建议提案原文不一致等问题。</w:t>
      </w:r>
    </w:p>
    <w:p w:rsidR="00720A0A" w:rsidRPr="00C2159F" w:rsidRDefault="00720A0A" w:rsidP="00796F4B">
      <w:pPr>
        <w:spacing w:line="560" w:lineRule="exact"/>
        <w:ind w:firstLineChars="200" w:firstLine="640"/>
        <w:rPr>
          <w:rFonts w:eastAsia="仿宋_GB2312"/>
          <w:szCs w:val="32"/>
        </w:rPr>
      </w:pPr>
      <w:r w:rsidRPr="00C2159F">
        <w:rPr>
          <w:rFonts w:eastAsia="仿宋_GB2312"/>
          <w:szCs w:val="32"/>
        </w:rPr>
        <w:t>二是行政执法结果公开需要进一步强化，部分执法结果的公开内容存在执法依据、执法类别等要素缺失的问题。</w:t>
      </w:r>
    </w:p>
    <w:p w:rsidR="00C0000C" w:rsidRPr="00C2159F" w:rsidRDefault="00AB2C1E" w:rsidP="00796F4B">
      <w:pPr>
        <w:spacing w:line="560" w:lineRule="exact"/>
        <w:ind w:firstLineChars="200" w:firstLine="600"/>
        <w:rPr>
          <w:rFonts w:eastAsia="楷体_GB2312"/>
          <w:sz w:val="30"/>
          <w:szCs w:val="30"/>
        </w:rPr>
      </w:pPr>
      <w:r w:rsidRPr="00C2159F">
        <w:rPr>
          <w:rFonts w:eastAsia="楷体_GB2312"/>
          <w:sz w:val="30"/>
          <w:szCs w:val="30"/>
        </w:rPr>
        <w:t>（二）改进情况</w:t>
      </w:r>
    </w:p>
    <w:p w:rsidR="00720A0A" w:rsidRPr="00C2159F" w:rsidRDefault="00720A0A" w:rsidP="00796F4B">
      <w:pPr>
        <w:spacing w:line="560" w:lineRule="exact"/>
        <w:ind w:firstLineChars="200" w:firstLine="640"/>
        <w:rPr>
          <w:rFonts w:eastAsia="仿宋_GB2312"/>
          <w:szCs w:val="32"/>
        </w:rPr>
      </w:pPr>
      <w:r w:rsidRPr="00C2159F">
        <w:rPr>
          <w:rFonts w:eastAsia="仿宋_GB2312"/>
          <w:szCs w:val="32"/>
        </w:rPr>
        <w:t>一是规范建议提案栏目信息公开，对属于主动公开类的建议提案，将建议提案原文、建议人（提案人）、答复内容同步予以公开，并强化公开情况</w:t>
      </w:r>
      <w:r w:rsidRPr="00C2159F">
        <w:rPr>
          <w:rFonts w:eastAsia="仿宋_GB2312"/>
          <w:szCs w:val="32"/>
        </w:rPr>
        <w:t>“</w:t>
      </w:r>
      <w:r w:rsidRPr="00C2159F">
        <w:rPr>
          <w:rFonts w:eastAsia="仿宋_GB2312"/>
          <w:szCs w:val="32"/>
        </w:rPr>
        <w:t>回头看</w:t>
      </w:r>
      <w:r w:rsidRPr="00C2159F">
        <w:rPr>
          <w:rFonts w:eastAsia="仿宋_GB2312"/>
          <w:szCs w:val="32"/>
        </w:rPr>
        <w:t>”</w:t>
      </w:r>
      <w:r w:rsidRPr="00C2159F">
        <w:rPr>
          <w:rFonts w:eastAsia="仿宋_GB2312"/>
          <w:szCs w:val="32"/>
        </w:rPr>
        <w:t>，对于公开栏目错误、答复内容与建议提案原文不一致等问题及时整改。年内整改问题</w:t>
      </w:r>
      <w:r w:rsidRPr="00C2159F">
        <w:rPr>
          <w:rFonts w:eastAsia="仿宋_GB2312"/>
          <w:szCs w:val="32"/>
        </w:rPr>
        <w:t>3</w:t>
      </w:r>
      <w:r w:rsidRPr="00C2159F">
        <w:rPr>
          <w:rFonts w:eastAsia="仿宋_GB2312"/>
          <w:szCs w:val="32"/>
        </w:rPr>
        <w:t>处，提高了信息公开的标准化水平。</w:t>
      </w:r>
    </w:p>
    <w:p w:rsidR="00C0000C" w:rsidRPr="00C2159F" w:rsidRDefault="00720A0A" w:rsidP="00796F4B">
      <w:pPr>
        <w:spacing w:line="560" w:lineRule="exact"/>
        <w:ind w:firstLineChars="200" w:firstLine="640"/>
        <w:rPr>
          <w:rFonts w:eastAsia="仿宋_GB2312"/>
        </w:rPr>
      </w:pPr>
      <w:r w:rsidRPr="00C2159F">
        <w:rPr>
          <w:rFonts w:eastAsia="仿宋_GB2312"/>
          <w:szCs w:val="32"/>
        </w:rPr>
        <w:t>二是加大行政执法结果公开力度，坚持</w:t>
      </w:r>
      <w:r w:rsidRPr="00C2159F">
        <w:rPr>
          <w:rFonts w:eastAsia="仿宋_GB2312"/>
          <w:szCs w:val="32"/>
        </w:rPr>
        <w:t>“</w:t>
      </w:r>
      <w:r w:rsidRPr="00C2159F">
        <w:rPr>
          <w:rFonts w:eastAsia="仿宋_GB2312"/>
          <w:szCs w:val="32"/>
        </w:rPr>
        <w:t>应公开、尽公开</w:t>
      </w:r>
      <w:r w:rsidRPr="00C2159F">
        <w:rPr>
          <w:rFonts w:eastAsia="仿宋_GB2312"/>
          <w:szCs w:val="32"/>
        </w:rPr>
        <w:t>”</w:t>
      </w:r>
      <w:r w:rsidRPr="00C2159F">
        <w:rPr>
          <w:rFonts w:eastAsia="仿宋_GB2312"/>
          <w:szCs w:val="32"/>
        </w:rPr>
        <w:t>，将执法结果分解为</w:t>
      </w:r>
      <w:r w:rsidRPr="00C2159F">
        <w:rPr>
          <w:rFonts w:eastAsia="仿宋_GB2312"/>
          <w:szCs w:val="32"/>
        </w:rPr>
        <w:t>“</w:t>
      </w:r>
      <w:r w:rsidRPr="00C2159F">
        <w:rPr>
          <w:rFonts w:eastAsia="仿宋_GB2312"/>
          <w:szCs w:val="32"/>
        </w:rPr>
        <w:t>执法机关、执法类别、行政执法决定书文号、行政相对人名称、事项名称、主要事实、执法依据、执法结论、执法日期</w:t>
      </w:r>
      <w:r w:rsidRPr="00C2159F">
        <w:rPr>
          <w:rFonts w:eastAsia="仿宋_GB2312"/>
          <w:szCs w:val="32"/>
        </w:rPr>
        <w:t>”</w:t>
      </w:r>
      <w:r w:rsidRPr="00C2159F">
        <w:rPr>
          <w:rFonts w:eastAsia="仿宋_GB2312"/>
          <w:szCs w:val="32"/>
        </w:rPr>
        <w:t>项要素，对照要素条目规范公开信息。年内对</w:t>
      </w:r>
      <w:r w:rsidRPr="00C2159F">
        <w:rPr>
          <w:rFonts w:eastAsia="仿宋_GB2312"/>
          <w:szCs w:val="32"/>
        </w:rPr>
        <w:t>2</w:t>
      </w:r>
      <w:r w:rsidRPr="00C2159F">
        <w:rPr>
          <w:rFonts w:eastAsia="仿宋_GB2312"/>
          <w:szCs w:val="32"/>
        </w:rPr>
        <w:t>条要素缺失的执法结果公开内容进行了完善，确保信息规范公开。</w:t>
      </w:r>
    </w:p>
    <w:p w:rsidR="00C0000C" w:rsidRPr="00C2159F" w:rsidRDefault="00AB2C1E" w:rsidP="00796F4B">
      <w:pPr>
        <w:spacing w:line="560" w:lineRule="exact"/>
        <w:ind w:firstLineChars="200" w:firstLine="640"/>
        <w:rPr>
          <w:rFonts w:eastAsia="黑体"/>
          <w:szCs w:val="32"/>
        </w:rPr>
      </w:pPr>
      <w:r w:rsidRPr="00C2159F">
        <w:rPr>
          <w:rFonts w:eastAsia="黑体"/>
          <w:szCs w:val="32"/>
        </w:rPr>
        <w:lastRenderedPageBreak/>
        <w:t>六、其他需要报告的事项</w:t>
      </w:r>
    </w:p>
    <w:p w:rsidR="00C0000C" w:rsidRPr="00C2159F" w:rsidRDefault="00AB2C1E" w:rsidP="00796F4B">
      <w:pPr>
        <w:spacing w:line="560" w:lineRule="exact"/>
        <w:ind w:firstLineChars="200" w:firstLine="600"/>
        <w:jc w:val="left"/>
        <w:rPr>
          <w:rFonts w:eastAsia="楷体_GB2312"/>
          <w:sz w:val="30"/>
          <w:szCs w:val="30"/>
        </w:rPr>
      </w:pPr>
      <w:r w:rsidRPr="00C2159F">
        <w:rPr>
          <w:rFonts w:eastAsia="楷体_GB2312"/>
          <w:sz w:val="30"/>
          <w:szCs w:val="30"/>
        </w:rPr>
        <w:t>（一）政府信息公开信息处理费收取情况</w:t>
      </w:r>
    </w:p>
    <w:p w:rsidR="0079519C" w:rsidRPr="00C2159F" w:rsidRDefault="0079519C" w:rsidP="0079519C">
      <w:pPr>
        <w:spacing w:line="560" w:lineRule="exact"/>
        <w:ind w:firstLineChars="200" w:firstLine="640"/>
        <w:rPr>
          <w:rFonts w:eastAsia="仿宋_GB2312"/>
          <w:szCs w:val="32"/>
        </w:rPr>
      </w:pPr>
      <w:bookmarkStart w:id="0" w:name="OLE_LINK4"/>
      <w:bookmarkStart w:id="1" w:name="OLE_LINK5"/>
      <w:r w:rsidRPr="00C2159F">
        <w:rPr>
          <w:rFonts w:eastAsia="仿宋_GB2312"/>
          <w:szCs w:val="32"/>
        </w:rPr>
        <w:t>根据《国务院办公厅关于印发</w:t>
      </w:r>
      <w:r w:rsidRPr="00C2159F">
        <w:rPr>
          <w:rFonts w:eastAsia="仿宋_GB2312"/>
          <w:szCs w:val="32"/>
        </w:rPr>
        <w:t>&lt;</w:t>
      </w:r>
      <w:r w:rsidRPr="00C2159F">
        <w:rPr>
          <w:rFonts w:eastAsia="仿宋_GB2312"/>
          <w:szCs w:val="32"/>
        </w:rPr>
        <w:t>政府信息公开信息处理费管理办法</w:t>
      </w:r>
      <w:r w:rsidRPr="00C2159F">
        <w:rPr>
          <w:rFonts w:eastAsia="仿宋_GB2312"/>
          <w:szCs w:val="32"/>
        </w:rPr>
        <w:t>&gt;</w:t>
      </w:r>
      <w:r w:rsidRPr="00C2159F">
        <w:rPr>
          <w:rFonts w:eastAsia="仿宋_GB2312"/>
          <w:szCs w:val="32"/>
        </w:rPr>
        <w:t>的通知》（国办函〔</w:t>
      </w:r>
      <w:r w:rsidRPr="00C2159F">
        <w:rPr>
          <w:rFonts w:eastAsia="仿宋_GB2312"/>
          <w:szCs w:val="32"/>
        </w:rPr>
        <w:t>2020</w:t>
      </w:r>
      <w:r w:rsidRPr="00C2159F">
        <w:rPr>
          <w:rFonts w:eastAsia="仿宋_GB2312"/>
          <w:szCs w:val="32"/>
        </w:rPr>
        <w:t>〕</w:t>
      </w:r>
      <w:r w:rsidRPr="00C2159F">
        <w:rPr>
          <w:rFonts w:eastAsia="仿宋_GB2312"/>
          <w:szCs w:val="32"/>
        </w:rPr>
        <w:t>109</w:t>
      </w:r>
      <w:r w:rsidRPr="00C2159F">
        <w:rPr>
          <w:rFonts w:eastAsia="仿宋_GB2312"/>
          <w:szCs w:val="32"/>
        </w:rPr>
        <w:t>号）和《山东省人民政府办公厅关于做好政府信息公开信息处理费管理工作有关事项的通知》（鲁政办字〔</w:t>
      </w:r>
      <w:r w:rsidRPr="00C2159F">
        <w:rPr>
          <w:rFonts w:eastAsia="仿宋_GB2312"/>
          <w:szCs w:val="32"/>
        </w:rPr>
        <w:t>2020</w:t>
      </w:r>
      <w:r w:rsidRPr="00C2159F">
        <w:rPr>
          <w:rFonts w:eastAsia="仿宋_GB2312"/>
          <w:szCs w:val="32"/>
        </w:rPr>
        <w:t>〕</w:t>
      </w:r>
      <w:r w:rsidRPr="00C2159F">
        <w:rPr>
          <w:rFonts w:eastAsia="仿宋_GB2312"/>
          <w:szCs w:val="32"/>
        </w:rPr>
        <w:t>179</w:t>
      </w:r>
      <w:r w:rsidRPr="00C2159F">
        <w:rPr>
          <w:rFonts w:eastAsia="仿宋_GB2312"/>
          <w:szCs w:val="32"/>
        </w:rPr>
        <w:t>号）规定，</w:t>
      </w:r>
      <w:r w:rsidRPr="00C2159F">
        <w:rPr>
          <w:rFonts w:eastAsia="仿宋_GB2312"/>
          <w:szCs w:val="32"/>
        </w:rPr>
        <w:t>2024</w:t>
      </w:r>
      <w:r w:rsidRPr="00C2159F">
        <w:rPr>
          <w:rFonts w:eastAsia="仿宋_GB2312"/>
          <w:szCs w:val="32"/>
        </w:rPr>
        <w:t>年本机关在办理政府信息公开申请过程中未收取信息处理费。</w:t>
      </w:r>
    </w:p>
    <w:bookmarkEnd w:id="0"/>
    <w:bookmarkEnd w:id="1"/>
    <w:p w:rsidR="00C0000C" w:rsidRPr="00C2159F" w:rsidRDefault="00AB2C1E" w:rsidP="00796F4B">
      <w:pPr>
        <w:spacing w:line="560" w:lineRule="exact"/>
        <w:ind w:firstLineChars="200" w:firstLine="600"/>
        <w:jc w:val="left"/>
        <w:rPr>
          <w:rFonts w:eastAsia="楷体_GB2312"/>
          <w:sz w:val="30"/>
          <w:szCs w:val="30"/>
        </w:rPr>
      </w:pPr>
      <w:r w:rsidRPr="00C2159F">
        <w:rPr>
          <w:rFonts w:eastAsia="楷体_GB2312"/>
          <w:sz w:val="30"/>
          <w:szCs w:val="30"/>
        </w:rPr>
        <w:t>（二）落实上级年度政务公开工作要点情况</w:t>
      </w:r>
    </w:p>
    <w:p w:rsidR="0079519C" w:rsidRPr="00C2159F" w:rsidRDefault="0079519C" w:rsidP="00C2159F">
      <w:pPr>
        <w:spacing w:line="560" w:lineRule="exact"/>
        <w:ind w:firstLineChars="200" w:firstLine="640"/>
        <w:rPr>
          <w:rFonts w:eastAsia="仿宋_GB2312"/>
          <w:szCs w:val="32"/>
        </w:rPr>
      </w:pPr>
      <w:r w:rsidRPr="00C2159F">
        <w:rPr>
          <w:rFonts w:eastAsia="仿宋_GB2312"/>
          <w:szCs w:val="32"/>
        </w:rPr>
        <w:t>根据《</w:t>
      </w:r>
      <w:r w:rsidRPr="00C2159F">
        <w:rPr>
          <w:rFonts w:eastAsia="仿宋_GB2312"/>
          <w:szCs w:val="32"/>
        </w:rPr>
        <w:t>2024</w:t>
      </w:r>
      <w:r w:rsidRPr="00C2159F">
        <w:rPr>
          <w:rFonts w:eastAsia="仿宋_GB2312"/>
          <w:szCs w:val="32"/>
        </w:rPr>
        <w:t>年高青县政务公开工作方案》（</w:t>
      </w:r>
      <w:proofErr w:type="gramStart"/>
      <w:r w:rsidRPr="00C2159F">
        <w:rPr>
          <w:rFonts w:eastAsia="仿宋_GB2312"/>
          <w:szCs w:val="32"/>
        </w:rPr>
        <w:t>高政办</w:t>
      </w:r>
      <w:proofErr w:type="gramEnd"/>
      <w:r w:rsidRPr="00C2159F">
        <w:rPr>
          <w:rFonts w:eastAsia="仿宋_GB2312"/>
          <w:szCs w:val="32"/>
        </w:rPr>
        <w:t>字〔</w:t>
      </w:r>
      <w:r w:rsidRPr="00C2159F">
        <w:rPr>
          <w:rFonts w:eastAsia="仿宋_GB2312"/>
          <w:szCs w:val="32"/>
        </w:rPr>
        <w:t>2024</w:t>
      </w:r>
      <w:r w:rsidRPr="00C2159F">
        <w:rPr>
          <w:rFonts w:eastAsia="仿宋_GB2312"/>
          <w:szCs w:val="32"/>
        </w:rPr>
        <w:t>〕</w:t>
      </w:r>
      <w:r w:rsidRPr="00C2159F">
        <w:rPr>
          <w:rFonts w:eastAsia="仿宋_GB2312"/>
          <w:szCs w:val="32"/>
        </w:rPr>
        <w:t>11</w:t>
      </w:r>
      <w:r w:rsidRPr="00C2159F">
        <w:rPr>
          <w:rFonts w:eastAsia="仿宋_GB2312"/>
          <w:szCs w:val="32"/>
        </w:rPr>
        <w:t>号）要求，制定了《</w:t>
      </w:r>
      <w:r w:rsidRPr="00C2159F">
        <w:rPr>
          <w:rFonts w:eastAsia="仿宋_GB2312"/>
          <w:szCs w:val="32"/>
        </w:rPr>
        <w:t>2024</w:t>
      </w:r>
      <w:r w:rsidRPr="00C2159F">
        <w:rPr>
          <w:rFonts w:eastAsia="仿宋_GB2312"/>
          <w:szCs w:val="32"/>
        </w:rPr>
        <w:t>年淄博市医疗保障局高青分局政务公开工作方案》，重点围绕以公开助</w:t>
      </w:r>
      <w:proofErr w:type="gramStart"/>
      <w:r w:rsidRPr="00C2159F">
        <w:rPr>
          <w:rFonts w:eastAsia="仿宋_GB2312"/>
          <w:szCs w:val="32"/>
        </w:rPr>
        <w:t>推重点</w:t>
      </w:r>
      <w:proofErr w:type="gramEnd"/>
      <w:r w:rsidRPr="00C2159F">
        <w:rPr>
          <w:rFonts w:eastAsia="仿宋_GB2312"/>
          <w:szCs w:val="32"/>
        </w:rPr>
        <w:t>工作落实、夯实政务公开基础等方面深化政务公开。一是加强基本医疗保险和医疗救助信息公开。积极主动在政府网站公开基本医疗保险政策措施、每季度收入和支出情况。二是加强监管执法信息公开。及时更新维护行政执法事项清单、服务指南、人员资格清单和流程图。按照</w:t>
      </w:r>
      <w:r w:rsidRPr="00C2159F">
        <w:rPr>
          <w:rFonts w:eastAsia="仿宋_GB2312"/>
          <w:szCs w:val="32"/>
        </w:rPr>
        <w:t>“</w:t>
      </w:r>
      <w:r w:rsidRPr="00C2159F">
        <w:rPr>
          <w:rFonts w:eastAsia="仿宋_GB2312"/>
          <w:szCs w:val="32"/>
        </w:rPr>
        <w:t>双公示</w:t>
      </w:r>
      <w:r w:rsidRPr="00C2159F">
        <w:rPr>
          <w:rFonts w:eastAsia="仿宋_GB2312"/>
          <w:szCs w:val="32"/>
        </w:rPr>
        <w:t>”</w:t>
      </w:r>
      <w:r w:rsidRPr="00C2159F">
        <w:rPr>
          <w:rFonts w:eastAsia="仿宋_GB2312"/>
          <w:szCs w:val="32"/>
        </w:rPr>
        <w:t>要求，及时公开行政处罚决定信息，定期公开行政执法统计年报。</w:t>
      </w:r>
      <w:r w:rsidR="00C2159F" w:rsidRPr="00C2159F">
        <w:rPr>
          <w:rFonts w:eastAsia="仿宋_GB2312"/>
          <w:szCs w:val="32"/>
        </w:rPr>
        <w:t>三</w:t>
      </w:r>
      <w:r w:rsidRPr="00C2159F">
        <w:rPr>
          <w:rFonts w:eastAsia="仿宋_GB2312"/>
          <w:szCs w:val="32"/>
        </w:rPr>
        <w:t>是及时公开本单位</w:t>
      </w:r>
      <w:r w:rsidRPr="00C2159F">
        <w:rPr>
          <w:rFonts w:eastAsia="仿宋_GB2312"/>
          <w:szCs w:val="32"/>
        </w:rPr>
        <w:t>2024</w:t>
      </w:r>
      <w:r w:rsidRPr="00C2159F">
        <w:rPr>
          <w:rFonts w:eastAsia="仿宋_GB2312"/>
          <w:szCs w:val="32"/>
        </w:rPr>
        <w:t>年重点工作开展情况，全面推进</w:t>
      </w:r>
      <w:proofErr w:type="gramStart"/>
      <w:r w:rsidRPr="00C2159F">
        <w:rPr>
          <w:rFonts w:eastAsia="仿宋_GB2312"/>
          <w:szCs w:val="32"/>
        </w:rPr>
        <w:t>医</w:t>
      </w:r>
      <w:proofErr w:type="gramEnd"/>
      <w:r w:rsidRPr="00C2159F">
        <w:rPr>
          <w:rFonts w:eastAsia="仿宋_GB2312"/>
          <w:szCs w:val="32"/>
        </w:rPr>
        <w:t>保</w:t>
      </w:r>
      <w:r w:rsidRPr="00C2159F">
        <w:rPr>
          <w:rFonts w:eastAsia="仿宋_GB2312"/>
          <w:szCs w:val="32"/>
        </w:rPr>
        <w:t>“</w:t>
      </w:r>
      <w:r w:rsidRPr="00C2159F">
        <w:rPr>
          <w:rFonts w:eastAsia="仿宋_GB2312"/>
          <w:szCs w:val="32"/>
        </w:rPr>
        <w:t>信用支付</w:t>
      </w:r>
      <w:r w:rsidRPr="00C2159F">
        <w:rPr>
          <w:rFonts w:eastAsia="仿宋_GB2312"/>
          <w:szCs w:val="32"/>
        </w:rPr>
        <w:t>”</w:t>
      </w:r>
      <w:r w:rsidRPr="00C2159F">
        <w:rPr>
          <w:rFonts w:eastAsia="仿宋_GB2312"/>
          <w:szCs w:val="32"/>
        </w:rPr>
        <w:t>，广泛宣传信用就医服务，更大范围释放信用就医惠民红利。</w:t>
      </w:r>
    </w:p>
    <w:p w:rsidR="00C0000C" w:rsidRPr="00C2159F" w:rsidRDefault="00AB2C1E" w:rsidP="00796F4B">
      <w:pPr>
        <w:spacing w:line="560" w:lineRule="exact"/>
        <w:ind w:firstLineChars="200" w:firstLine="600"/>
        <w:jc w:val="left"/>
        <w:rPr>
          <w:rFonts w:eastAsia="楷体_GB2312"/>
          <w:sz w:val="30"/>
          <w:szCs w:val="30"/>
        </w:rPr>
      </w:pPr>
      <w:r w:rsidRPr="00C2159F">
        <w:rPr>
          <w:rFonts w:eastAsia="楷体_GB2312"/>
          <w:sz w:val="30"/>
          <w:szCs w:val="30"/>
        </w:rPr>
        <w:t>（三）人大代表建议和政协委员提案办理结果公开情况</w:t>
      </w:r>
    </w:p>
    <w:p w:rsidR="00C0000C" w:rsidRPr="00C2159F" w:rsidRDefault="00AB2C1E" w:rsidP="00796F4B">
      <w:pPr>
        <w:spacing w:line="560" w:lineRule="exact"/>
        <w:ind w:firstLineChars="200" w:firstLine="640"/>
        <w:rPr>
          <w:rFonts w:eastAsia="仿宋_GB2312"/>
          <w:szCs w:val="32"/>
        </w:rPr>
      </w:pPr>
      <w:r w:rsidRPr="00C2159F">
        <w:rPr>
          <w:rFonts w:eastAsia="仿宋_GB2312"/>
          <w:szCs w:val="32"/>
        </w:rPr>
        <w:t>2024</w:t>
      </w:r>
      <w:r w:rsidRPr="00C2159F">
        <w:rPr>
          <w:rFonts w:eastAsia="仿宋_GB2312"/>
          <w:szCs w:val="32"/>
        </w:rPr>
        <w:t>年共</w:t>
      </w:r>
      <w:proofErr w:type="gramStart"/>
      <w:r w:rsidRPr="00C2159F">
        <w:rPr>
          <w:rFonts w:eastAsia="仿宋_GB2312"/>
          <w:szCs w:val="32"/>
        </w:rPr>
        <w:t>承办县</w:t>
      </w:r>
      <w:proofErr w:type="gramEnd"/>
      <w:r w:rsidRPr="00C2159F">
        <w:rPr>
          <w:rFonts w:eastAsia="仿宋_GB2312"/>
          <w:szCs w:val="32"/>
        </w:rPr>
        <w:t>十八届人大三次会议建议</w:t>
      </w:r>
      <w:r w:rsidRPr="00C2159F">
        <w:rPr>
          <w:rFonts w:eastAsia="仿宋_GB2312"/>
          <w:szCs w:val="32"/>
        </w:rPr>
        <w:t>1</w:t>
      </w:r>
      <w:r w:rsidRPr="00C2159F">
        <w:rPr>
          <w:rFonts w:eastAsia="仿宋_GB2312"/>
          <w:szCs w:val="32"/>
        </w:rPr>
        <w:t>件，</w:t>
      </w:r>
      <w:proofErr w:type="gramStart"/>
      <w:r w:rsidRPr="00C2159F">
        <w:rPr>
          <w:rFonts w:eastAsia="仿宋_GB2312"/>
          <w:szCs w:val="32"/>
        </w:rPr>
        <w:t>承办县</w:t>
      </w:r>
      <w:proofErr w:type="gramEnd"/>
      <w:r w:rsidRPr="00C2159F">
        <w:rPr>
          <w:rFonts w:eastAsia="仿宋_GB2312"/>
          <w:szCs w:val="32"/>
        </w:rPr>
        <w:t>政协十五届三次会议提案</w:t>
      </w:r>
      <w:r w:rsidRPr="00C2159F">
        <w:rPr>
          <w:rFonts w:eastAsia="仿宋_GB2312"/>
          <w:szCs w:val="32"/>
        </w:rPr>
        <w:t>3</w:t>
      </w:r>
      <w:r w:rsidRPr="00C2159F">
        <w:rPr>
          <w:rFonts w:eastAsia="仿宋_GB2312"/>
          <w:szCs w:val="32"/>
        </w:rPr>
        <w:t>件，办复率均为</w:t>
      </w:r>
      <w:r w:rsidRPr="00C2159F">
        <w:rPr>
          <w:rFonts w:eastAsia="仿宋_GB2312"/>
          <w:szCs w:val="32"/>
        </w:rPr>
        <w:t>100%</w:t>
      </w:r>
      <w:r w:rsidRPr="00C2159F">
        <w:rPr>
          <w:rFonts w:eastAsia="仿宋_GB2312"/>
          <w:szCs w:val="32"/>
        </w:rPr>
        <w:t>。除涉及国家秘密、</w:t>
      </w:r>
      <w:r w:rsidRPr="00C2159F">
        <w:rPr>
          <w:rFonts w:eastAsia="仿宋_GB2312"/>
          <w:szCs w:val="32"/>
        </w:rPr>
        <w:lastRenderedPageBreak/>
        <w:t>工作秘密的，所有建议提案办理复文或摘要以及办理总体情况均在县政府门户网站建议提案办理专题中予以公开。</w:t>
      </w:r>
    </w:p>
    <w:p w:rsidR="00C0000C" w:rsidRPr="00C2159F" w:rsidRDefault="00AB2C1E" w:rsidP="00796F4B">
      <w:pPr>
        <w:spacing w:line="560" w:lineRule="exact"/>
        <w:ind w:firstLineChars="200" w:firstLine="600"/>
        <w:jc w:val="left"/>
        <w:rPr>
          <w:rFonts w:eastAsia="楷体_GB2312"/>
          <w:sz w:val="30"/>
          <w:szCs w:val="30"/>
        </w:rPr>
      </w:pPr>
      <w:r w:rsidRPr="00C2159F">
        <w:rPr>
          <w:rFonts w:eastAsia="楷体_GB2312"/>
          <w:sz w:val="30"/>
          <w:szCs w:val="30"/>
        </w:rPr>
        <w:t>（四）政务公开工作创新情况</w:t>
      </w:r>
    </w:p>
    <w:p w:rsidR="00C0000C" w:rsidRPr="00C2159F" w:rsidRDefault="00AB2C1E" w:rsidP="00796F4B">
      <w:pPr>
        <w:spacing w:line="560" w:lineRule="exact"/>
        <w:ind w:firstLineChars="200" w:firstLine="640"/>
        <w:rPr>
          <w:rFonts w:eastAsia="仿宋_GB2312"/>
          <w:szCs w:val="32"/>
        </w:rPr>
      </w:pPr>
      <w:r w:rsidRPr="00C2159F">
        <w:rPr>
          <w:rFonts w:eastAsia="仿宋_GB2312"/>
          <w:szCs w:val="32"/>
        </w:rPr>
        <w:t>深化政务公开，打造</w:t>
      </w:r>
      <w:r w:rsidRPr="00C2159F">
        <w:rPr>
          <w:rFonts w:eastAsia="仿宋_GB2312"/>
          <w:szCs w:val="32"/>
        </w:rPr>
        <w:t>“</w:t>
      </w:r>
      <w:r w:rsidRPr="00C2159F">
        <w:rPr>
          <w:rFonts w:eastAsia="仿宋_GB2312"/>
          <w:szCs w:val="32"/>
        </w:rPr>
        <w:t>阳光医保</w:t>
      </w:r>
      <w:r w:rsidRPr="00C2159F">
        <w:rPr>
          <w:rFonts w:eastAsia="仿宋_GB2312"/>
          <w:szCs w:val="32"/>
        </w:rPr>
        <w:t>”</w:t>
      </w:r>
      <w:r w:rsidRPr="00C2159F">
        <w:rPr>
          <w:rFonts w:eastAsia="仿宋_GB2312"/>
          <w:szCs w:val="32"/>
        </w:rPr>
        <w:t>。一是创新宣传形式。通过制作打击欺诈</w:t>
      </w:r>
      <w:proofErr w:type="gramStart"/>
      <w:r w:rsidRPr="00C2159F">
        <w:rPr>
          <w:rFonts w:eastAsia="仿宋_GB2312"/>
          <w:szCs w:val="32"/>
        </w:rPr>
        <w:t>骗保短视频</w:t>
      </w:r>
      <w:proofErr w:type="gramEnd"/>
      <w:r w:rsidRPr="00C2159F">
        <w:rPr>
          <w:rFonts w:eastAsia="仿宋_GB2312"/>
          <w:szCs w:val="32"/>
        </w:rPr>
        <w:t>、</w:t>
      </w:r>
      <w:proofErr w:type="gramStart"/>
      <w:r w:rsidRPr="00C2159F">
        <w:rPr>
          <w:rFonts w:eastAsia="仿宋_GB2312"/>
          <w:szCs w:val="32"/>
        </w:rPr>
        <w:t>医</w:t>
      </w:r>
      <w:proofErr w:type="gramEnd"/>
      <w:r w:rsidRPr="00C2159F">
        <w:rPr>
          <w:rFonts w:eastAsia="仿宋_GB2312"/>
          <w:szCs w:val="32"/>
        </w:rPr>
        <w:t>保高频事项办理流程等，结合打击欺诈骗</w:t>
      </w:r>
      <w:proofErr w:type="gramStart"/>
      <w:r w:rsidRPr="00C2159F">
        <w:rPr>
          <w:rFonts w:eastAsia="仿宋_GB2312"/>
          <w:szCs w:val="32"/>
        </w:rPr>
        <w:t>保宣传</w:t>
      </w:r>
      <w:proofErr w:type="gramEnd"/>
      <w:r w:rsidRPr="00C2159F">
        <w:rPr>
          <w:rFonts w:eastAsia="仿宋_GB2312"/>
          <w:szCs w:val="32"/>
        </w:rPr>
        <w:t>月、居民</w:t>
      </w:r>
      <w:proofErr w:type="gramStart"/>
      <w:r w:rsidRPr="00C2159F">
        <w:rPr>
          <w:rFonts w:eastAsia="仿宋_GB2312"/>
          <w:szCs w:val="32"/>
        </w:rPr>
        <w:t>医保集中</w:t>
      </w:r>
      <w:proofErr w:type="gramEnd"/>
      <w:r w:rsidRPr="00C2159F">
        <w:rPr>
          <w:rFonts w:eastAsia="仿宋_GB2312"/>
          <w:szCs w:val="32"/>
        </w:rPr>
        <w:t>参保动员月等活动，积极开展多形式、多层次、全方位、广覆盖的</w:t>
      </w:r>
      <w:proofErr w:type="gramStart"/>
      <w:r w:rsidRPr="00C2159F">
        <w:rPr>
          <w:rFonts w:eastAsia="仿宋_GB2312"/>
          <w:szCs w:val="32"/>
        </w:rPr>
        <w:t>医</w:t>
      </w:r>
      <w:proofErr w:type="gramEnd"/>
      <w:r w:rsidRPr="00C2159F">
        <w:rPr>
          <w:rFonts w:eastAsia="仿宋_GB2312"/>
          <w:szCs w:val="32"/>
        </w:rPr>
        <w:t>保政策宣传活动，发动辖区定点医药机构广泛参与，利用网站、门诊大楼</w:t>
      </w:r>
      <w:r w:rsidRPr="00C2159F">
        <w:rPr>
          <w:rFonts w:eastAsia="仿宋_GB2312"/>
          <w:szCs w:val="32"/>
        </w:rPr>
        <w:t>LED</w:t>
      </w:r>
      <w:r w:rsidRPr="00C2159F">
        <w:rPr>
          <w:rFonts w:eastAsia="仿宋_GB2312"/>
          <w:szCs w:val="32"/>
        </w:rPr>
        <w:t>大屏幕、滚动屏幕、宣传栏，向就医购药群众广泛宣传</w:t>
      </w:r>
      <w:proofErr w:type="gramStart"/>
      <w:r w:rsidRPr="00C2159F">
        <w:rPr>
          <w:rFonts w:eastAsia="仿宋_GB2312"/>
          <w:szCs w:val="32"/>
        </w:rPr>
        <w:t>医保相关</w:t>
      </w:r>
      <w:proofErr w:type="gramEnd"/>
      <w:r w:rsidRPr="00C2159F">
        <w:rPr>
          <w:rFonts w:eastAsia="仿宋_GB2312"/>
          <w:szCs w:val="32"/>
        </w:rPr>
        <w:t>政策。二是创新服务渠道，推进政务公开信息化。积极开展便民宣传活动，在便民服务中心、公示栏等公开服务事项、办事依据，以</w:t>
      </w:r>
      <w:r w:rsidRPr="00C2159F">
        <w:rPr>
          <w:rFonts w:eastAsia="仿宋_GB2312"/>
          <w:szCs w:val="32"/>
        </w:rPr>
        <w:t>“</w:t>
      </w:r>
      <w:r w:rsidRPr="00C2159F">
        <w:rPr>
          <w:rFonts w:eastAsia="仿宋_GB2312"/>
          <w:szCs w:val="32"/>
        </w:rPr>
        <w:t>数据多跑路</w:t>
      </w:r>
      <w:r w:rsidRPr="00C2159F">
        <w:rPr>
          <w:rFonts w:eastAsia="仿宋_GB2312"/>
          <w:szCs w:val="32"/>
        </w:rPr>
        <w:t>”</w:t>
      </w:r>
      <w:r w:rsidRPr="00C2159F">
        <w:rPr>
          <w:rFonts w:eastAsia="仿宋_GB2312"/>
          <w:szCs w:val="32"/>
        </w:rPr>
        <w:t>换取</w:t>
      </w:r>
      <w:r w:rsidRPr="00C2159F">
        <w:rPr>
          <w:rFonts w:eastAsia="仿宋_GB2312"/>
          <w:szCs w:val="32"/>
        </w:rPr>
        <w:t>“</w:t>
      </w:r>
      <w:r w:rsidRPr="00C2159F">
        <w:rPr>
          <w:rFonts w:eastAsia="仿宋_GB2312"/>
          <w:szCs w:val="32"/>
        </w:rPr>
        <w:t>群众少跑腿</w:t>
      </w:r>
      <w:r w:rsidRPr="00C2159F">
        <w:rPr>
          <w:rFonts w:eastAsia="仿宋_GB2312"/>
          <w:szCs w:val="32"/>
        </w:rPr>
        <w:t>”</w:t>
      </w:r>
      <w:r w:rsidRPr="00C2159F">
        <w:rPr>
          <w:rFonts w:eastAsia="仿宋_GB2312"/>
          <w:szCs w:val="32"/>
        </w:rPr>
        <w:t>。推进</w:t>
      </w:r>
      <w:r w:rsidRPr="00C2159F">
        <w:rPr>
          <w:rFonts w:eastAsia="仿宋_GB2312"/>
          <w:szCs w:val="32"/>
        </w:rPr>
        <w:t>“</w:t>
      </w:r>
      <w:r w:rsidRPr="00C2159F">
        <w:rPr>
          <w:rFonts w:eastAsia="仿宋_GB2312"/>
          <w:szCs w:val="32"/>
        </w:rPr>
        <w:t>互联网</w:t>
      </w:r>
      <w:r w:rsidRPr="00C2159F">
        <w:rPr>
          <w:rFonts w:eastAsia="仿宋_GB2312"/>
          <w:szCs w:val="32"/>
        </w:rPr>
        <w:t>+</w:t>
      </w:r>
      <w:proofErr w:type="gramStart"/>
      <w:r w:rsidRPr="00C2159F">
        <w:rPr>
          <w:rFonts w:eastAsia="仿宋_GB2312"/>
          <w:szCs w:val="32"/>
        </w:rPr>
        <w:t>医</w:t>
      </w:r>
      <w:proofErr w:type="gramEnd"/>
      <w:r w:rsidRPr="00C2159F">
        <w:rPr>
          <w:rFonts w:eastAsia="仿宋_GB2312"/>
          <w:szCs w:val="32"/>
        </w:rPr>
        <w:t>保</w:t>
      </w:r>
      <w:r w:rsidRPr="00C2159F">
        <w:rPr>
          <w:rFonts w:eastAsia="仿宋_GB2312"/>
          <w:szCs w:val="32"/>
        </w:rPr>
        <w:t>”</w:t>
      </w:r>
      <w:r w:rsidRPr="00C2159F">
        <w:rPr>
          <w:rFonts w:eastAsia="仿宋_GB2312"/>
          <w:szCs w:val="32"/>
        </w:rPr>
        <w:t>模式，依托国家</w:t>
      </w:r>
      <w:proofErr w:type="gramStart"/>
      <w:r w:rsidRPr="00C2159F">
        <w:rPr>
          <w:rFonts w:eastAsia="仿宋_GB2312"/>
          <w:szCs w:val="32"/>
        </w:rPr>
        <w:t>医</w:t>
      </w:r>
      <w:proofErr w:type="gramEnd"/>
      <w:r w:rsidRPr="00C2159F">
        <w:rPr>
          <w:rFonts w:eastAsia="仿宋_GB2312"/>
          <w:szCs w:val="32"/>
        </w:rPr>
        <w:t>保服务平台</w:t>
      </w:r>
      <w:r w:rsidRPr="00C2159F">
        <w:rPr>
          <w:rFonts w:eastAsia="仿宋_GB2312"/>
          <w:szCs w:val="32"/>
        </w:rPr>
        <w:t>APP</w:t>
      </w:r>
      <w:r w:rsidRPr="00C2159F">
        <w:rPr>
          <w:rFonts w:eastAsia="仿宋_GB2312"/>
          <w:szCs w:val="32"/>
        </w:rPr>
        <w:t>、</w:t>
      </w:r>
      <w:r w:rsidRPr="00C2159F">
        <w:rPr>
          <w:rFonts w:eastAsia="仿宋_GB2312"/>
          <w:szCs w:val="32"/>
        </w:rPr>
        <w:t>“</w:t>
      </w:r>
      <w:r w:rsidRPr="00C2159F">
        <w:rPr>
          <w:rFonts w:eastAsia="仿宋_GB2312"/>
          <w:szCs w:val="32"/>
        </w:rPr>
        <w:t>淄博医保</w:t>
      </w:r>
      <w:r w:rsidRPr="00C2159F">
        <w:rPr>
          <w:rFonts w:eastAsia="仿宋_GB2312"/>
          <w:szCs w:val="32"/>
        </w:rPr>
        <w:t>”</w:t>
      </w:r>
      <w:r w:rsidRPr="00C2159F">
        <w:rPr>
          <w:rFonts w:eastAsia="仿宋_GB2312"/>
          <w:szCs w:val="32"/>
        </w:rPr>
        <w:t>小程序等，实现</w:t>
      </w:r>
      <w:proofErr w:type="gramStart"/>
      <w:r w:rsidRPr="00C2159F">
        <w:rPr>
          <w:rFonts w:eastAsia="仿宋_GB2312"/>
          <w:szCs w:val="32"/>
        </w:rPr>
        <w:t>医</w:t>
      </w:r>
      <w:proofErr w:type="gramEnd"/>
      <w:r w:rsidRPr="00C2159F">
        <w:rPr>
          <w:rFonts w:eastAsia="仿宋_GB2312"/>
          <w:szCs w:val="32"/>
        </w:rPr>
        <w:t>保业务</w:t>
      </w:r>
      <w:r w:rsidRPr="00C2159F">
        <w:rPr>
          <w:rFonts w:eastAsia="仿宋_GB2312"/>
          <w:szCs w:val="32"/>
        </w:rPr>
        <w:t>“</w:t>
      </w:r>
      <w:r w:rsidRPr="00C2159F">
        <w:rPr>
          <w:rFonts w:eastAsia="仿宋_GB2312"/>
          <w:szCs w:val="32"/>
        </w:rPr>
        <w:t>网上办</w:t>
      </w:r>
      <w:r w:rsidRPr="00C2159F">
        <w:rPr>
          <w:rFonts w:eastAsia="仿宋_GB2312"/>
          <w:szCs w:val="32"/>
        </w:rPr>
        <w:t>”</w:t>
      </w:r>
      <w:r w:rsidRPr="00C2159F">
        <w:rPr>
          <w:rFonts w:eastAsia="仿宋_GB2312"/>
          <w:szCs w:val="32"/>
        </w:rPr>
        <w:t>，</w:t>
      </w:r>
      <w:proofErr w:type="gramStart"/>
      <w:r w:rsidRPr="00C2159F">
        <w:rPr>
          <w:rFonts w:eastAsia="仿宋_GB2312"/>
          <w:szCs w:val="32"/>
        </w:rPr>
        <w:t>医</w:t>
      </w:r>
      <w:proofErr w:type="gramEnd"/>
      <w:r w:rsidRPr="00C2159F">
        <w:rPr>
          <w:rFonts w:eastAsia="仿宋_GB2312"/>
          <w:szCs w:val="32"/>
        </w:rPr>
        <w:t>保政策</w:t>
      </w:r>
      <w:r w:rsidRPr="00C2159F">
        <w:rPr>
          <w:rFonts w:eastAsia="仿宋_GB2312"/>
          <w:szCs w:val="32"/>
        </w:rPr>
        <w:t>“</w:t>
      </w:r>
      <w:r w:rsidRPr="00C2159F">
        <w:rPr>
          <w:rFonts w:eastAsia="仿宋_GB2312"/>
          <w:szCs w:val="32"/>
        </w:rPr>
        <w:t>一点就知道</w:t>
      </w:r>
      <w:r w:rsidRPr="00C2159F">
        <w:rPr>
          <w:rFonts w:eastAsia="仿宋_GB2312"/>
          <w:szCs w:val="32"/>
        </w:rPr>
        <w:t>”</w:t>
      </w:r>
      <w:r w:rsidRPr="00C2159F">
        <w:rPr>
          <w:rFonts w:eastAsia="仿宋_GB2312"/>
          <w:szCs w:val="32"/>
        </w:rPr>
        <w:t>。</w:t>
      </w:r>
    </w:p>
    <w:p w:rsidR="00C0000C" w:rsidRPr="00C2159F" w:rsidRDefault="00AB2C1E" w:rsidP="00796F4B">
      <w:pPr>
        <w:spacing w:line="560" w:lineRule="exact"/>
        <w:ind w:firstLineChars="200" w:firstLine="600"/>
        <w:jc w:val="left"/>
        <w:rPr>
          <w:rFonts w:eastAsia="楷体_GB2312"/>
          <w:sz w:val="30"/>
          <w:szCs w:val="30"/>
        </w:rPr>
      </w:pPr>
      <w:r w:rsidRPr="00C2159F">
        <w:rPr>
          <w:rFonts w:eastAsia="楷体_GB2312"/>
          <w:sz w:val="30"/>
          <w:szCs w:val="30"/>
        </w:rPr>
        <w:t>（五</w:t>
      </w:r>
      <w:bookmarkStart w:id="2" w:name="_GoBack"/>
      <w:r w:rsidRPr="00C2159F">
        <w:rPr>
          <w:rFonts w:eastAsia="楷体_GB2312"/>
          <w:sz w:val="30"/>
          <w:szCs w:val="30"/>
        </w:rPr>
        <w:t>）有关数据统计说</w:t>
      </w:r>
      <w:bookmarkEnd w:id="2"/>
      <w:r w:rsidRPr="00C2159F">
        <w:rPr>
          <w:rFonts w:eastAsia="楷体_GB2312"/>
          <w:sz w:val="30"/>
          <w:szCs w:val="30"/>
        </w:rPr>
        <w:t>明</w:t>
      </w:r>
    </w:p>
    <w:p w:rsidR="00C0000C" w:rsidRPr="00C2159F" w:rsidRDefault="00AB2C1E" w:rsidP="00796F4B">
      <w:pPr>
        <w:spacing w:line="560" w:lineRule="exact"/>
        <w:ind w:firstLineChars="200" w:firstLine="640"/>
        <w:rPr>
          <w:rFonts w:eastAsia="仿宋_GB2312"/>
          <w:szCs w:val="32"/>
        </w:rPr>
      </w:pPr>
      <w:r w:rsidRPr="00C2159F">
        <w:rPr>
          <w:rFonts w:eastAsia="仿宋_GB2312"/>
          <w:szCs w:val="32"/>
        </w:rPr>
        <w:t>1.</w:t>
      </w:r>
      <w:r w:rsidR="0027365C">
        <w:rPr>
          <w:rFonts w:eastAsia="仿宋_GB2312" w:hint="eastAsia"/>
          <w:szCs w:val="32"/>
        </w:rPr>
        <w:t xml:space="preserve"> </w:t>
      </w:r>
      <w:r w:rsidRPr="00C2159F">
        <w:rPr>
          <w:rFonts w:eastAsia="仿宋_GB2312"/>
          <w:szCs w:val="32"/>
        </w:rPr>
        <w:t>报告中所列数据可能因四舍五入原因与数据直接相加之和存在尾数差异。</w:t>
      </w:r>
    </w:p>
    <w:p w:rsidR="00C0000C" w:rsidRPr="00C2159F" w:rsidRDefault="00AB2C1E" w:rsidP="00796F4B">
      <w:pPr>
        <w:spacing w:line="560" w:lineRule="exact"/>
        <w:ind w:firstLineChars="200" w:firstLine="640"/>
        <w:rPr>
          <w:rFonts w:eastAsia="仿宋_GB2312"/>
          <w:szCs w:val="32"/>
        </w:rPr>
      </w:pPr>
      <w:r w:rsidRPr="00C2159F">
        <w:rPr>
          <w:rFonts w:eastAsia="仿宋_GB2312"/>
          <w:szCs w:val="32"/>
        </w:rPr>
        <w:t>2.</w:t>
      </w:r>
      <w:r w:rsidR="0027365C">
        <w:rPr>
          <w:rFonts w:eastAsia="仿宋_GB2312" w:hint="eastAsia"/>
          <w:szCs w:val="32"/>
        </w:rPr>
        <w:t xml:space="preserve"> </w:t>
      </w:r>
      <w:r w:rsidRPr="00C2159F">
        <w:rPr>
          <w:rFonts w:eastAsia="仿宋_GB2312"/>
          <w:szCs w:val="32"/>
        </w:rPr>
        <w:t>行政许可数量、行政处罚和行政强制数量，包括已公开和</w:t>
      </w:r>
      <w:proofErr w:type="gramStart"/>
      <w:r w:rsidRPr="00C2159F">
        <w:rPr>
          <w:rFonts w:eastAsia="仿宋_GB2312"/>
          <w:szCs w:val="32"/>
        </w:rPr>
        <w:t>依法未</w:t>
      </w:r>
      <w:proofErr w:type="gramEnd"/>
      <w:r w:rsidRPr="00C2159F">
        <w:rPr>
          <w:rFonts w:eastAsia="仿宋_GB2312"/>
          <w:szCs w:val="32"/>
        </w:rPr>
        <w:t>公开的全部处理决定。</w:t>
      </w:r>
    </w:p>
    <w:p w:rsidR="00C0000C" w:rsidRPr="00C2159F" w:rsidRDefault="00AB2C1E" w:rsidP="00C2159F">
      <w:pPr>
        <w:spacing w:line="560" w:lineRule="exact"/>
        <w:ind w:firstLineChars="200" w:firstLine="640"/>
        <w:rPr>
          <w:rFonts w:eastAsia="仿宋_GB2312"/>
        </w:rPr>
      </w:pPr>
      <w:r w:rsidRPr="00C2159F">
        <w:rPr>
          <w:rFonts w:eastAsia="仿宋_GB2312"/>
          <w:szCs w:val="32"/>
        </w:rPr>
        <w:t>3.</w:t>
      </w:r>
      <w:r w:rsidR="0027365C">
        <w:rPr>
          <w:rFonts w:eastAsia="仿宋_GB2312" w:hint="eastAsia"/>
          <w:szCs w:val="32"/>
        </w:rPr>
        <w:t xml:space="preserve"> </w:t>
      </w:r>
      <w:r w:rsidRPr="00C2159F">
        <w:rPr>
          <w:rFonts w:eastAsia="仿宋_GB2312"/>
          <w:szCs w:val="32"/>
        </w:rPr>
        <w:t>行政复议机关作为共同被告的行政诉讼案件，只计算</w:t>
      </w:r>
      <w:proofErr w:type="gramStart"/>
      <w:r w:rsidRPr="00C2159F">
        <w:rPr>
          <w:rFonts w:eastAsia="仿宋_GB2312"/>
          <w:szCs w:val="32"/>
        </w:rPr>
        <w:t>原行为</w:t>
      </w:r>
      <w:proofErr w:type="gramEnd"/>
      <w:r w:rsidRPr="00C2159F">
        <w:rPr>
          <w:rFonts w:eastAsia="仿宋_GB2312"/>
          <w:szCs w:val="32"/>
        </w:rPr>
        <w:t>主体的案件数量，不计算行政复议机关的案件数量。</w:t>
      </w:r>
    </w:p>
    <w:sectPr w:rsidR="00C0000C" w:rsidRPr="00C2159F">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2FEFA99" w15:done="0"/>
  <w15:commentEx w15:paraId="7FD7C1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F6" w:rsidRDefault="002C1CF6">
      <w:pPr>
        <w:spacing w:line="240" w:lineRule="auto"/>
      </w:pPr>
      <w:r>
        <w:separator/>
      </w:r>
    </w:p>
  </w:endnote>
  <w:endnote w:type="continuationSeparator" w:id="0">
    <w:p w:rsidR="002C1CF6" w:rsidRDefault="002C1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F6" w:rsidRDefault="002C1CF6">
      <w:pPr>
        <w:spacing w:line="240" w:lineRule="auto"/>
      </w:pPr>
      <w:r>
        <w:separator/>
      </w:r>
    </w:p>
  </w:footnote>
  <w:footnote w:type="continuationSeparator" w:id="0">
    <w:p w:rsidR="002C1CF6" w:rsidRDefault="002C1CF6">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BDFE37AD"/>
    <w:rsid w:val="DFCA50D9"/>
    <w:rsid w:val="F729DF10"/>
    <w:rsid w:val="FBC8CBA3"/>
    <w:rsid w:val="FEF82334"/>
    <w:rsid w:val="000164E6"/>
    <w:rsid w:val="00024945"/>
    <w:rsid w:val="00110130"/>
    <w:rsid w:val="00117733"/>
    <w:rsid w:val="00121DCF"/>
    <w:rsid w:val="001B34B6"/>
    <w:rsid w:val="00210F4D"/>
    <w:rsid w:val="00211942"/>
    <w:rsid w:val="002133C7"/>
    <w:rsid w:val="0027365C"/>
    <w:rsid w:val="002961F2"/>
    <w:rsid w:val="002C1CF6"/>
    <w:rsid w:val="002E3543"/>
    <w:rsid w:val="003B5255"/>
    <w:rsid w:val="003D6FCB"/>
    <w:rsid w:val="003E75A6"/>
    <w:rsid w:val="00415AB1"/>
    <w:rsid w:val="004622F8"/>
    <w:rsid w:val="004C1750"/>
    <w:rsid w:val="004D241E"/>
    <w:rsid w:val="0050002A"/>
    <w:rsid w:val="00515DB1"/>
    <w:rsid w:val="00523855"/>
    <w:rsid w:val="005422B3"/>
    <w:rsid w:val="00591E5D"/>
    <w:rsid w:val="005B13CD"/>
    <w:rsid w:val="005C0F41"/>
    <w:rsid w:val="0065765D"/>
    <w:rsid w:val="00673AC7"/>
    <w:rsid w:val="006947A5"/>
    <w:rsid w:val="006B12B7"/>
    <w:rsid w:val="006D56B1"/>
    <w:rsid w:val="00704FCD"/>
    <w:rsid w:val="00720A0A"/>
    <w:rsid w:val="0079519C"/>
    <w:rsid w:val="00796F4B"/>
    <w:rsid w:val="008C4ED2"/>
    <w:rsid w:val="00915D0B"/>
    <w:rsid w:val="009B028C"/>
    <w:rsid w:val="00AB2C1E"/>
    <w:rsid w:val="00B07FCA"/>
    <w:rsid w:val="00C0000C"/>
    <w:rsid w:val="00C20A15"/>
    <w:rsid w:val="00C2159F"/>
    <w:rsid w:val="00C542CC"/>
    <w:rsid w:val="00C67940"/>
    <w:rsid w:val="00C73BD0"/>
    <w:rsid w:val="00CC2BE7"/>
    <w:rsid w:val="00CC521B"/>
    <w:rsid w:val="00CD1D00"/>
    <w:rsid w:val="00D149A5"/>
    <w:rsid w:val="00D234BA"/>
    <w:rsid w:val="00E50639"/>
    <w:rsid w:val="00E60B5D"/>
    <w:rsid w:val="00EA0721"/>
    <w:rsid w:val="00ED2963"/>
    <w:rsid w:val="00EF5607"/>
    <w:rsid w:val="00FA216A"/>
    <w:rsid w:val="00FD5381"/>
    <w:rsid w:val="377F4C36"/>
    <w:rsid w:val="5D7FF8E2"/>
    <w:rsid w:val="6FDFFCFE"/>
    <w:rsid w:val="77DFCD66"/>
    <w:rsid w:val="7DFEBD71"/>
    <w:rsid w:val="7F3B13E2"/>
    <w:rsid w:val="7FDFEFFB"/>
    <w:rsid w:val="7FFFB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720A0A"/>
    <w:pPr>
      <w:spacing w:line="240" w:lineRule="auto"/>
    </w:pPr>
    <w:rPr>
      <w:sz w:val="18"/>
      <w:szCs w:val="18"/>
    </w:rPr>
  </w:style>
  <w:style w:type="character" w:customStyle="1" w:styleId="Char1">
    <w:name w:val="批注框文本 Char"/>
    <w:basedOn w:val="a0"/>
    <w:link w:val="aa"/>
    <w:uiPriority w:val="99"/>
    <w:semiHidden/>
    <w:rsid w:val="00720A0A"/>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720A0A"/>
    <w:pPr>
      <w:spacing w:line="240" w:lineRule="auto"/>
    </w:pPr>
    <w:rPr>
      <w:sz w:val="18"/>
      <w:szCs w:val="18"/>
    </w:rPr>
  </w:style>
  <w:style w:type="character" w:customStyle="1" w:styleId="Char1">
    <w:name w:val="批注框文本 Char"/>
    <w:basedOn w:val="a0"/>
    <w:link w:val="aa"/>
    <w:uiPriority w:val="99"/>
    <w:semiHidden/>
    <w:rsid w:val="00720A0A"/>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a:t>
            </a:r>
            <a:r>
              <a:rPr lang="en-US" altLang="zh-CN"/>
              <a:t>-2024</a:t>
            </a:r>
            <a:r>
              <a:rPr lang="zh-CN" altLang="en-US"/>
              <a:t>年主动公开信息数量</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[工作簿2]Sheet1!$A$1:$A$4</c:f>
              <c:strCache>
                <c:ptCount val="4"/>
                <c:pt idx="0">
                  <c:v>主动公开信息数量</c:v>
                </c:pt>
                <c:pt idx="1">
                  <c:v>2022年</c:v>
                </c:pt>
                <c:pt idx="2">
                  <c:v>2023年</c:v>
                </c:pt>
                <c:pt idx="3">
                  <c:v>2024年</c:v>
                </c:pt>
              </c:strCache>
            </c:strRef>
          </c:cat>
          <c:val>
            <c:numRef>
              <c:f>[工作簿2]Sheet1!$B$1:$B$4</c:f>
              <c:numCache>
                <c:formatCode>General</c:formatCode>
                <c:ptCount val="4"/>
                <c:pt idx="1">
                  <c:v>59</c:v>
                </c:pt>
                <c:pt idx="2">
                  <c:v>80</c:v>
                </c:pt>
                <c:pt idx="3">
                  <c:v>100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629</Words>
  <Characters>3587</Characters>
  <Application>Microsoft Office Word</Application>
  <DocSecurity>0</DocSecurity>
  <Lines>29</Lines>
  <Paragraphs>8</Paragraphs>
  <ScaleCrop>false</ScaleCrop>
  <Company>gq</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29</cp:revision>
  <dcterms:created xsi:type="dcterms:W3CDTF">2022-01-03T17:04:00Z</dcterms:created>
  <dcterms:modified xsi:type="dcterms:W3CDTF">2025-01-18T08:51:00Z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