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75" w:rsidRDefault="009E51C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解读《高青县</w:t>
      </w:r>
      <w:r>
        <w:rPr>
          <w:rFonts w:ascii="Times New Roman" w:eastAsia="方正小标宋简体" w:hAnsi="Times New Roman" w:cs="Times New Roman" w:hint="eastAsia"/>
          <w:sz w:val="44"/>
          <w:szCs w:val="44"/>
        </w:rPr>
        <w:t>住房和城乡建设局</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年政府信息公开工作年度报告》</w:t>
      </w:r>
    </w:p>
    <w:p w:rsidR="00F41575" w:rsidRDefault="00F41575">
      <w:pPr>
        <w:spacing w:line="560" w:lineRule="exact"/>
        <w:rPr>
          <w:rFonts w:ascii="Times New Roman" w:eastAsia="方正小标宋简体" w:hAnsi="Times New Roman" w:cs="Times New Roman"/>
          <w:sz w:val="36"/>
          <w:szCs w:val="36"/>
        </w:rPr>
      </w:pPr>
    </w:p>
    <w:p w:rsidR="00F41575" w:rsidRDefault="009E51C9">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一、编制背景</w:t>
      </w:r>
    </w:p>
    <w:p w:rsidR="00F41575" w:rsidRDefault="009E5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《中华人民共和国政府信息公开条例》第四十九条规定：县级以上人民政府部门应当在每年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日前向本级政府信息公开工作主管部门提交本行政机关上一年度政府信息公开工作年度报告并向社会公布。高青县</w:t>
      </w:r>
      <w:r>
        <w:rPr>
          <w:rFonts w:ascii="Times New Roman" w:eastAsia="仿宋_GB2312" w:hAnsi="Times New Roman" w:cs="Times New Roman"/>
          <w:sz w:val="32"/>
          <w:szCs w:val="32"/>
        </w:rPr>
        <w:t>住房和城乡建设局</w:t>
      </w:r>
      <w:r>
        <w:rPr>
          <w:rFonts w:ascii="Times New Roman" w:eastAsia="仿宋_GB2312" w:hAnsi="Times New Roman" w:cs="Times New Roman"/>
          <w:sz w:val="32"/>
          <w:szCs w:val="32"/>
        </w:rPr>
        <w:t>在综合本单位政府信息公开工作基础上，编制《高青县</w:t>
      </w:r>
      <w:r>
        <w:rPr>
          <w:rFonts w:ascii="Times New Roman" w:eastAsia="仿宋_GB2312" w:hAnsi="Times New Roman" w:cs="Times New Roman"/>
          <w:sz w:val="32"/>
          <w:szCs w:val="32"/>
        </w:rPr>
        <w:t>住房和城乡建设局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年政府信息公开工作年度报告》。</w:t>
      </w:r>
    </w:p>
    <w:p w:rsidR="00F41575" w:rsidRDefault="009E51C9">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二、编制依据</w:t>
      </w:r>
    </w:p>
    <w:p w:rsidR="00F41575" w:rsidRDefault="009E5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《中华人民共和国政府信息公开条例》（国务院令第</w:t>
      </w:r>
      <w:r>
        <w:rPr>
          <w:rFonts w:ascii="Times New Roman" w:eastAsia="仿宋_GB2312" w:hAnsi="Times New Roman" w:cs="Times New Roman"/>
          <w:sz w:val="32"/>
          <w:szCs w:val="32"/>
        </w:rPr>
        <w:t>711</w:t>
      </w:r>
      <w:r>
        <w:rPr>
          <w:rFonts w:ascii="Times New Roman" w:eastAsia="仿宋_GB2312" w:hAnsi="Times New Roman" w:cs="Times New Roman"/>
          <w:sz w:val="32"/>
          <w:szCs w:val="32"/>
        </w:rPr>
        <w:t>号）。</w:t>
      </w:r>
    </w:p>
    <w:p w:rsidR="00F41575" w:rsidRDefault="009E5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hAnsi="Times New Roman" w:cs="Times New Roman"/>
        </w:rPr>
        <w:t xml:space="preserve"> </w:t>
      </w:r>
      <w:r>
        <w:rPr>
          <w:rFonts w:ascii="Times New Roman" w:eastAsia="仿宋_GB2312" w:hAnsi="Times New Roman" w:cs="Times New Roman"/>
          <w:sz w:val="32"/>
          <w:szCs w:val="32"/>
        </w:rPr>
        <w:t>《国务院办公厅政府信息与政务公开办公室关于印发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中华人民共和国政府信息公开工作年度报告格式</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的通知》（国办公开办函〔</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号）。</w:t>
      </w:r>
    </w:p>
    <w:p w:rsidR="00F41575" w:rsidRDefault="009E51C9">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三、编制目的</w:t>
      </w:r>
    </w:p>
    <w:p w:rsidR="00F41575" w:rsidRDefault="009E5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落实国家和省市县关于政务公开工作的决策部署，全面提升政务公开质量和实效，更好地发挥以公开促落实、促规范、促服务作用，进一步扩大政务公开引导、服务、监督以及促进经济社会发展的功能效应，助力人民满意的服务型政府建设。</w:t>
      </w:r>
    </w:p>
    <w:p w:rsidR="00F41575" w:rsidRDefault="009E51C9">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四、主要内容</w:t>
      </w:r>
    </w:p>
    <w:p w:rsidR="00F41575" w:rsidRDefault="009E5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报告全文由总体情况、主动公开政府信息情况、收到和处理</w:t>
      </w:r>
      <w:r>
        <w:rPr>
          <w:rFonts w:ascii="Times New Roman" w:eastAsia="仿宋_GB2312" w:hAnsi="Times New Roman" w:cs="Times New Roman"/>
          <w:sz w:val="32"/>
          <w:szCs w:val="32"/>
        </w:rPr>
        <w:lastRenderedPageBreak/>
        <w:t>政府信息公开申请情况、政府信息公开行政复议和行政诉讼情况、存在的主要问题及改进情</w:t>
      </w:r>
      <w:r>
        <w:rPr>
          <w:rFonts w:ascii="Times New Roman" w:eastAsia="仿宋_GB2312" w:hAnsi="Times New Roman" w:cs="Times New Roman"/>
          <w:sz w:val="32"/>
          <w:szCs w:val="32"/>
        </w:rPr>
        <w:t>况、其他需要报告的事项</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个部分组成。</w:t>
      </w:r>
    </w:p>
    <w:p w:rsidR="00F41575" w:rsidRDefault="00327C6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9E51C9">
        <w:rPr>
          <w:rFonts w:ascii="Times New Roman" w:eastAsia="仿宋_GB2312" w:hAnsi="Times New Roman" w:cs="Times New Roman"/>
          <w:sz w:val="32"/>
          <w:szCs w:val="32"/>
        </w:rPr>
        <w:t>主动公开情况</w:t>
      </w:r>
    </w:p>
    <w:p w:rsidR="00F41575" w:rsidRDefault="009E51C9">
      <w:pPr>
        <w:pStyle w:val="a7"/>
        <w:widowControl/>
        <w:spacing w:after="0" w:line="560" w:lineRule="exact"/>
        <w:ind w:firstLineChars="200" w:firstLine="640"/>
        <w:jc w:val="both"/>
        <w:rPr>
          <w:rFonts w:eastAsia="仿宋_GB2312"/>
          <w:kern w:val="22"/>
          <w:sz w:val="32"/>
          <w:szCs w:val="32"/>
        </w:rPr>
      </w:pPr>
      <w:r>
        <w:rPr>
          <w:rFonts w:eastAsia="仿宋_GB2312"/>
          <w:kern w:val="22"/>
          <w:sz w:val="32"/>
          <w:szCs w:val="32"/>
        </w:rPr>
        <w:t>按照</w:t>
      </w:r>
      <w:r>
        <w:rPr>
          <w:rFonts w:eastAsia="仿宋_GB2312"/>
          <w:kern w:val="22"/>
          <w:sz w:val="32"/>
          <w:szCs w:val="32"/>
        </w:rPr>
        <w:t>“</w:t>
      </w:r>
      <w:r>
        <w:rPr>
          <w:rFonts w:eastAsia="仿宋_GB2312"/>
          <w:kern w:val="22"/>
          <w:sz w:val="32"/>
          <w:szCs w:val="32"/>
        </w:rPr>
        <w:t>谁主管、谁负责</w:t>
      </w:r>
      <w:r>
        <w:rPr>
          <w:rFonts w:eastAsia="仿宋_GB2312"/>
          <w:kern w:val="22"/>
          <w:sz w:val="32"/>
          <w:szCs w:val="32"/>
        </w:rPr>
        <w:t>”</w:t>
      </w:r>
      <w:r>
        <w:rPr>
          <w:rFonts w:eastAsia="仿宋_GB2312"/>
          <w:kern w:val="22"/>
          <w:sz w:val="32"/>
          <w:szCs w:val="32"/>
        </w:rPr>
        <w:t>的原则，探索建立政务公开工作责任制、</w:t>
      </w:r>
      <w:r>
        <w:rPr>
          <w:rFonts w:eastAsia="仿宋_GB2312" w:hint="eastAsia"/>
          <w:kern w:val="22"/>
          <w:sz w:val="32"/>
          <w:szCs w:val="32"/>
        </w:rPr>
        <w:t>政府</w:t>
      </w:r>
      <w:r>
        <w:rPr>
          <w:rFonts w:eastAsia="仿宋_GB2312"/>
          <w:kern w:val="22"/>
          <w:sz w:val="32"/>
          <w:szCs w:val="32"/>
        </w:rPr>
        <w:t>信息审核发布、政务公开工作协调等制度，加强政务公开工作管理，推进政务公开工作更加高效、更加规范。</w:t>
      </w:r>
      <w:r w:rsidR="00327C67" w:rsidRPr="00327C67">
        <w:rPr>
          <w:rFonts w:eastAsia="仿宋_GB2312" w:hint="eastAsia"/>
          <w:kern w:val="22"/>
          <w:sz w:val="32"/>
          <w:szCs w:val="32"/>
        </w:rPr>
        <w:t>2022</w:t>
      </w:r>
      <w:r w:rsidR="00327C67" w:rsidRPr="00327C67">
        <w:rPr>
          <w:rFonts w:eastAsia="仿宋_GB2312" w:hint="eastAsia"/>
          <w:kern w:val="22"/>
          <w:sz w:val="32"/>
          <w:szCs w:val="32"/>
        </w:rPr>
        <w:t>年累计公开信息</w:t>
      </w:r>
      <w:r w:rsidR="00327C67" w:rsidRPr="00327C67">
        <w:rPr>
          <w:rFonts w:eastAsia="仿宋_GB2312" w:hint="eastAsia"/>
          <w:kern w:val="22"/>
          <w:sz w:val="32"/>
          <w:szCs w:val="32"/>
        </w:rPr>
        <w:t>230</w:t>
      </w:r>
      <w:r w:rsidR="00327C67" w:rsidRPr="00327C67">
        <w:rPr>
          <w:rFonts w:eastAsia="仿宋_GB2312" w:hint="eastAsia"/>
          <w:kern w:val="22"/>
          <w:sz w:val="32"/>
          <w:szCs w:val="32"/>
        </w:rPr>
        <w:t>余条，比上年度增加</w:t>
      </w:r>
      <w:r w:rsidR="00327C67" w:rsidRPr="00327C67">
        <w:rPr>
          <w:rFonts w:eastAsia="仿宋_GB2312" w:hint="eastAsia"/>
          <w:kern w:val="22"/>
          <w:sz w:val="32"/>
          <w:szCs w:val="32"/>
        </w:rPr>
        <w:t>50%</w:t>
      </w:r>
      <w:r w:rsidR="00327C67" w:rsidRPr="00327C67">
        <w:rPr>
          <w:rFonts w:eastAsia="仿宋_GB2312" w:hint="eastAsia"/>
          <w:kern w:val="22"/>
          <w:sz w:val="32"/>
          <w:szCs w:val="32"/>
        </w:rPr>
        <w:t>，其中通过政府网站公开信息</w:t>
      </w:r>
      <w:r w:rsidR="00327C67" w:rsidRPr="00327C67">
        <w:rPr>
          <w:rFonts w:eastAsia="仿宋_GB2312" w:hint="eastAsia"/>
          <w:kern w:val="22"/>
          <w:sz w:val="32"/>
          <w:szCs w:val="32"/>
        </w:rPr>
        <w:t>120</w:t>
      </w:r>
      <w:r w:rsidR="00327C67" w:rsidRPr="00327C67">
        <w:rPr>
          <w:rFonts w:eastAsia="仿宋_GB2312" w:hint="eastAsia"/>
          <w:kern w:val="22"/>
          <w:sz w:val="32"/>
          <w:szCs w:val="32"/>
        </w:rPr>
        <w:t>余条，通过政务新媒体和其他方式公开信息</w:t>
      </w:r>
      <w:r w:rsidR="00327C67" w:rsidRPr="00327C67">
        <w:rPr>
          <w:rFonts w:eastAsia="仿宋_GB2312" w:hint="eastAsia"/>
          <w:kern w:val="22"/>
          <w:sz w:val="32"/>
          <w:szCs w:val="32"/>
        </w:rPr>
        <w:t>110</w:t>
      </w:r>
      <w:r w:rsidR="00327C67" w:rsidRPr="00327C67">
        <w:rPr>
          <w:rFonts w:eastAsia="仿宋_GB2312" w:hint="eastAsia"/>
          <w:kern w:val="22"/>
          <w:sz w:val="32"/>
          <w:szCs w:val="32"/>
        </w:rPr>
        <w:t>余条。加大解读回应力度，单位主要负责人解读政策文件</w:t>
      </w:r>
      <w:r w:rsidR="00327C67" w:rsidRPr="00327C67">
        <w:rPr>
          <w:rFonts w:eastAsia="仿宋_GB2312" w:hint="eastAsia"/>
          <w:kern w:val="22"/>
          <w:sz w:val="32"/>
          <w:szCs w:val="32"/>
        </w:rPr>
        <w:t>2</w:t>
      </w:r>
      <w:r w:rsidR="00327C67" w:rsidRPr="00327C67">
        <w:rPr>
          <w:rFonts w:eastAsia="仿宋_GB2312" w:hint="eastAsia"/>
          <w:kern w:val="22"/>
          <w:sz w:val="32"/>
          <w:szCs w:val="32"/>
        </w:rPr>
        <w:t>次，开展“政府开放日”活动</w:t>
      </w:r>
      <w:r w:rsidR="00327C67" w:rsidRPr="00327C67">
        <w:rPr>
          <w:rFonts w:eastAsia="仿宋_GB2312" w:hint="eastAsia"/>
          <w:kern w:val="22"/>
          <w:sz w:val="32"/>
          <w:szCs w:val="32"/>
        </w:rPr>
        <w:t>1</w:t>
      </w:r>
      <w:r w:rsidR="00327C67" w:rsidRPr="00327C67">
        <w:rPr>
          <w:rFonts w:eastAsia="仿宋_GB2312" w:hint="eastAsia"/>
          <w:kern w:val="22"/>
          <w:sz w:val="32"/>
          <w:szCs w:val="32"/>
        </w:rPr>
        <w:t>次</w:t>
      </w:r>
      <w:r w:rsidR="00327C67">
        <w:rPr>
          <w:rFonts w:eastAsia="仿宋_GB2312" w:hint="eastAsia"/>
          <w:kern w:val="22"/>
          <w:sz w:val="32"/>
          <w:szCs w:val="32"/>
        </w:rPr>
        <w:t>。</w:t>
      </w:r>
      <w:r>
        <w:rPr>
          <w:rFonts w:eastAsia="仿宋_GB2312"/>
          <w:kern w:val="22"/>
          <w:sz w:val="32"/>
          <w:szCs w:val="32"/>
        </w:rPr>
        <w:t>主动回应关切政府信箱群众留言</w:t>
      </w:r>
      <w:r>
        <w:rPr>
          <w:rFonts w:eastAsia="仿宋_GB2312"/>
          <w:kern w:val="22"/>
          <w:sz w:val="32"/>
          <w:szCs w:val="32"/>
        </w:rPr>
        <w:t>10</w:t>
      </w:r>
      <w:r>
        <w:rPr>
          <w:rFonts w:eastAsia="仿宋_GB2312"/>
          <w:kern w:val="22"/>
          <w:sz w:val="32"/>
          <w:szCs w:val="32"/>
        </w:rPr>
        <w:t>余条，主要涉及供暖、房屋质量等方面，全部在</w:t>
      </w:r>
      <w:r>
        <w:rPr>
          <w:rFonts w:eastAsia="仿宋_GB2312"/>
          <w:kern w:val="22"/>
          <w:sz w:val="32"/>
          <w:szCs w:val="32"/>
        </w:rPr>
        <w:t>5</w:t>
      </w:r>
      <w:r>
        <w:rPr>
          <w:rFonts w:eastAsia="仿宋_GB2312"/>
          <w:kern w:val="22"/>
          <w:sz w:val="32"/>
          <w:szCs w:val="32"/>
        </w:rPr>
        <w:t>个工作日答复完毕，群众对答复结果表示满意。按时回复</w:t>
      </w:r>
      <w:r>
        <w:rPr>
          <w:rFonts w:eastAsia="仿宋_GB2312"/>
          <w:kern w:val="22"/>
          <w:sz w:val="32"/>
          <w:szCs w:val="32"/>
        </w:rPr>
        <w:t>12345</w:t>
      </w:r>
      <w:r>
        <w:rPr>
          <w:rFonts w:eastAsia="仿宋_GB2312"/>
          <w:kern w:val="22"/>
          <w:sz w:val="32"/>
          <w:szCs w:val="32"/>
        </w:rPr>
        <w:t>热线</w:t>
      </w:r>
      <w:r>
        <w:rPr>
          <w:rFonts w:eastAsia="仿宋_GB2312" w:hint="eastAsia"/>
          <w:kern w:val="22"/>
          <w:sz w:val="32"/>
          <w:szCs w:val="32"/>
        </w:rPr>
        <w:t>8000</w:t>
      </w:r>
      <w:r>
        <w:rPr>
          <w:rFonts w:eastAsia="仿宋_GB2312"/>
          <w:kern w:val="22"/>
          <w:sz w:val="32"/>
          <w:szCs w:val="32"/>
        </w:rPr>
        <w:t>余条，并及时做好回访，确保群众满意。</w:t>
      </w:r>
    </w:p>
    <w:p w:rsidR="00F41575" w:rsidRDefault="00327C6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9E51C9">
        <w:rPr>
          <w:rFonts w:ascii="Times New Roman" w:eastAsia="仿宋_GB2312" w:hAnsi="Times New Roman" w:cs="Times New Roman"/>
          <w:sz w:val="32"/>
          <w:szCs w:val="32"/>
        </w:rPr>
        <w:t>依申请公开情况</w:t>
      </w:r>
    </w:p>
    <w:p w:rsidR="00327C67" w:rsidRDefault="00327C67" w:rsidP="00327C67">
      <w:pPr>
        <w:spacing w:line="560" w:lineRule="exact"/>
        <w:ind w:firstLineChars="200" w:firstLine="640"/>
        <w:rPr>
          <w:rFonts w:ascii="Times New Roman" w:eastAsia="仿宋_GB2312" w:hAnsi="Times New Roman" w:cs="Times New Roman" w:hint="eastAsia"/>
          <w:sz w:val="32"/>
          <w:szCs w:val="32"/>
        </w:rPr>
      </w:pPr>
      <w:r w:rsidRPr="00327C67">
        <w:rPr>
          <w:rFonts w:ascii="Times New Roman" w:eastAsia="仿宋_GB2312" w:hAnsi="Times New Roman" w:cs="Times New Roman" w:hint="eastAsia"/>
          <w:sz w:val="32"/>
          <w:szCs w:val="32"/>
        </w:rPr>
        <w:t>2022</w:t>
      </w:r>
      <w:r w:rsidRPr="00327C67">
        <w:rPr>
          <w:rFonts w:ascii="Times New Roman" w:eastAsia="仿宋_GB2312" w:hAnsi="Times New Roman" w:cs="Times New Roman" w:hint="eastAsia"/>
          <w:sz w:val="32"/>
          <w:szCs w:val="32"/>
        </w:rPr>
        <w:t>年，本机关共收到政府信息公开申请</w:t>
      </w:r>
      <w:r w:rsidRPr="00327C67">
        <w:rPr>
          <w:rFonts w:ascii="Times New Roman" w:eastAsia="仿宋_GB2312" w:hAnsi="Times New Roman" w:cs="Times New Roman" w:hint="eastAsia"/>
          <w:sz w:val="32"/>
          <w:szCs w:val="32"/>
        </w:rPr>
        <w:t>21</w:t>
      </w:r>
      <w:r w:rsidRPr="00327C67">
        <w:rPr>
          <w:rFonts w:ascii="Times New Roman" w:eastAsia="仿宋_GB2312" w:hAnsi="Times New Roman" w:cs="Times New Roman" w:hint="eastAsia"/>
          <w:sz w:val="32"/>
          <w:szCs w:val="32"/>
        </w:rPr>
        <w:t>件，上年度结转</w:t>
      </w:r>
      <w:r w:rsidRPr="00327C67">
        <w:rPr>
          <w:rFonts w:ascii="Times New Roman" w:eastAsia="仿宋_GB2312" w:hAnsi="Times New Roman" w:cs="Times New Roman" w:hint="eastAsia"/>
          <w:sz w:val="32"/>
          <w:szCs w:val="32"/>
        </w:rPr>
        <w:t>1</w:t>
      </w:r>
      <w:r w:rsidRPr="00327C67">
        <w:rPr>
          <w:rFonts w:ascii="Times New Roman" w:eastAsia="仿宋_GB2312" w:hAnsi="Times New Roman" w:cs="Times New Roman" w:hint="eastAsia"/>
          <w:sz w:val="32"/>
          <w:szCs w:val="32"/>
        </w:rPr>
        <w:t>件。申请内容主要集中在城乡规划、物业管理等领域。共</w:t>
      </w:r>
      <w:proofErr w:type="gramStart"/>
      <w:r w:rsidRPr="00327C67">
        <w:rPr>
          <w:rFonts w:ascii="Times New Roman" w:eastAsia="仿宋_GB2312" w:hAnsi="Times New Roman" w:cs="Times New Roman" w:hint="eastAsia"/>
          <w:sz w:val="32"/>
          <w:szCs w:val="32"/>
        </w:rPr>
        <w:t>作出</w:t>
      </w:r>
      <w:proofErr w:type="gramEnd"/>
      <w:r w:rsidRPr="00327C67">
        <w:rPr>
          <w:rFonts w:ascii="Times New Roman" w:eastAsia="仿宋_GB2312" w:hAnsi="Times New Roman" w:cs="Times New Roman" w:hint="eastAsia"/>
          <w:sz w:val="32"/>
          <w:szCs w:val="32"/>
        </w:rPr>
        <w:t>政府信息公开申请答复</w:t>
      </w:r>
      <w:r w:rsidRPr="00327C67">
        <w:rPr>
          <w:rFonts w:ascii="Times New Roman" w:eastAsia="仿宋_GB2312" w:hAnsi="Times New Roman" w:cs="Times New Roman" w:hint="eastAsia"/>
          <w:sz w:val="32"/>
          <w:szCs w:val="32"/>
        </w:rPr>
        <w:t>21</w:t>
      </w:r>
      <w:r w:rsidRPr="00327C67">
        <w:rPr>
          <w:rFonts w:ascii="Times New Roman" w:eastAsia="仿宋_GB2312" w:hAnsi="Times New Roman" w:cs="Times New Roman" w:hint="eastAsia"/>
          <w:sz w:val="32"/>
          <w:szCs w:val="32"/>
        </w:rPr>
        <w:t>件（含上年结转</w:t>
      </w:r>
      <w:r w:rsidRPr="00327C67">
        <w:rPr>
          <w:rFonts w:ascii="Times New Roman" w:eastAsia="仿宋_GB2312" w:hAnsi="Times New Roman" w:cs="Times New Roman" w:hint="eastAsia"/>
          <w:sz w:val="32"/>
          <w:szCs w:val="32"/>
        </w:rPr>
        <w:t>1</w:t>
      </w:r>
      <w:r w:rsidRPr="00327C67">
        <w:rPr>
          <w:rFonts w:ascii="Times New Roman" w:eastAsia="仿宋_GB2312" w:hAnsi="Times New Roman" w:cs="Times New Roman" w:hint="eastAsia"/>
          <w:sz w:val="32"/>
          <w:szCs w:val="32"/>
        </w:rPr>
        <w:t>件），其中予以公开</w:t>
      </w:r>
      <w:r w:rsidRPr="00327C67">
        <w:rPr>
          <w:rFonts w:ascii="Times New Roman" w:eastAsia="仿宋_GB2312" w:hAnsi="Times New Roman" w:cs="Times New Roman" w:hint="eastAsia"/>
          <w:sz w:val="32"/>
          <w:szCs w:val="32"/>
        </w:rPr>
        <w:t>3</w:t>
      </w:r>
      <w:r w:rsidRPr="00327C67">
        <w:rPr>
          <w:rFonts w:ascii="Times New Roman" w:eastAsia="仿宋_GB2312" w:hAnsi="Times New Roman" w:cs="Times New Roman" w:hint="eastAsia"/>
          <w:sz w:val="32"/>
          <w:szCs w:val="32"/>
        </w:rPr>
        <w:t>件、部分公开</w:t>
      </w:r>
      <w:r w:rsidRPr="00327C67">
        <w:rPr>
          <w:rFonts w:ascii="Times New Roman" w:eastAsia="仿宋_GB2312" w:hAnsi="Times New Roman" w:cs="Times New Roman" w:hint="eastAsia"/>
          <w:sz w:val="32"/>
          <w:szCs w:val="32"/>
        </w:rPr>
        <w:t>3</w:t>
      </w:r>
      <w:r w:rsidRPr="00327C67">
        <w:rPr>
          <w:rFonts w:ascii="Times New Roman" w:eastAsia="仿宋_GB2312" w:hAnsi="Times New Roman" w:cs="Times New Roman" w:hint="eastAsia"/>
          <w:sz w:val="32"/>
          <w:szCs w:val="32"/>
        </w:rPr>
        <w:t>件、无法提供</w:t>
      </w:r>
      <w:r w:rsidRPr="00327C67">
        <w:rPr>
          <w:rFonts w:ascii="Times New Roman" w:eastAsia="仿宋_GB2312" w:hAnsi="Times New Roman" w:cs="Times New Roman" w:hint="eastAsia"/>
          <w:sz w:val="32"/>
          <w:szCs w:val="32"/>
        </w:rPr>
        <w:t>15</w:t>
      </w:r>
      <w:r w:rsidRPr="00327C67">
        <w:rPr>
          <w:rFonts w:ascii="Times New Roman" w:eastAsia="仿宋_GB2312" w:hAnsi="Times New Roman" w:cs="Times New Roman" w:hint="eastAsia"/>
          <w:sz w:val="32"/>
          <w:szCs w:val="32"/>
        </w:rPr>
        <w:t>件。结转下年度继续办理</w:t>
      </w:r>
      <w:r w:rsidRPr="00327C67">
        <w:rPr>
          <w:rFonts w:ascii="Times New Roman" w:eastAsia="仿宋_GB2312" w:hAnsi="Times New Roman" w:cs="Times New Roman" w:hint="eastAsia"/>
          <w:sz w:val="32"/>
          <w:szCs w:val="32"/>
        </w:rPr>
        <w:t>1</w:t>
      </w:r>
      <w:r w:rsidRPr="00327C67">
        <w:rPr>
          <w:rFonts w:ascii="Times New Roman" w:eastAsia="仿宋_GB2312" w:hAnsi="Times New Roman" w:cs="Times New Roman" w:hint="eastAsia"/>
          <w:sz w:val="32"/>
          <w:szCs w:val="32"/>
        </w:rPr>
        <w:t>件。本机关依申请公开政府信息未收取任何费用，未因政府信息公开被申请行政复议、提起行政诉讼。</w:t>
      </w:r>
    </w:p>
    <w:p w:rsidR="00F41575" w:rsidRDefault="00327C67" w:rsidP="00327C6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9E51C9">
        <w:rPr>
          <w:rFonts w:ascii="Times New Roman" w:eastAsia="仿宋_GB2312" w:hAnsi="Times New Roman" w:cs="Times New Roman"/>
          <w:sz w:val="32"/>
          <w:szCs w:val="32"/>
        </w:rPr>
        <w:t>政府信息管理情况</w:t>
      </w:r>
    </w:p>
    <w:p w:rsidR="00327C67" w:rsidRDefault="00327C67" w:rsidP="00327C67">
      <w:pPr>
        <w:spacing w:line="560" w:lineRule="exact"/>
        <w:ind w:firstLineChars="200" w:firstLine="640"/>
        <w:rPr>
          <w:rFonts w:ascii="Times New Roman" w:eastAsia="仿宋_GB2312" w:hAnsi="Times New Roman" w:cs="Times New Roman" w:hint="eastAsia"/>
          <w:sz w:val="32"/>
          <w:szCs w:val="32"/>
        </w:rPr>
      </w:pPr>
      <w:r w:rsidRPr="00327C67">
        <w:rPr>
          <w:rFonts w:ascii="Times New Roman" w:eastAsia="仿宋_GB2312" w:hAnsi="Times New Roman" w:cs="Times New Roman" w:hint="eastAsia"/>
          <w:sz w:val="32"/>
          <w:szCs w:val="32"/>
        </w:rPr>
        <w:t>更新政府信息公开指南，</w:t>
      </w:r>
      <w:proofErr w:type="gramStart"/>
      <w:r w:rsidRPr="00327C67">
        <w:rPr>
          <w:rFonts w:ascii="Times New Roman" w:eastAsia="仿宋_GB2312" w:hAnsi="Times New Roman" w:cs="Times New Roman" w:hint="eastAsia"/>
          <w:sz w:val="32"/>
          <w:szCs w:val="32"/>
        </w:rPr>
        <w:t>畅通依</w:t>
      </w:r>
      <w:proofErr w:type="gramEnd"/>
      <w:r w:rsidRPr="00327C67">
        <w:rPr>
          <w:rFonts w:ascii="Times New Roman" w:eastAsia="仿宋_GB2312" w:hAnsi="Times New Roman" w:cs="Times New Roman" w:hint="eastAsia"/>
          <w:sz w:val="32"/>
          <w:szCs w:val="32"/>
        </w:rPr>
        <w:t>申请公开受理渠道。修编政府信息主动公开基本目录，建立健全信息公开审查制度，坚持先</w:t>
      </w:r>
      <w:r w:rsidRPr="00327C67">
        <w:rPr>
          <w:rFonts w:ascii="Times New Roman" w:eastAsia="仿宋_GB2312" w:hAnsi="Times New Roman" w:cs="Times New Roman" w:hint="eastAsia"/>
          <w:sz w:val="32"/>
          <w:szCs w:val="32"/>
        </w:rPr>
        <w:lastRenderedPageBreak/>
        <w:t>审核后发布，对拟公开的信息进行严格审查，提升信息公开质量和实效。严格规范政府信息的编制、审查、发布、监管等各环节程序，明确有关信息公开的职责分工，坚持时效性、期限性原则，及时发布、清理信息。</w:t>
      </w:r>
    </w:p>
    <w:p w:rsidR="00F41575" w:rsidRDefault="00327C67" w:rsidP="00327C6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9E51C9">
        <w:rPr>
          <w:rFonts w:ascii="Times New Roman" w:eastAsia="仿宋_GB2312" w:hAnsi="Times New Roman" w:cs="Times New Roman"/>
          <w:sz w:val="32"/>
          <w:szCs w:val="32"/>
        </w:rPr>
        <w:t>平台建设情况</w:t>
      </w:r>
    </w:p>
    <w:p w:rsidR="00327C67" w:rsidRDefault="00327C67" w:rsidP="00327C67">
      <w:pPr>
        <w:spacing w:line="560" w:lineRule="exact"/>
        <w:ind w:firstLineChars="200" w:firstLine="640"/>
        <w:rPr>
          <w:rFonts w:ascii="Times New Roman" w:eastAsia="仿宋_GB2312" w:hAnsi="Times New Roman" w:cs="Times New Roman" w:hint="eastAsia"/>
          <w:sz w:val="32"/>
          <w:szCs w:val="32"/>
        </w:rPr>
      </w:pPr>
      <w:r w:rsidRPr="00327C67">
        <w:rPr>
          <w:rFonts w:ascii="Times New Roman" w:eastAsia="仿宋_GB2312" w:hAnsi="Times New Roman" w:cs="Times New Roman" w:hint="eastAsia"/>
          <w:sz w:val="32"/>
          <w:szCs w:val="32"/>
        </w:rPr>
        <w:t>开设“高青住建”</w:t>
      </w:r>
      <w:proofErr w:type="gramStart"/>
      <w:r w:rsidRPr="00327C67">
        <w:rPr>
          <w:rFonts w:ascii="Times New Roman" w:eastAsia="仿宋_GB2312" w:hAnsi="Times New Roman" w:cs="Times New Roman" w:hint="eastAsia"/>
          <w:sz w:val="32"/>
          <w:szCs w:val="32"/>
        </w:rPr>
        <w:t>微信公众号</w:t>
      </w:r>
      <w:proofErr w:type="gramEnd"/>
      <w:r w:rsidRPr="00327C67">
        <w:rPr>
          <w:rFonts w:ascii="Times New Roman" w:eastAsia="仿宋_GB2312" w:hAnsi="Times New Roman" w:cs="Times New Roman" w:hint="eastAsia"/>
          <w:sz w:val="32"/>
          <w:szCs w:val="32"/>
        </w:rPr>
        <w:t>，公开机构设置、业务工作、办理流程等方面信息。在县政府门户网站高青县住房和城乡建设局政府信息公开</w:t>
      </w:r>
      <w:proofErr w:type="gramStart"/>
      <w:r w:rsidRPr="00327C67">
        <w:rPr>
          <w:rFonts w:ascii="Times New Roman" w:eastAsia="仿宋_GB2312" w:hAnsi="Times New Roman" w:cs="Times New Roman" w:hint="eastAsia"/>
          <w:sz w:val="32"/>
          <w:szCs w:val="32"/>
        </w:rPr>
        <w:t>版块</w:t>
      </w:r>
      <w:proofErr w:type="gramEnd"/>
      <w:r w:rsidRPr="00327C67">
        <w:rPr>
          <w:rFonts w:ascii="Times New Roman" w:eastAsia="仿宋_GB2312" w:hAnsi="Times New Roman" w:cs="Times New Roman" w:hint="eastAsia"/>
          <w:sz w:val="32"/>
          <w:szCs w:val="32"/>
        </w:rPr>
        <w:t>，开设“农村危房改造”“住房保障”“棚户区改造”等专栏，及时公开建设计划、工作进展、后续举措等信息，保障公民、法人或者其他组织依法获取政府信息。</w:t>
      </w:r>
    </w:p>
    <w:p w:rsidR="00F41575" w:rsidRDefault="00327C67" w:rsidP="00327C6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bookmarkStart w:id="0" w:name="_GoBack"/>
      <w:bookmarkEnd w:id="0"/>
      <w:r w:rsidR="009E51C9">
        <w:rPr>
          <w:rFonts w:ascii="Times New Roman" w:eastAsia="仿宋_GB2312" w:hAnsi="Times New Roman" w:cs="Times New Roman"/>
          <w:sz w:val="32"/>
          <w:szCs w:val="32"/>
        </w:rPr>
        <w:t>监督保障情况</w:t>
      </w:r>
    </w:p>
    <w:p w:rsidR="00F41575" w:rsidRDefault="00327C67" w:rsidP="00327C67">
      <w:pPr>
        <w:spacing w:line="560" w:lineRule="exact"/>
        <w:ind w:firstLineChars="200" w:firstLine="640"/>
        <w:rPr>
          <w:rFonts w:ascii="Times New Roman" w:eastAsia="仿宋_GB2312" w:hAnsi="Times New Roman" w:cs="Times New Roman"/>
          <w:sz w:val="32"/>
          <w:szCs w:val="32"/>
        </w:rPr>
      </w:pPr>
      <w:r w:rsidRPr="00327C67">
        <w:rPr>
          <w:rFonts w:ascii="Times New Roman" w:eastAsia="仿宋_GB2312" w:hAnsi="Times New Roman" w:cs="Times New Roman" w:hint="eastAsia"/>
          <w:sz w:val="32"/>
          <w:szCs w:val="32"/>
        </w:rPr>
        <w:t>成立政务公开工作领导小组，统筹推进全局政务公开工作。进一步明确办公室牵头政务公开工作，各科室、下属单位积极配合的工作机制，形成工作合力。配备</w:t>
      </w:r>
      <w:r w:rsidRPr="00327C67">
        <w:rPr>
          <w:rFonts w:ascii="Times New Roman" w:eastAsia="仿宋_GB2312" w:hAnsi="Times New Roman" w:cs="Times New Roman" w:hint="eastAsia"/>
          <w:sz w:val="32"/>
          <w:szCs w:val="32"/>
        </w:rPr>
        <w:t>1</w:t>
      </w:r>
      <w:r w:rsidRPr="00327C67">
        <w:rPr>
          <w:rFonts w:ascii="Times New Roman" w:eastAsia="仿宋_GB2312" w:hAnsi="Times New Roman" w:cs="Times New Roman" w:hint="eastAsia"/>
          <w:sz w:val="32"/>
          <w:szCs w:val="32"/>
        </w:rPr>
        <w:t>名专职人员负责政务公开工作。加大教育培训力度，制定</w:t>
      </w:r>
      <w:r w:rsidRPr="00327C67">
        <w:rPr>
          <w:rFonts w:ascii="Times New Roman" w:eastAsia="仿宋_GB2312" w:hAnsi="Times New Roman" w:cs="Times New Roman" w:hint="eastAsia"/>
          <w:sz w:val="32"/>
          <w:szCs w:val="32"/>
        </w:rPr>
        <w:t>2022</w:t>
      </w:r>
      <w:r w:rsidRPr="00327C67">
        <w:rPr>
          <w:rFonts w:ascii="Times New Roman" w:eastAsia="仿宋_GB2312" w:hAnsi="Times New Roman" w:cs="Times New Roman" w:hint="eastAsia"/>
          <w:sz w:val="32"/>
          <w:szCs w:val="32"/>
        </w:rPr>
        <w:t>年培训计划，开展政务公开业务培训</w:t>
      </w:r>
      <w:r w:rsidRPr="00327C67">
        <w:rPr>
          <w:rFonts w:ascii="Times New Roman" w:eastAsia="仿宋_GB2312" w:hAnsi="Times New Roman" w:cs="Times New Roman" w:hint="eastAsia"/>
          <w:sz w:val="32"/>
          <w:szCs w:val="32"/>
        </w:rPr>
        <w:t>2</w:t>
      </w:r>
      <w:r w:rsidRPr="00327C67">
        <w:rPr>
          <w:rFonts w:ascii="Times New Roman" w:eastAsia="仿宋_GB2312" w:hAnsi="Times New Roman" w:cs="Times New Roman" w:hint="eastAsia"/>
          <w:sz w:val="32"/>
          <w:szCs w:val="32"/>
        </w:rPr>
        <w:t>次，对《条例》以及上级政务公开工作要点进行了培训。</w:t>
      </w:r>
    </w:p>
    <w:sectPr w:rsidR="00F41575">
      <w:footerReference w:type="default" r:id="rId7"/>
      <w:pgSz w:w="11906" w:h="16838"/>
      <w:pgMar w:top="1984" w:right="1474" w:bottom="187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C9" w:rsidRDefault="009E51C9">
      <w:r>
        <w:separator/>
      </w:r>
    </w:p>
  </w:endnote>
  <w:endnote w:type="continuationSeparator" w:id="0">
    <w:p w:rsidR="009E51C9" w:rsidRDefault="009E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8751"/>
      <w:docPartObj>
        <w:docPartGallery w:val="AutoText"/>
      </w:docPartObj>
    </w:sdtPr>
    <w:sdtEndPr/>
    <w:sdtContent>
      <w:p w:rsidR="00F41575" w:rsidRDefault="009E51C9">
        <w:pPr>
          <w:pStyle w:val="a5"/>
          <w:jc w:val="center"/>
        </w:pPr>
        <w:r>
          <w:fldChar w:fldCharType="begin"/>
        </w:r>
        <w:r>
          <w:instrText>PAGE   \* MERGEFORMAT</w:instrText>
        </w:r>
        <w:r>
          <w:fldChar w:fldCharType="separate"/>
        </w:r>
        <w:r w:rsidR="00327C67" w:rsidRPr="00327C67">
          <w:rPr>
            <w:noProof/>
            <w:lang w:val="zh-CN"/>
          </w:rPr>
          <w:t>2</w:t>
        </w:r>
        <w:r>
          <w:fldChar w:fldCharType="end"/>
        </w:r>
      </w:p>
    </w:sdtContent>
  </w:sdt>
  <w:p w:rsidR="00F41575" w:rsidRDefault="00F415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C9" w:rsidRDefault="009E51C9">
      <w:r>
        <w:separator/>
      </w:r>
    </w:p>
  </w:footnote>
  <w:footnote w:type="continuationSeparator" w:id="0">
    <w:p w:rsidR="009E51C9" w:rsidRDefault="009E5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NDdjMTE5OGNjMTEyOTBlYTY5NjIwMmI4Y2I3MjUifQ=="/>
  </w:docVars>
  <w:rsids>
    <w:rsidRoot w:val="00E04A58"/>
    <w:rsid w:val="0028533F"/>
    <w:rsid w:val="00327C67"/>
    <w:rsid w:val="00502DA8"/>
    <w:rsid w:val="00545190"/>
    <w:rsid w:val="0082134E"/>
    <w:rsid w:val="0088711A"/>
    <w:rsid w:val="00900659"/>
    <w:rsid w:val="009E51C9"/>
    <w:rsid w:val="00CE1BB0"/>
    <w:rsid w:val="00E04A58"/>
    <w:rsid w:val="00F41575"/>
    <w:rsid w:val="00FD5381"/>
    <w:rsid w:val="00FF17C1"/>
    <w:rsid w:val="223F6BB4"/>
    <w:rsid w:val="382C158B"/>
    <w:rsid w:val="67A91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sz w:val="24"/>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sz w:val="24"/>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1215</Characters>
  <Application>Microsoft Office Word</Application>
  <DocSecurity>0</DocSecurity>
  <Lines>10</Lines>
  <Paragraphs>2</Paragraphs>
  <ScaleCrop>false</ScaleCrop>
  <Company>gq</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5</cp:revision>
  <dcterms:created xsi:type="dcterms:W3CDTF">2022-01-04T06:09:00Z</dcterms:created>
  <dcterms:modified xsi:type="dcterms:W3CDTF">2023-01-14T08:22:00Z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F62C0996A5FC4CEDA2B0C7AE9033B29A</vt:lpwstr>
  </property>
</Properties>
</file>