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/>
          <w:b/>
          <w:color w:val="auto"/>
          <w:sz w:val="44"/>
          <w:szCs w:val="44"/>
        </w:rPr>
      </w:pPr>
      <w:r>
        <w:rPr>
          <w:rFonts w:hint="eastAsia" w:asciiTheme="minorEastAsia" w:hAnsiTheme="minorEastAsia"/>
          <w:b/>
          <w:color w:val="auto"/>
          <w:sz w:val="44"/>
          <w:szCs w:val="44"/>
          <w:lang w:eastAsia="zh-CN"/>
        </w:rPr>
        <w:t>高青县住房和城乡建设局</w:t>
      </w:r>
      <w:r>
        <w:rPr>
          <w:rFonts w:hint="eastAsia" w:asciiTheme="minorEastAsia" w:hAnsiTheme="minorEastAsia"/>
          <w:b/>
          <w:color w:val="auto"/>
          <w:sz w:val="44"/>
          <w:szCs w:val="44"/>
        </w:rPr>
        <w:t>2018年政府信息</w:t>
      </w:r>
    </w:p>
    <w:p>
      <w:pPr>
        <w:spacing w:line="560" w:lineRule="exact"/>
        <w:jc w:val="center"/>
        <w:rPr>
          <w:rFonts w:asciiTheme="minorEastAsia" w:hAnsiTheme="minorEastAsia"/>
          <w:b/>
          <w:color w:val="auto"/>
          <w:sz w:val="44"/>
          <w:szCs w:val="44"/>
        </w:rPr>
      </w:pPr>
      <w:r>
        <w:rPr>
          <w:rFonts w:hint="eastAsia" w:asciiTheme="minorEastAsia" w:hAnsiTheme="minorEastAsia"/>
          <w:b/>
          <w:color w:val="auto"/>
          <w:sz w:val="44"/>
          <w:szCs w:val="44"/>
        </w:rPr>
        <w:t>公开工作年度报告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报告按照《中华人民共和国政府信息公开条例》（以下简称《条例》）和《山东省政府信息公开办法》（以下简称《办法》）规定，在高青县各乡镇人民政府、各街道办事处、经济开发区管委会和高青县人民政府各部门、各有关单位政府信息公开工作的基础上编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报告中所列数据统计期限自2018年1月1日始，至2018年12月31日止。报告电子版可在高青县人民政府门户网站（www.gaoqing.gov.cn）查阅和下载。如对报告内容有疑问，请与高青县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住房和城乡建设局办公室联系</w:t>
      </w:r>
      <w:r>
        <w:rPr>
          <w:rFonts w:hint="eastAsia" w:ascii="仿宋_GB2312" w:eastAsia="仿宋_GB2312"/>
          <w:color w:val="auto"/>
          <w:sz w:val="32"/>
          <w:szCs w:val="32"/>
        </w:rPr>
        <w:t>（地址：高青县城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高苑路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auto"/>
          <w:sz w:val="32"/>
          <w:szCs w:val="32"/>
        </w:rPr>
        <w:t>号；邮编：256300；电话：0533-696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2070</w:t>
      </w:r>
      <w:r>
        <w:rPr>
          <w:rFonts w:hint="eastAsia" w:ascii="仿宋_GB2312" w:eastAsia="仿宋_GB2312"/>
          <w:color w:val="auto"/>
          <w:sz w:val="32"/>
          <w:szCs w:val="32"/>
        </w:rPr>
        <w:t>；传真：0533-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6950553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一、概述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（一）完善工作机构，健全工作机制。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我局高度重视政务信息公开工作，并不断健全、完善政务信息公开工工作机制，做到在工作中总结、在实践中完善，确保有关工作顺利推进。始终加强领导，及时协调解决工作中的问题，做到工作机构常设，工作人员到位，工作运行高效。坚持政务信息公开工作与其它工作同布置、同检查、同落实。根据年度住房和城乡建设中心工作，结合政务公开工作实际，及时对政务信息公开工作的内容、措施、程序等做出明确规定；认真落实信息报送、统计报表、工作总结等制度，做到有计划、有检查、有总结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（二）坚持责任到位，健全规章制度。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在现有规章制度的前提下，今年我局重点认真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（三）坚持措施到位，落实公开内容。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坚持克服信息公开的重重困难，狠抓各项措施的落实，确定的政务信息公开范围和保密规定，全面、准确、及时地将部门工作信息及时向社会公开。一是充分发挥新闻、媒体在信息公开工作中的主渠道作用。依托“高青政务网”、《今日高青》等渠道，及时向广大服务对象公开住建系统各项业务工作政务信息。通过互联网这一公共服务平台，我县住房和城乡建设工作的公开力度大大增强，服务群众也更加便捷高效。二是注重不断拓宽信息公开的各种形式。我局通过行政审批中心住建局窗口公告资料以及施工现场公告栏、公告牌等形式开展政务信息公开工作。规范窗口办事程序和业务流程，公开办事大厅办理事项。制作办事指南、业务流程等材料，公开办理事项，申办条件，政策依据，办理流程，申报材料，等多项内容，增加工作的透明度。</w:t>
      </w:r>
    </w:p>
    <w:p>
      <w:pPr>
        <w:spacing w:line="56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（一）建议提案办理结果公开情况</w:t>
      </w:r>
    </w:p>
    <w:p>
      <w:pPr>
        <w:pStyle w:val="5"/>
        <w:widowControl/>
        <w:spacing w:after="0" w:line="560" w:lineRule="exact"/>
        <w:ind w:firstLine="643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</w:rPr>
        <w:t>人大代表建议和政协委员提案办理结果公开方面：</w:t>
      </w:r>
      <w:r>
        <w:rPr>
          <w:rFonts w:hint="eastAsia" w:ascii="仿宋_GB2312" w:eastAsia="仿宋_GB2312"/>
          <w:color w:val="auto"/>
          <w:sz w:val="32"/>
          <w:szCs w:val="32"/>
        </w:rPr>
        <w:t>按照《高青县人民政府办公室关于做好201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年度政府系统建议提案办理工作的通知》要求，在县政府网站“建议提案办理”栏目主动公开人大代表建议和政协委员提案办理情况。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年主动公开我局承办的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件县人大代表建议、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件县政协委员提案的整体办理情况，对涉及公共利益、公众权益、社会关切及需要社会广泛知晓的建议和提案办理复文全文予以公开。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201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年，我局制发规范性文件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件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行政许可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339件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eastAsia="zh-CN"/>
        </w:rPr>
        <w:t>，其他对外管理服务事项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2008件，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行政处罚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0件。</w:t>
      </w:r>
    </w:p>
    <w:p>
      <w:pPr>
        <w:pStyle w:val="5"/>
        <w:widowControl/>
        <w:spacing w:after="0" w:line="240" w:lineRule="auto"/>
        <w:ind w:firstLine="640" w:firstLineChars="200"/>
        <w:jc w:val="both"/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drawing>
          <wp:inline distT="0" distB="0" distL="114300" distR="114300">
            <wp:extent cx="4584065" cy="2755265"/>
            <wp:effectExtent l="0" t="0" r="6985" b="698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2018年，全县各级各部门各单位共收到政府信息公开申请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（二）收费及减免情况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本年度，我单位在政府信息公开申请办理过程中，未收取任何费用。</w:t>
      </w:r>
    </w:p>
    <w:p>
      <w:pPr>
        <w:spacing w:line="56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四、政府信息公开复议诉讼和举报情况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年，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我单位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因政府信息公开引起的行政复议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发生政府信息公开行政诉讼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五、政府信息公开工作机构和人员情况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color w:val="auto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color w:val="auto"/>
          <w:kern w:val="0"/>
          <w:sz w:val="32"/>
          <w:szCs w:val="32"/>
        </w:rPr>
        <w:t>（一）机构情况</w:t>
      </w:r>
    </w:p>
    <w:p>
      <w:pPr>
        <w:widowControl/>
        <w:spacing w:line="560" w:lineRule="exact"/>
        <w:ind w:firstLine="64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局办公室负责信息公开工作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color w:val="auto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color w:val="auto"/>
          <w:kern w:val="0"/>
          <w:sz w:val="32"/>
          <w:szCs w:val="32"/>
        </w:rPr>
        <w:t>（二）人员情况</w:t>
      </w:r>
    </w:p>
    <w:p>
      <w:pPr>
        <w:widowControl/>
        <w:spacing w:line="560" w:lineRule="exact"/>
        <w:ind w:firstLine="64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截至2018年底，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我单位</w:t>
      </w:r>
      <w:r>
        <w:rPr>
          <w:rFonts w:hint="eastAsia" w:ascii="仿宋_GB2312" w:eastAsia="仿宋_GB2312"/>
          <w:color w:val="auto"/>
          <w:sz w:val="32"/>
          <w:szCs w:val="32"/>
        </w:rPr>
        <w:t>信息公开工作人员数量为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人，其中，专职工作人员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人，兼职工作人员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人。</w:t>
      </w:r>
    </w:p>
    <w:p>
      <w:pPr>
        <w:spacing w:line="56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六、存在的主要问题及改进措施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虽然我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信息公开方面取得了一定的成效，但离群众的要求还有一定的差距。政务信息公开工作规范性有待进一步加强；主动向社会公开信息的领域有待进一步拓展；公开形式便民性需要进一步提高；宣传力度仍然不够；信息的实时性还有待加强。针对存在问题和不足，下一步，我局考虑从以下几个方面加强改进：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（一）加大政府信息工作的宣传教育力度。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将按照“以公开为原则，不公开为例外”的要求，妥善处理公开与保密的关系，合理界定信息公开与否的范围，做到积极稳妥，注重时效，优质服务。切实服务社会，方便群众，推进政务的公开、公正、透明。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（二）进一步健全机制，强化纪律。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定期对本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务信息公开的工作进行总结、自查。并将政务信息公开工作纳入目标管理进行考核。进一步健全政府信息公开工作的组织协调，强化政府信息的网上发布，加强对局属科室、单位政府信息公开工作的督促和指导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left="1918" w:leftChars="304" w:hanging="1280" w:hangingChars="4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color w:val="auto"/>
          <w:sz w:val="32"/>
          <w:szCs w:val="32"/>
        </w:rPr>
        <w:t>2018年度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高青县住房和城乡建设局</w:t>
      </w:r>
      <w:r>
        <w:rPr>
          <w:rFonts w:hint="eastAsia" w:ascii="仿宋_GB2312" w:eastAsia="仿宋_GB2312"/>
          <w:color w:val="auto"/>
          <w:sz w:val="32"/>
          <w:szCs w:val="32"/>
        </w:rPr>
        <w:t>政府信息公开工作情况统计表</w:t>
      </w:r>
    </w:p>
    <w:p>
      <w:pPr>
        <w:spacing w:line="560" w:lineRule="exact"/>
        <w:ind w:left="1920" w:hanging="1920" w:hangingChars="6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2、高青县住房和城乡建设局2018年政府信息公开工作年度报告 Word版本下载</w:t>
      </w:r>
    </w:p>
    <w:p>
      <w:pPr>
        <w:spacing w:line="560" w:lineRule="exact"/>
        <w:ind w:left="1920" w:hanging="1920" w:hangingChars="6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3、高青县住房和城乡建设局2018年政府信息公开工作年度报告PDF版本下载</w:t>
      </w:r>
    </w:p>
    <w:p>
      <w:pPr>
        <w:spacing w:line="560" w:lineRule="exact"/>
        <w:ind w:left="1596" w:leftChars="760" w:firstLine="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4、高青县住房和城乡建设局2018年政府信息公开工作年度报告解读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高青县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住房和城乡建设局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2019年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jc w:val="left"/>
        <w:rPr>
          <w:rFonts w:ascii="黑体" w:hAnsi="黑体" w:eastAsia="黑体" w:cs="宋体"/>
          <w:bCs/>
          <w:color w:val="auto"/>
          <w:sz w:val="32"/>
          <w:szCs w:val="21"/>
        </w:rPr>
      </w:pPr>
    </w:p>
    <w:p>
      <w:pPr>
        <w:jc w:val="left"/>
        <w:rPr>
          <w:rFonts w:hint="default" w:ascii="黑体" w:hAnsi="黑体" w:eastAsia="黑体" w:cs="宋体"/>
          <w:bCs/>
          <w:color w:val="auto"/>
          <w:sz w:val="32"/>
          <w:szCs w:val="21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sz w:val="32"/>
          <w:szCs w:val="21"/>
        </w:rPr>
        <w:t>附</w:t>
      </w:r>
      <w:r>
        <w:rPr>
          <w:rFonts w:hint="eastAsia" w:ascii="黑体" w:hAnsi="黑体" w:eastAsia="黑体" w:cs="宋体"/>
          <w:bCs/>
          <w:color w:val="auto"/>
          <w:sz w:val="32"/>
          <w:szCs w:val="21"/>
          <w:lang w:val="en-US" w:eastAsia="zh-CN"/>
        </w:rPr>
        <w:t>1</w:t>
      </w:r>
    </w:p>
    <w:p>
      <w:pPr>
        <w:jc w:val="center"/>
        <w:rPr>
          <w:rFonts w:ascii="文星标宋" w:hAnsi="文星标宋" w:eastAsia="文星标宋"/>
          <w:bCs/>
          <w:color w:val="auto"/>
          <w:sz w:val="36"/>
        </w:rPr>
      </w:pPr>
      <w:r>
        <w:rPr>
          <w:rFonts w:hint="eastAsia" w:ascii="文星标宋" w:hAnsi="文星标宋" w:eastAsia="文星标宋"/>
          <w:bCs/>
          <w:color w:val="auto"/>
          <w:sz w:val="36"/>
        </w:rPr>
        <w:t>2018年度政府信息公开工作情况统计表</w:t>
      </w:r>
    </w:p>
    <w:p>
      <w:pPr>
        <w:jc w:val="center"/>
        <w:rPr>
          <w:rFonts w:ascii="楷体_GB2312" w:hAnsi="楷体_GB2312" w:eastAsia="楷体_GB2312" w:cs="楷体"/>
          <w:bCs/>
          <w:color w:val="auto"/>
          <w:sz w:val="32"/>
        </w:rPr>
      </w:pPr>
      <w:r>
        <w:rPr>
          <w:rFonts w:hint="eastAsia" w:ascii="楷体_GB2312" w:hAnsi="楷体_GB2312" w:eastAsia="楷体_GB2312" w:cs="楷体"/>
          <w:bCs/>
          <w:color w:val="auto"/>
          <w:sz w:val="32"/>
        </w:rPr>
        <w:t>（</w:t>
      </w:r>
      <w:r>
        <w:rPr>
          <w:rFonts w:hint="eastAsia" w:ascii="楷体_GB2312" w:hAnsi="楷体_GB2312" w:eastAsia="楷体_GB2312" w:cs="楷体"/>
          <w:bCs/>
          <w:color w:val="auto"/>
          <w:sz w:val="32"/>
          <w:lang w:eastAsia="zh-CN"/>
        </w:rPr>
        <w:t>高青县住房和城乡建设局</w:t>
      </w:r>
      <w:r>
        <w:rPr>
          <w:rFonts w:hint="eastAsia" w:ascii="楷体_GB2312" w:hAnsi="楷体_GB2312" w:eastAsia="楷体_GB2312" w:cs="楷体"/>
          <w:bCs/>
          <w:color w:val="auto"/>
          <w:sz w:val="32"/>
        </w:rPr>
        <w:t>）</w:t>
      </w:r>
    </w:p>
    <w:tbl>
      <w:tblPr>
        <w:tblStyle w:val="6"/>
        <w:tblpPr w:leftFromText="180" w:rightFromText="180" w:vertAnchor="text" w:horzAnchor="page" w:tblpX="1228" w:tblpY="597"/>
        <w:tblOverlap w:val="never"/>
        <w:tblW w:w="9450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339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339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二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）镇、街道办事处门户网站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color w:val="auto"/>
                <w:sz w:val="20"/>
                <w:szCs w:val="20"/>
              </w:rPr>
              <w:t>）政府信息公开专项经费（不包括用于政府公报编辑管理及政府网站建设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维</w:t>
            </w:r>
            <w:r>
              <w:rPr>
                <w:rFonts w:ascii="宋体" w:hAnsi="宋体" w:eastAsia="宋体"/>
                <w:color w:val="auto"/>
                <w:sz w:val="20"/>
                <w:szCs w:val="20"/>
              </w:rPr>
              <w:t>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rPr>
          <w:rFonts w:ascii="宋体" w:hAnsi="宋体" w:eastAsia="宋体"/>
          <w:color w:val="auto"/>
          <w:sz w:val="20"/>
          <w:szCs w:val="20"/>
        </w:rPr>
      </w:pPr>
      <w:r>
        <w:rPr>
          <w:rFonts w:hint="eastAsia" w:ascii="宋体" w:hAnsi="宋体" w:eastAsia="宋体"/>
          <w:color w:val="auto"/>
          <w:sz w:val="20"/>
          <w:szCs w:val="20"/>
        </w:rPr>
        <w:t>（注：各子栏目数要等于总栏目数量）</w:t>
      </w:r>
    </w:p>
    <w:p>
      <w:pPr>
        <w:rPr>
          <w:rFonts w:ascii="宋体" w:hAnsi="宋体" w:eastAsia="宋体"/>
          <w:color w:val="auto"/>
          <w:sz w:val="20"/>
          <w:szCs w:val="20"/>
        </w:rPr>
      </w:pPr>
    </w:p>
    <w:p>
      <w:pPr>
        <w:rPr>
          <w:rFonts w:ascii="宋体" w:hAnsi="宋体" w:eastAsia="宋体"/>
          <w:color w:val="auto"/>
          <w:sz w:val="20"/>
          <w:szCs w:val="20"/>
        </w:rPr>
      </w:pPr>
    </w:p>
    <w:p>
      <w:pPr>
        <w:rPr>
          <w:rFonts w:ascii="宋体" w:hAnsi="宋体" w:eastAsia="宋体"/>
          <w:color w:val="auto"/>
          <w:sz w:val="20"/>
          <w:szCs w:val="20"/>
        </w:rPr>
      </w:pPr>
    </w:p>
    <w:p>
      <w:pPr>
        <w:rPr>
          <w:rFonts w:ascii="宋体" w:hAnsi="宋体" w:eastAsia="宋体"/>
          <w:color w:val="auto"/>
          <w:sz w:val="20"/>
          <w:szCs w:val="20"/>
        </w:rPr>
      </w:pPr>
    </w:p>
    <w:p>
      <w:pPr>
        <w:rPr>
          <w:rFonts w:ascii="宋体" w:hAnsi="宋体" w:eastAsia="宋体"/>
          <w:color w:val="auto"/>
          <w:sz w:val="20"/>
          <w:szCs w:val="20"/>
        </w:rPr>
      </w:pPr>
    </w:p>
    <w:p>
      <w:pPr>
        <w:jc w:val="left"/>
        <w:rPr>
          <w:rFonts w:hint="default" w:ascii="黑体" w:hAnsi="黑体" w:eastAsia="黑体" w:cs="宋体"/>
          <w:bCs/>
          <w:color w:val="auto"/>
          <w:sz w:val="32"/>
          <w:szCs w:val="21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sz w:val="32"/>
          <w:szCs w:val="21"/>
        </w:rPr>
        <w:t>附</w:t>
      </w:r>
      <w:r>
        <w:rPr>
          <w:rFonts w:hint="eastAsia" w:ascii="黑体" w:hAnsi="黑体" w:eastAsia="黑体" w:cs="宋体"/>
          <w:bCs/>
          <w:color w:val="auto"/>
          <w:sz w:val="32"/>
          <w:szCs w:val="21"/>
          <w:lang w:eastAsia="zh-CN"/>
        </w:rPr>
        <w:t>件</w:t>
      </w:r>
      <w:r>
        <w:rPr>
          <w:rFonts w:hint="eastAsia" w:ascii="黑体" w:hAnsi="黑体" w:eastAsia="黑体" w:cs="宋体"/>
          <w:bCs/>
          <w:color w:val="auto"/>
          <w:sz w:val="32"/>
          <w:szCs w:val="21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  <w:t>高青县住房和城乡建设局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2018年政府信息公开工作年度报告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  <w:t>解读</w:t>
      </w:r>
    </w:p>
    <w:p>
      <w:pPr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201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年，我局制发规范性文件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件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行政许可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339件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eastAsia="zh-CN"/>
        </w:rPr>
        <w:t>，其他对外管理服务事项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2008件，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行政处罚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0件。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公开承办的县人大代表建议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件、县政协委员提案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件。</w:t>
      </w:r>
      <w:r>
        <w:rPr>
          <w:rFonts w:hint="eastAsia" w:ascii="仿宋_GB2312" w:eastAsia="仿宋_GB2312"/>
          <w:color w:val="auto"/>
          <w:sz w:val="32"/>
          <w:szCs w:val="32"/>
        </w:rPr>
        <w:t>共收到政府信息公开申请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件。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因政府信息公开引起的行政复议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发生政府信息公开行政诉讼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件。</w:t>
      </w:r>
    </w:p>
    <w:p>
      <w:pPr>
        <w:pStyle w:val="5"/>
        <w:widowControl/>
        <w:spacing w:after="0" w:line="560" w:lineRule="exact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4584065" cy="2755265"/>
            <wp:effectExtent l="0" t="0" r="6985" b="6985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雅酷黑 75W">
    <w:altName w:val="黑体"/>
    <w:panose1 w:val="00000000000000000000"/>
    <w:charset w:val="86"/>
    <w:family w:val="auto"/>
    <w:pitch w:val="default"/>
    <w:sig w:usb0="00000000" w:usb1="00000000" w:usb2="00000016" w:usb3="00000000" w:csb0="2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740086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hAnsi="仿宋_GB2312" w:eastAsia="仿宋_GB2312" w:cs="仿宋_GB2312"/>
        <w:sz w:val="24"/>
        <w:szCs w:val="24"/>
      </w:rPr>
    </w:pPr>
    <w:r>
      <w:rPr>
        <w:rFonts w:hint="eastAsia" w:ascii="仿宋_GB2312" w:hAnsi="仿宋_GB2312" w:eastAsia="仿宋_GB2312" w:cs="仿宋_GB2312"/>
        <w:sz w:val="24"/>
        <w:szCs w:val="24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852670" cy="590550"/>
              <wp:effectExtent l="0" t="0" r="5080" b="1905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2670" cy="590550"/>
                        <a:chOff x="387" y="292"/>
                        <a:chExt cx="7642" cy="930"/>
                      </a:xfrm>
                    </wpg:grpSpPr>
                    <pic:pic xmlns:pic="http://schemas.openxmlformats.org/drawingml/2006/picture">
                      <pic:nvPicPr>
                        <pic:cNvPr id="11" name="图片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7" y="292"/>
                          <a:ext cx="7642" cy="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文本框 3"/>
                      <wps:cNvSpPr txBox="1"/>
                      <wps:spPr>
                        <a:xfrm>
                          <a:off x="486" y="489"/>
                          <a:ext cx="2352" cy="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汉仪雅酷黑 75W" w:hAnsi="汉仪雅酷黑 75W" w:eastAsia="汉仪雅酷黑 75W" w:cs="汉仪雅酷黑 75W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46.5pt;width:382.1pt;mso-position-horizontal:left;mso-position-horizontal-relative:page;mso-position-vertical:top;mso-position-vertical-relative:page;z-index:251688960;mso-width-relative:page;mso-height-relative:page;" coordorigin="387,292" coordsize="7642,930" o:gfxdata="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">
              <o:lock v:ext="edit" aspectratio="f"/>
              <v:shape id="图片 1" o:spid="_x0000_s1026" o:spt="75" type="#_x0000_t75" style="position:absolute;left:387;top:292;height:931;width:7642;" filled="f" o:preferrelative="t" stroked="f" coordsize="21600,21600" o:gfxdata="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lx1a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202" type="#_x0000_t202" style="position:absolute;left:486;top:489;height:521;width:235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雅酷黑 75W" w:hAnsi="汉仪雅酷黑 75W" w:eastAsia="汉仪雅酷黑 75W" w:cs="汉仪雅酷黑 75W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仿宋_GB2312" w:hAnsi="仿宋_GB2312" w:eastAsia="仿宋_GB2312" w:cs="仿宋_GB2312"/>
        <w:sz w:val="24"/>
        <w:szCs w:val="24"/>
      </w:rPr>
      <w:t>高青县</w:t>
    </w:r>
    <w:r>
      <w:rPr>
        <w:rFonts w:hint="eastAsia" w:ascii="仿宋_GB2312" w:hAnsi="仿宋_GB2312" w:eastAsia="仿宋_GB2312" w:cs="仿宋_GB2312"/>
        <w:sz w:val="24"/>
        <w:szCs w:val="24"/>
        <w:lang w:eastAsia="zh-CN"/>
      </w:rPr>
      <w:t>住房和城乡建设局</w:t>
    </w:r>
    <w:r>
      <w:rPr>
        <w:rFonts w:hint="eastAsia" w:ascii="仿宋_GB2312" w:hAnsi="仿宋_GB2312" w:eastAsia="仿宋_GB2312" w:cs="仿宋_GB2312"/>
        <w:sz w:val="24"/>
        <w:szCs w:val="24"/>
      </w:rPr>
      <w:t>2018年政府信息公开工作年度报告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64"/>
    <w:rsid w:val="00025122"/>
    <w:rsid w:val="0005090F"/>
    <w:rsid w:val="00066C21"/>
    <w:rsid w:val="00072166"/>
    <w:rsid w:val="00093FF2"/>
    <w:rsid w:val="000A2439"/>
    <w:rsid w:val="000B58B7"/>
    <w:rsid w:val="0011290C"/>
    <w:rsid w:val="0018105E"/>
    <w:rsid w:val="00193268"/>
    <w:rsid w:val="001B602C"/>
    <w:rsid w:val="001C15FC"/>
    <w:rsid w:val="001D10E3"/>
    <w:rsid w:val="00204F9E"/>
    <w:rsid w:val="00225D45"/>
    <w:rsid w:val="00285C96"/>
    <w:rsid w:val="002A28C7"/>
    <w:rsid w:val="002C123F"/>
    <w:rsid w:val="002E3A82"/>
    <w:rsid w:val="002F1FC9"/>
    <w:rsid w:val="002F29A9"/>
    <w:rsid w:val="00300A3C"/>
    <w:rsid w:val="003458C7"/>
    <w:rsid w:val="00374131"/>
    <w:rsid w:val="003F630C"/>
    <w:rsid w:val="0043094F"/>
    <w:rsid w:val="004402F3"/>
    <w:rsid w:val="00463B6E"/>
    <w:rsid w:val="0049564E"/>
    <w:rsid w:val="004B1D16"/>
    <w:rsid w:val="004B3D92"/>
    <w:rsid w:val="004B4D3F"/>
    <w:rsid w:val="00505B64"/>
    <w:rsid w:val="00566B33"/>
    <w:rsid w:val="005872F0"/>
    <w:rsid w:val="00606E78"/>
    <w:rsid w:val="00653F2A"/>
    <w:rsid w:val="006656BE"/>
    <w:rsid w:val="00691E8B"/>
    <w:rsid w:val="00694AC4"/>
    <w:rsid w:val="006A1B0E"/>
    <w:rsid w:val="006C07E4"/>
    <w:rsid w:val="006E5C89"/>
    <w:rsid w:val="006F1175"/>
    <w:rsid w:val="00703534"/>
    <w:rsid w:val="00732E47"/>
    <w:rsid w:val="00750C4C"/>
    <w:rsid w:val="007709EE"/>
    <w:rsid w:val="007B2B2C"/>
    <w:rsid w:val="007B44D9"/>
    <w:rsid w:val="007C0D22"/>
    <w:rsid w:val="007C1EDB"/>
    <w:rsid w:val="00814688"/>
    <w:rsid w:val="0088438A"/>
    <w:rsid w:val="008B056E"/>
    <w:rsid w:val="008C6BBD"/>
    <w:rsid w:val="008F2DC1"/>
    <w:rsid w:val="009969CA"/>
    <w:rsid w:val="009D56CE"/>
    <w:rsid w:val="00A720C0"/>
    <w:rsid w:val="00A834E8"/>
    <w:rsid w:val="00AA0181"/>
    <w:rsid w:val="00AE4926"/>
    <w:rsid w:val="00B83911"/>
    <w:rsid w:val="00BB6888"/>
    <w:rsid w:val="00BC6D9A"/>
    <w:rsid w:val="00C43C43"/>
    <w:rsid w:val="00CE4311"/>
    <w:rsid w:val="00D52391"/>
    <w:rsid w:val="00D85A65"/>
    <w:rsid w:val="00DA2169"/>
    <w:rsid w:val="00E16668"/>
    <w:rsid w:val="00E340CB"/>
    <w:rsid w:val="00E546F7"/>
    <w:rsid w:val="00EA78A9"/>
    <w:rsid w:val="00EE2A79"/>
    <w:rsid w:val="00F00BD0"/>
    <w:rsid w:val="00F221D9"/>
    <w:rsid w:val="00F73D2F"/>
    <w:rsid w:val="00F87441"/>
    <w:rsid w:val="00FB0557"/>
    <w:rsid w:val="00FC61C8"/>
    <w:rsid w:val="00FE0C80"/>
    <w:rsid w:val="00FF10DB"/>
    <w:rsid w:val="00FF7EB5"/>
    <w:rsid w:val="02473127"/>
    <w:rsid w:val="03053626"/>
    <w:rsid w:val="054639BE"/>
    <w:rsid w:val="0B8A3B59"/>
    <w:rsid w:val="0DC30EF6"/>
    <w:rsid w:val="14D22CAA"/>
    <w:rsid w:val="16F550C8"/>
    <w:rsid w:val="1CB31689"/>
    <w:rsid w:val="1CE71F94"/>
    <w:rsid w:val="20887465"/>
    <w:rsid w:val="20D500FF"/>
    <w:rsid w:val="235246E7"/>
    <w:rsid w:val="2B48110C"/>
    <w:rsid w:val="3656322C"/>
    <w:rsid w:val="39BE662A"/>
    <w:rsid w:val="3B69262F"/>
    <w:rsid w:val="425A52BF"/>
    <w:rsid w:val="4CF75FE7"/>
    <w:rsid w:val="5A8E3CF7"/>
    <w:rsid w:val="646E22B6"/>
    <w:rsid w:val="68840FD5"/>
    <w:rsid w:val="692345D5"/>
    <w:rsid w:val="6D0C4F03"/>
    <w:rsid w:val="6D554955"/>
    <w:rsid w:val="7787385C"/>
    <w:rsid w:val="7B403E6C"/>
    <w:rsid w:val="7CA32901"/>
    <w:rsid w:val="7DB65765"/>
    <w:rsid w:val="7FC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0D0BC-32BD-40AF-A83E-B439948F2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8</Pages>
  <Words>3282</Words>
  <Characters>3418</Characters>
  <Lines>24</Lines>
  <Paragraphs>6</Paragraphs>
  <TotalTime>0</TotalTime>
  <ScaleCrop>false</ScaleCrop>
  <LinksUpToDate>false</LinksUpToDate>
  <CharactersWithSpaces>3715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2020-06-11T07:56:00Z</dcterms:created>
  <dc:creator>lb</dc:creator>
  <cp:lastModifiedBy>Administrator</cp:lastModifiedBy>
  <cp:lastPrinted>2020-06-15T03:27:00Z</cp:lastPrinted>
  <dcterms:modified xsi:type="dcterms:W3CDTF">2020-06-30T06:01:52Z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