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92" w:rsidRPr="005A26A9" w:rsidRDefault="00137E6C">
      <w:pPr>
        <w:spacing w:line="560" w:lineRule="exact"/>
        <w:ind w:firstLine="0"/>
        <w:jc w:val="center"/>
        <w:rPr>
          <w:rFonts w:eastAsia="方正小标宋简体"/>
          <w:sz w:val="44"/>
          <w:szCs w:val="44"/>
        </w:rPr>
      </w:pPr>
      <w:bookmarkStart w:id="0" w:name="_GoBack"/>
      <w:r w:rsidRPr="005A26A9">
        <w:rPr>
          <w:rFonts w:eastAsia="方正小标宋简体"/>
          <w:sz w:val="44"/>
          <w:szCs w:val="44"/>
        </w:rPr>
        <w:t>高青县住房和城乡建设局</w:t>
      </w:r>
    </w:p>
    <w:p w:rsidR="005C4392" w:rsidRPr="005A26A9" w:rsidRDefault="00137E6C">
      <w:pPr>
        <w:spacing w:line="560" w:lineRule="exact"/>
        <w:ind w:firstLine="0"/>
        <w:jc w:val="center"/>
        <w:rPr>
          <w:rFonts w:eastAsia="方正小标宋简体"/>
          <w:sz w:val="44"/>
          <w:szCs w:val="44"/>
        </w:rPr>
      </w:pPr>
      <w:r w:rsidRPr="005A26A9">
        <w:rPr>
          <w:rFonts w:eastAsia="方正小标宋简体"/>
          <w:sz w:val="44"/>
          <w:szCs w:val="44"/>
        </w:rPr>
        <w:t>2024</w:t>
      </w:r>
      <w:r w:rsidRPr="005A26A9">
        <w:rPr>
          <w:rFonts w:eastAsia="方正小标宋简体"/>
          <w:sz w:val="44"/>
          <w:szCs w:val="44"/>
        </w:rPr>
        <w:t>年政府信息公开工作年度报告</w:t>
      </w:r>
    </w:p>
    <w:bookmarkEnd w:id="0"/>
    <w:p w:rsidR="005C4392" w:rsidRPr="005A26A9" w:rsidRDefault="005C4392">
      <w:pPr>
        <w:spacing w:line="560" w:lineRule="exact"/>
        <w:ind w:firstLine="640"/>
        <w:rPr>
          <w:rFonts w:eastAsia="仿宋_GB2312"/>
        </w:rPr>
      </w:pPr>
    </w:p>
    <w:p w:rsidR="005C4392" w:rsidRPr="005A26A9" w:rsidRDefault="00137E6C">
      <w:pPr>
        <w:spacing w:line="560" w:lineRule="exact"/>
        <w:ind w:firstLineChars="200" w:firstLine="640"/>
        <w:rPr>
          <w:rFonts w:eastAsia="仿宋_GB2312"/>
          <w:szCs w:val="32"/>
        </w:rPr>
      </w:pPr>
      <w:r w:rsidRPr="005A26A9">
        <w:rPr>
          <w:rFonts w:eastAsia="仿宋_GB2312"/>
          <w:szCs w:val="32"/>
        </w:rPr>
        <w:t>本报告根据《中华人民共和国政府信息公开条例》（国务院令第</w:t>
      </w:r>
      <w:r w:rsidRPr="005A26A9">
        <w:rPr>
          <w:rFonts w:eastAsia="仿宋_GB2312"/>
          <w:szCs w:val="32"/>
        </w:rPr>
        <w:t>711</w:t>
      </w:r>
      <w:r w:rsidRPr="005A26A9">
        <w:rPr>
          <w:rFonts w:eastAsia="仿宋_GB2312"/>
          <w:szCs w:val="32"/>
        </w:rPr>
        <w:t>号，以下简称《条例》）和《国务院办公厅政府信息与政务公开办公室关于印发</w:t>
      </w:r>
      <w:r w:rsidRPr="005A26A9">
        <w:rPr>
          <w:rFonts w:eastAsia="仿宋_GB2312"/>
          <w:szCs w:val="32"/>
        </w:rPr>
        <w:t>&lt;</w:t>
      </w:r>
      <w:r w:rsidRPr="005A26A9">
        <w:rPr>
          <w:rFonts w:eastAsia="仿宋_GB2312"/>
          <w:szCs w:val="32"/>
        </w:rPr>
        <w:t>中华人民共和国政府信息公开工作年度报告格式</w:t>
      </w:r>
      <w:r w:rsidRPr="005A26A9">
        <w:rPr>
          <w:rFonts w:eastAsia="仿宋_GB2312"/>
          <w:szCs w:val="32"/>
        </w:rPr>
        <w:t>&gt;</w:t>
      </w:r>
      <w:r w:rsidRPr="005A26A9">
        <w:rPr>
          <w:rFonts w:eastAsia="仿宋_GB2312"/>
          <w:szCs w:val="32"/>
        </w:rPr>
        <w:t>的通知》（国办公开办函〔</w:t>
      </w:r>
      <w:r w:rsidRPr="005A26A9">
        <w:rPr>
          <w:rFonts w:eastAsia="仿宋_GB2312"/>
          <w:szCs w:val="32"/>
        </w:rPr>
        <w:t>2021</w:t>
      </w:r>
      <w:r w:rsidRPr="005A26A9">
        <w:rPr>
          <w:rFonts w:eastAsia="仿宋_GB2312"/>
          <w:szCs w:val="32"/>
        </w:rPr>
        <w:t>〕</w:t>
      </w:r>
      <w:r w:rsidRPr="005A26A9">
        <w:rPr>
          <w:rFonts w:eastAsia="仿宋_GB2312"/>
          <w:szCs w:val="32"/>
        </w:rPr>
        <w:t>30</w:t>
      </w:r>
      <w:r w:rsidRPr="005A26A9">
        <w:rPr>
          <w:rFonts w:eastAsia="仿宋_GB2312"/>
          <w:szCs w:val="32"/>
        </w:rPr>
        <w:t>号）相关要求编制。报告全文</w:t>
      </w:r>
      <w:proofErr w:type="gramStart"/>
      <w:r w:rsidRPr="005A26A9">
        <w:rPr>
          <w:rFonts w:eastAsia="仿宋_GB2312"/>
          <w:szCs w:val="32"/>
        </w:rPr>
        <w:t>分总体</w:t>
      </w:r>
      <w:proofErr w:type="gramEnd"/>
      <w:r w:rsidRPr="005A26A9">
        <w:rPr>
          <w:rFonts w:eastAsia="仿宋_GB2312"/>
          <w:szCs w:val="32"/>
        </w:rPr>
        <w:t>情况、主动公开政府信息情况、收到和处理政府信息公开申请情况、政府信息公开行政复议和行政诉讼情况、存在的主要问题及改进情况、其他需要报告的事项六个部分。</w:t>
      </w:r>
    </w:p>
    <w:p w:rsidR="005C4392" w:rsidRPr="005A26A9" w:rsidRDefault="00137E6C">
      <w:pPr>
        <w:spacing w:line="560" w:lineRule="exact"/>
        <w:ind w:firstLineChars="200" w:firstLine="640"/>
        <w:rPr>
          <w:rFonts w:eastAsia="仿宋_GB2312"/>
          <w:szCs w:val="32"/>
        </w:rPr>
      </w:pPr>
      <w:r w:rsidRPr="005A26A9">
        <w:rPr>
          <w:rFonts w:eastAsia="仿宋_GB2312"/>
          <w:szCs w:val="32"/>
        </w:rPr>
        <w:t>报告中所列数据统计期限自</w:t>
      </w:r>
      <w:r w:rsidRPr="005A26A9">
        <w:rPr>
          <w:rFonts w:eastAsia="仿宋_GB2312"/>
          <w:szCs w:val="32"/>
        </w:rPr>
        <w:t>2024</w:t>
      </w:r>
      <w:r w:rsidRPr="005A26A9">
        <w:rPr>
          <w:rFonts w:eastAsia="仿宋_GB2312"/>
          <w:szCs w:val="32"/>
        </w:rPr>
        <w:t>年</w:t>
      </w:r>
      <w:r w:rsidRPr="005A26A9">
        <w:rPr>
          <w:rFonts w:eastAsia="仿宋_GB2312"/>
          <w:szCs w:val="32"/>
        </w:rPr>
        <w:t>1</w:t>
      </w:r>
      <w:r w:rsidRPr="005A26A9">
        <w:rPr>
          <w:rFonts w:eastAsia="仿宋_GB2312"/>
          <w:szCs w:val="32"/>
        </w:rPr>
        <w:t>月</w:t>
      </w:r>
      <w:r w:rsidRPr="005A26A9">
        <w:rPr>
          <w:rFonts w:eastAsia="仿宋_GB2312"/>
          <w:szCs w:val="32"/>
        </w:rPr>
        <w:t>1</w:t>
      </w:r>
      <w:r w:rsidRPr="005A26A9">
        <w:rPr>
          <w:rFonts w:eastAsia="仿宋_GB2312"/>
          <w:szCs w:val="32"/>
        </w:rPr>
        <w:t>日始，至</w:t>
      </w:r>
      <w:r w:rsidRPr="005A26A9">
        <w:rPr>
          <w:rFonts w:eastAsia="仿宋_GB2312"/>
          <w:szCs w:val="32"/>
        </w:rPr>
        <w:t>2024</w:t>
      </w:r>
      <w:r w:rsidRPr="005A26A9">
        <w:rPr>
          <w:rFonts w:eastAsia="仿宋_GB2312"/>
          <w:szCs w:val="32"/>
        </w:rPr>
        <w:t>年</w:t>
      </w:r>
      <w:r w:rsidRPr="005A26A9">
        <w:rPr>
          <w:rFonts w:eastAsia="仿宋_GB2312"/>
          <w:szCs w:val="32"/>
        </w:rPr>
        <w:t>12</w:t>
      </w:r>
      <w:r w:rsidRPr="005A26A9">
        <w:rPr>
          <w:rFonts w:eastAsia="仿宋_GB2312"/>
          <w:szCs w:val="32"/>
        </w:rPr>
        <w:t>月</w:t>
      </w:r>
      <w:r w:rsidRPr="005A26A9">
        <w:rPr>
          <w:rFonts w:eastAsia="仿宋_GB2312"/>
          <w:szCs w:val="32"/>
        </w:rPr>
        <w:t>31</w:t>
      </w:r>
      <w:r w:rsidRPr="005A26A9">
        <w:rPr>
          <w:rFonts w:eastAsia="仿宋_GB2312"/>
          <w:szCs w:val="32"/>
        </w:rPr>
        <w:t>日止。报告电子版可在高青县人民政府门户网站（</w:t>
      </w:r>
      <w:r w:rsidRPr="005A26A9">
        <w:rPr>
          <w:rFonts w:eastAsia="仿宋_GB2312"/>
          <w:szCs w:val="32"/>
        </w:rPr>
        <w:t>www.gaoqing.gov.cn</w:t>
      </w:r>
      <w:r w:rsidRPr="005A26A9">
        <w:rPr>
          <w:rFonts w:eastAsia="仿宋_GB2312"/>
          <w:szCs w:val="32"/>
        </w:rPr>
        <w:t>）查阅和下载。如对报告内容有疑问，请与高青县住房和城乡建设局办公室联系（地址：山东省淄博市</w:t>
      </w:r>
      <w:proofErr w:type="gramStart"/>
      <w:r w:rsidRPr="005A26A9">
        <w:rPr>
          <w:rFonts w:eastAsia="仿宋_GB2312"/>
          <w:szCs w:val="32"/>
        </w:rPr>
        <w:t>高青县高苑路</w:t>
      </w:r>
      <w:proofErr w:type="gramEnd"/>
      <w:r w:rsidRPr="005A26A9">
        <w:rPr>
          <w:rFonts w:eastAsia="仿宋_GB2312"/>
          <w:szCs w:val="32"/>
        </w:rPr>
        <w:t>30</w:t>
      </w:r>
      <w:r w:rsidRPr="005A26A9">
        <w:rPr>
          <w:rFonts w:eastAsia="仿宋_GB2312"/>
          <w:szCs w:val="32"/>
        </w:rPr>
        <w:t>号；邮编：</w:t>
      </w:r>
      <w:r w:rsidRPr="005A26A9">
        <w:rPr>
          <w:rFonts w:eastAsia="仿宋_GB2312"/>
          <w:szCs w:val="32"/>
        </w:rPr>
        <w:t>256300</w:t>
      </w:r>
      <w:r w:rsidRPr="005A26A9">
        <w:rPr>
          <w:rFonts w:eastAsia="仿宋_GB2312"/>
          <w:szCs w:val="32"/>
        </w:rPr>
        <w:t>；电话：</w:t>
      </w:r>
      <w:r w:rsidRPr="005A26A9">
        <w:rPr>
          <w:rFonts w:eastAsia="仿宋_GB2312"/>
          <w:szCs w:val="32"/>
        </w:rPr>
        <w:t>0533-6962070</w:t>
      </w:r>
      <w:r w:rsidRPr="005A26A9">
        <w:rPr>
          <w:rFonts w:eastAsia="仿宋_GB2312"/>
          <w:szCs w:val="32"/>
        </w:rPr>
        <w:t>；邮箱：</w:t>
      </w:r>
      <w:r w:rsidRPr="005A26A9">
        <w:rPr>
          <w:rFonts w:eastAsia="仿宋_GB2312"/>
          <w:szCs w:val="32"/>
        </w:rPr>
        <w:t>gqxjsj@zb.shandong.cn</w:t>
      </w:r>
      <w:r w:rsidRPr="005A26A9">
        <w:rPr>
          <w:rFonts w:eastAsia="仿宋_GB2312"/>
          <w:szCs w:val="32"/>
        </w:rPr>
        <w:t>）。</w:t>
      </w:r>
    </w:p>
    <w:p w:rsidR="005C4392" w:rsidRPr="005A26A9" w:rsidRDefault="00137E6C">
      <w:pPr>
        <w:spacing w:line="560" w:lineRule="exact"/>
        <w:ind w:firstLineChars="200" w:firstLine="640"/>
        <w:rPr>
          <w:rFonts w:eastAsia="黑体"/>
          <w:szCs w:val="32"/>
        </w:rPr>
      </w:pPr>
      <w:r w:rsidRPr="005A26A9">
        <w:rPr>
          <w:rFonts w:eastAsia="黑体"/>
          <w:szCs w:val="32"/>
        </w:rPr>
        <w:t>一、总体情况</w:t>
      </w:r>
    </w:p>
    <w:p w:rsidR="00EB3F92" w:rsidRPr="005A26A9" w:rsidRDefault="00137E6C" w:rsidP="00EB3F92">
      <w:pPr>
        <w:spacing w:line="560" w:lineRule="exact"/>
        <w:ind w:firstLineChars="200" w:firstLine="640"/>
        <w:rPr>
          <w:rFonts w:eastAsia="仿宋_GB2312"/>
          <w:szCs w:val="32"/>
        </w:rPr>
      </w:pPr>
      <w:r w:rsidRPr="005A26A9">
        <w:rPr>
          <w:rFonts w:eastAsia="仿宋_GB2312"/>
          <w:szCs w:val="32"/>
        </w:rPr>
        <w:t>2024</w:t>
      </w:r>
      <w:r w:rsidRPr="005A26A9">
        <w:rPr>
          <w:rFonts w:eastAsia="仿宋_GB2312"/>
          <w:szCs w:val="32"/>
        </w:rPr>
        <w:t>年，高青县住房和城乡建设局</w:t>
      </w:r>
      <w:r w:rsidR="00F57A78" w:rsidRPr="005A26A9">
        <w:rPr>
          <w:rFonts w:eastAsia="仿宋_GB2312"/>
          <w:szCs w:val="32"/>
        </w:rPr>
        <w:t>坚持以习近平新时代中国特色社会主义思想为指导，</w:t>
      </w:r>
      <w:r w:rsidRPr="005A26A9">
        <w:rPr>
          <w:rFonts w:eastAsia="仿宋_GB2312"/>
          <w:szCs w:val="32"/>
        </w:rPr>
        <w:t>深入贯彻党的二十大及二十届三中全会精神，</w:t>
      </w:r>
      <w:r w:rsidR="00EB3F92" w:rsidRPr="005A26A9">
        <w:rPr>
          <w:rFonts w:eastAsia="仿宋_GB2312"/>
          <w:szCs w:val="32"/>
        </w:rPr>
        <w:t>统筹政务公开与安全保密，持续推进主动公开、依申请公开、政策解读等各项工作，保障群众知情权、参与权与监督权。</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（一）主动公开</w:t>
      </w:r>
    </w:p>
    <w:p w:rsidR="00EB3F92" w:rsidRPr="005A26A9" w:rsidRDefault="00EB3F92">
      <w:pPr>
        <w:spacing w:line="560" w:lineRule="exact"/>
        <w:ind w:firstLineChars="200" w:firstLine="640"/>
        <w:jc w:val="left"/>
        <w:rPr>
          <w:rFonts w:eastAsia="仿宋_GB2312"/>
          <w:szCs w:val="32"/>
        </w:rPr>
      </w:pPr>
      <w:r w:rsidRPr="005A26A9">
        <w:rPr>
          <w:rFonts w:eastAsia="仿宋_GB2312"/>
          <w:szCs w:val="32"/>
        </w:rPr>
        <w:lastRenderedPageBreak/>
        <w:t>健全完善常态</w:t>
      </w:r>
      <w:proofErr w:type="gramStart"/>
      <w:r w:rsidRPr="005A26A9">
        <w:rPr>
          <w:rFonts w:eastAsia="仿宋_GB2312"/>
          <w:szCs w:val="32"/>
        </w:rPr>
        <w:t>化公开</w:t>
      </w:r>
      <w:proofErr w:type="gramEnd"/>
      <w:r w:rsidRPr="005A26A9">
        <w:rPr>
          <w:rFonts w:eastAsia="仿宋_GB2312"/>
          <w:szCs w:val="32"/>
        </w:rPr>
        <w:t>机制，制定《</w:t>
      </w:r>
      <w:r w:rsidRPr="005A26A9">
        <w:rPr>
          <w:rFonts w:eastAsia="仿宋_GB2312"/>
          <w:szCs w:val="32"/>
        </w:rPr>
        <w:t>2024</w:t>
      </w:r>
      <w:r w:rsidRPr="005A26A9">
        <w:rPr>
          <w:rFonts w:eastAsia="仿宋_GB2312"/>
          <w:szCs w:val="32"/>
        </w:rPr>
        <w:t>年高青县住房和城乡建设局政务公开工作方案》，以制度推进公开任务落地落实。按季度公开保障性住房建设进展</w:t>
      </w:r>
      <w:r w:rsidR="00446A29" w:rsidRPr="005A26A9">
        <w:rPr>
          <w:rFonts w:eastAsia="仿宋_GB2312"/>
          <w:szCs w:val="32"/>
        </w:rPr>
        <w:t>、房源分配、租赁补贴发放、租金收取等信息，公开政府工作报告重点任务进展情况，发布行政执法结果信息</w:t>
      </w:r>
      <w:r w:rsidR="00446A29" w:rsidRPr="005A26A9">
        <w:rPr>
          <w:rFonts w:eastAsia="仿宋_GB2312"/>
          <w:szCs w:val="32"/>
        </w:rPr>
        <w:t>8</w:t>
      </w:r>
      <w:r w:rsidR="00446A29" w:rsidRPr="005A26A9">
        <w:rPr>
          <w:rFonts w:eastAsia="仿宋_GB2312"/>
          <w:szCs w:val="32"/>
        </w:rPr>
        <w:t>条。</w:t>
      </w:r>
      <w:r w:rsidRPr="005A26A9">
        <w:rPr>
          <w:rFonts w:eastAsia="仿宋_GB2312"/>
          <w:szCs w:val="32"/>
        </w:rPr>
        <w:t>持续推进公共企事业单位信息公开</w:t>
      </w:r>
      <w:r w:rsidR="00446A29" w:rsidRPr="005A26A9">
        <w:rPr>
          <w:rFonts w:eastAsia="仿宋_GB2312"/>
          <w:szCs w:val="32"/>
        </w:rPr>
        <w:t>，依托县政府门户网站和</w:t>
      </w:r>
      <w:proofErr w:type="gramStart"/>
      <w:r w:rsidR="00446A29" w:rsidRPr="005A26A9">
        <w:rPr>
          <w:rFonts w:eastAsia="仿宋_GB2312"/>
          <w:szCs w:val="32"/>
        </w:rPr>
        <w:t>微信公众号发布</w:t>
      </w:r>
      <w:proofErr w:type="gramEnd"/>
      <w:r w:rsidR="00446A29" w:rsidRPr="005A26A9">
        <w:rPr>
          <w:rFonts w:eastAsia="仿宋_GB2312"/>
          <w:szCs w:val="32"/>
        </w:rPr>
        <w:t>价格收费、办事服务、便民公告、安全警示等信息，推进线上线下同步公开，满足群众获取信息需求。</w:t>
      </w:r>
      <w:r w:rsidR="00446A29" w:rsidRPr="005A26A9">
        <w:rPr>
          <w:rFonts w:eastAsia="仿宋_GB2312"/>
          <w:szCs w:val="32"/>
        </w:rPr>
        <w:t>2024</w:t>
      </w:r>
      <w:r w:rsidR="00446A29" w:rsidRPr="005A26A9">
        <w:rPr>
          <w:rFonts w:eastAsia="仿宋_GB2312"/>
          <w:szCs w:val="32"/>
        </w:rPr>
        <w:t>年累计公开信息</w:t>
      </w:r>
      <w:r w:rsidR="00446A29" w:rsidRPr="005A26A9">
        <w:rPr>
          <w:rFonts w:eastAsia="仿宋_GB2312"/>
          <w:szCs w:val="32"/>
        </w:rPr>
        <w:t>238</w:t>
      </w:r>
      <w:r w:rsidR="00446A29" w:rsidRPr="005A26A9">
        <w:rPr>
          <w:rFonts w:eastAsia="仿宋_GB2312"/>
          <w:szCs w:val="32"/>
        </w:rPr>
        <w:t>条，比上年度增长</w:t>
      </w:r>
      <w:r w:rsidR="00446A29" w:rsidRPr="005A26A9">
        <w:rPr>
          <w:rFonts w:eastAsia="仿宋_GB2312"/>
          <w:szCs w:val="32"/>
        </w:rPr>
        <w:t>19%</w:t>
      </w:r>
      <w:r w:rsidR="00446A29" w:rsidRPr="005A26A9">
        <w:rPr>
          <w:rFonts w:eastAsia="仿宋_GB2312"/>
          <w:szCs w:val="32"/>
        </w:rPr>
        <w:t>，其中重点领域信息占</w:t>
      </w:r>
      <w:r w:rsidR="00446A29" w:rsidRPr="005A26A9">
        <w:rPr>
          <w:rFonts w:eastAsia="仿宋_GB2312"/>
          <w:szCs w:val="32"/>
        </w:rPr>
        <w:t>25%</w:t>
      </w:r>
      <w:r w:rsidR="00446A29" w:rsidRPr="005A26A9">
        <w:rPr>
          <w:rFonts w:eastAsia="仿宋_GB2312"/>
          <w:szCs w:val="32"/>
        </w:rPr>
        <w:t>以上。围绕住</w:t>
      </w:r>
      <w:proofErr w:type="gramStart"/>
      <w:r w:rsidR="00446A29" w:rsidRPr="005A26A9">
        <w:rPr>
          <w:rFonts w:eastAsia="仿宋_GB2312"/>
          <w:szCs w:val="32"/>
        </w:rPr>
        <w:t>建领域</w:t>
      </w:r>
      <w:proofErr w:type="gramEnd"/>
      <w:r w:rsidR="00446A29" w:rsidRPr="005A26A9">
        <w:rPr>
          <w:rFonts w:eastAsia="仿宋_GB2312"/>
          <w:szCs w:val="32"/>
        </w:rPr>
        <w:t>重大政策、热点问题做好政策解读，发布解读材料</w:t>
      </w:r>
      <w:r w:rsidR="00446A29" w:rsidRPr="005A26A9">
        <w:rPr>
          <w:rFonts w:eastAsia="仿宋_GB2312"/>
          <w:szCs w:val="32"/>
        </w:rPr>
        <w:t>3</w:t>
      </w:r>
      <w:r w:rsidR="00446A29" w:rsidRPr="005A26A9">
        <w:rPr>
          <w:rFonts w:eastAsia="仿宋_GB2312"/>
          <w:szCs w:val="32"/>
        </w:rPr>
        <w:t>篇，其中图文解读</w:t>
      </w:r>
      <w:r w:rsidR="00446A29" w:rsidRPr="005A26A9">
        <w:rPr>
          <w:rFonts w:eastAsia="仿宋_GB2312"/>
          <w:szCs w:val="32"/>
        </w:rPr>
        <w:t>2</w:t>
      </w:r>
      <w:r w:rsidR="00446A29" w:rsidRPr="005A26A9">
        <w:rPr>
          <w:rFonts w:eastAsia="仿宋_GB2312"/>
          <w:szCs w:val="32"/>
        </w:rPr>
        <w:t>篇。加强</w:t>
      </w:r>
      <w:proofErr w:type="gramStart"/>
      <w:r w:rsidR="00446A29" w:rsidRPr="005A26A9">
        <w:rPr>
          <w:rFonts w:eastAsia="仿宋_GB2312"/>
          <w:szCs w:val="32"/>
        </w:rPr>
        <w:t>政民互动</w:t>
      </w:r>
      <w:proofErr w:type="gramEnd"/>
      <w:r w:rsidR="00446A29" w:rsidRPr="005A26A9">
        <w:rPr>
          <w:rFonts w:eastAsia="仿宋_GB2312"/>
          <w:szCs w:val="32"/>
        </w:rPr>
        <w:t>，开展调查征集活动</w:t>
      </w:r>
      <w:r w:rsidR="00446A29" w:rsidRPr="005A26A9">
        <w:rPr>
          <w:rFonts w:eastAsia="仿宋_GB2312"/>
          <w:szCs w:val="32"/>
        </w:rPr>
        <w:t>1</w:t>
      </w:r>
      <w:r w:rsidR="00446A29" w:rsidRPr="005A26A9">
        <w:rPr>
          <w:rFonts w:eastAsia="仿宋_GB2312"/>
          <w:szCs w:val="32"/>
        </w:rPr>
        <w:t>次并公开调查结果。</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（二）依申请公开</w:t>
      </w:r>
    </w:p>
    <w:p w:rsidR="005C4392" w:rsidRDefault="008C712B">
      <w:pPr>
        <w:spacing w:line="560" w:lineRule="exact"/>
        <w:ind w:firstLineChars="200" w:firstLine="640"/>
        <w:rPr>
          <w:rFonts w:eastAsia="仿宋_GB2312"/>
          <w:szCs w:val="32"/>
        </w:rPr>
      </w:pPr>
      <w:r w:rsidRPr="005A26A9">
        <w:rPr>
          <w:rFonts w:eastAsia="仿宋_GB2312"/>
          <w:szCs w:val="32"/>
        </w:rPr>
        <w:t>建立依申请公开审查机制，</w:t>
      </w:r>
      <w:r w:rsidR="005C2FFC" w:rsidRPr="005A26A9">
        <w:rPr>
          <w:rFonts w:eastAsia="仿宋_GB2312"/>
          <w:szCs w:val="32"/>
        </w:rPr>
        <w:t>重点对答复内容、法律条文、救济渠道进行审核把关，确保答复合法合</w:t>
      </w:r>
      <w:proofErr w:type="gramStart"/>
      <w:r w:rsidR="005C2FFC" w:rsidRPr="005A26A9">
        <w:rPr>
          <w:rFonts w:eastAsia="仿宋_GB2312"/>
          <w:szCs w:val="32"/>
        </w:rPr>
        <w:t>规</w:t>
      </w:r>
      <w:proofErr w:type="gramEnd"/>
      <w:r w:rsidR="005C2FFC" w:rsidRPr="005A26A9">
        <w:rPr>
          <w:rFonts w:eastAsia="仿宋_GB2312"/>
          <w:szCs w:val="32"/>
        </w:rPr>
        <w:t>。</w:t>
      </w:r>
      <w:r w:rsidR="00137E6C" w:rsidRPr="005A26A9">
        <w:rPr>
          <w:rFonts w:eastAsia="仿宋_GB2312"/>
          <w:szCs w:val="32"/>
        </w:rPr>
        <w:t>2024</w:t>
      </w:r>
      <w:r w:rsidR="00137E6C" w:rsidRPr="005A26A9">
        <w:rPr>
          <w:rFonts w:eastAsia="仿宋_GB2312"/>
          <w:szCs w:val="32"/>
        </w:rPr>
        <w:t>年共收到政府信息公开申请</w:t>
      </w:r>
      <w:r w:rsidR="00F57A78" w:rsidRPr="005A26A9">
        <w:rPr>
          <w:rFonts w:eastAsia="仿宋_GB2312"/>
          <w:szCs w:val="32"/>
        </w:rPr>
        <w:t>11</w:t>
      </w:r>
      <w:r w:rsidR="00137E6C" w:rsidRPr="005A26A9">
        <w:rPr>
          <w:rFonts w:eastAsia="仿宋_GB2312"/>
          <w:szCs w:val="32"/>
        </w:rPr>
        <w:t>件，比上年度增加</w:t>
      </w:r>
      <w:r w:rsidR="00F57A78" w:rsidRPr="005A26A9">
        <w:rPr>
          <w:rFonts w:eastAsia="仿宋_GB2312"/>
          <w:szCs w:val="32"/>
        </w:rPr>
        <w:t>5</w:t>
      </w:r>
      <w:r w:rsidR="00137E6C" w:rsidRPr="005A26A9">
        <w:rPr>
          <w:rFonts w:eastAsia="仿宋_GB2312"/>
          <w:szCs w:val="32"/>
        </w:rPr>
        <w:t>件，申请内容主要涉及老旧小区改造、棚户区改造等领域。</w:t>
      </w:r>
      <w:proofErr w:type="gramStart"/>
      <w:r w:rsidR="00137E6C" w:rsidRPr="005A26A9">
        <w:rPr>
          <w:rFonts w:eastAsia="仿宋_GB2312"/>
          <w:szCs w:val="32"/>
        </w:rPr>
        <w:t>作出</w:t>
      </w:r>
      <w:proofErr w:type="gramEnd"/>
      <w:r w:rsidR="00137E6C" w:rsidRPr="005A26A9">
        <w:rPr>
          <w:rFonts w:eastAsia="仿宋_GB2312"/>
          <w:szCs w:val="32"/>
        </w:rPr>
        <w:t>政府信息公开申请答复</w:t>
      </w:r>
      <w:r w:rsidR="00137E6C" w:rsidRPr="005A26A9">
        <w:rPr>
          <w:rFonts w:eastAsia="仿宋_GB2312"/>
          <w:szCs w:val="32"/>
        </w:rPr>
        <w:t>1</w:t>
      </w:r>
      <w:r w:rsidR="00F57A78" w:rsidRPr="005A26A9">
        <w:rPr>
          <w:rFonts w:eastAsia="仿宋_GB2312"/>
          <w:szCs w:val="32"/>
        </w:rPr>
        <w:t>1</w:t>
      </w:r>
      <w:r w:rsidR="00137E6C" w:rsidRPr="005A26A9">
        <w:rPr>
          <w:rFonts w:eastAsia="仿宋_GB2312"/>
          <w:szCs w:val="32"/>
        </w:rPr>
        <w:t>件，其中予以公开</w:t>
      </w:r>
      <w:r w:rsidR="00F57A78" w:rsidRPr="005A26A9">
        <w:rPr>
          <w:rFonts w:eastAsia="仿宋_GB2312"/>
          <w:szCs w:val="32"/>
        </w:rPr>
        <w:t>2</w:t>
      </w:r>
      <w:r w:rsidR="00137E6C" w:rsidRPr="005A26A9">
        <w:rPr>
          <w:rFonts w:eastAsia="仿宋_GB2312"/>
          <w:szCs w:val="32"/>
        </w:rPr>
        <w:t>件、部分公开</w:t>
      </w:r>
      <w:r w:rsidR="00F57A78" w:rsidRPr="005A26A9">
        <w:rPr>
          <w:rFonts w:eastAsia="仿宋_GB2312"/>
          <w:szCs w:val="32"/>
        </w:rPr>
        <w:t>2</w:t>
      </w:r>
      <w:r w:rsidR="00137E6C" w:rsidRPr="005A26A9">
        <w:rPr>
          <w:rFonts w:eastAsia="仿宋_GB2312"/>
          <w:szCs w:val="32"/>
        </w:rPr>
        <w:t>件、无法提供</w:t>
      </w:r>
      <w:r w:rsidR="00137E6C" w:rsidRPr="005A26A9">
        <w:rPr>
          <w:rFonts w:eastAsia="仿宋_GB2312"/>
          <w:szCs w:val="32"/>
        </w:rPr>
        <w:t>7</w:t>
      </w:r>
      <w:r w:rsidR="00137E6C" w:rsidRPr="005A26A9">
        <w:rPr>
          <w:rFonts w:eastAsia="仿宋_GB2312"/>
          <w:szCs w:val="32"/>
        </w:rPr>
        <w:t>件。未因政府信息公开被申请行政复议、提起行政诉讼。</w:t>
      </w:r>
    </w:p>
    <w:p w:rsidR="006D3359" w:rsidRDefault="006D3359" w:rsidP="006D3359">
      <w:pPr>
        <w:spacing w:line="240" w:lineRule="auto"/>
        <w:ind w:firstLine="0"/>
        <w:jc w:val="center"/>
        <w:rPr>
          <w:rFonts w:eastAsia="仿宋_GB2312"/>
          <w:szCs w:val="32"/>
        </w:rPr>
      </w:pPr>
      <w:r>
        <w:rPr>
          <w:noProof/>
          <w:snapToGrid/>
        </w:rPr>
        <w:lastRenderedPageBreak/>
        <w:drawing>
          <wp:inline distT="0" distB="0" distL="0" distR="0" wp14:anchorId="4839BF4D" wp14:editId="6A02AC02">
            <wp:extent cx="4579315" cy="3183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83190" cy="3186484"/>
                    </a:xfrm>
                    <a:prstGeom prst="rect">
                      <a:avLst/>
                    </a:prstGeom>
                  </pic:spPr>
                </pic:pic>
              </a:graphicData>
            </a:graphic>
          </wp:inline>
        </w:drawing>
      </w:r>
    </w:p>
    <w:p w:rsidR="005C4392" w:rsidRPr="005A26A9" w:rsidRDefault="00137E6C">
      <w:pPr>
        <w:spacing w:line="560" w:lineRule="exact"/>
        <w:ind w:firstLineChars="200" w:firstLine="640"/>
        <w:rPr>
          <w:rFonts w:eastAsia="楷体_GB2312"/>
          <w:szCs w:val="32"/>
        </w:rPr>
      </w:pPr>
      <w:r w:rsidRPr="005A26A9">
        <w:rPr>
          <w:rFonts w:eastAsia="楷体_GB2312"/>
          <w:szCs w:val="32"/>
        </w:rPr>
        <w:t>（三）政府信息管理</w:t>
      </w:r>
    </w:p>
    <w:p w:rsidR="005C2FFC" w:rsidRPr="005A26A9" w:rsidRDefault="00053E76" w:rsidP="00053E76">
      <w:pPr>
        <w:spacing w:line="560" w:lineRule="exact"/>
        <w:ind w:firstLineChars="200" w:firstLine="640"/>
        <w:rPr>
          <w:rFonts w:eastAsia="楷体_GB2312"/>
          <w:szCs w:val="32"/>
        </w:rPr>
      </w:pPr>
      <w:r w:rsidRPr="005A26A9">
        <w:rPr>
          <w:rFonts w:eastAsia="仿宋_GB2312"/>
          <w:szCs w:val="32"/>
        </w:rPr>
        <w:t>严格政府信息审核管理，健全</w:t>
      </w:r>
      <w:r w:rsidRPr="005A26A9">
        <w:rPr>
          <w:rFonts w:eastAsia="仿宋_GB2312"/>
          <w:szCs w:val="32"/>
        </w:rPr>
        <w:t>“</w:t>
      </w:r>
      <w:r w:rsidRPr="005A26A9">
        <w:rPr>
          <w:rFonts w:eastAsia="仿宋_GB2312"/>
          <w:szCs w:val="32"/>
        </w:rPr>
        <w:t>分管负责人</w:t>
      </w:r>
      <w:r w:rsidRPr="005A26A9">
        <w:rPr>
          <w:rFonts w:eastAsia="仿宋_GB2312"/>
          <w:szCs w:val="32"/>
        </w:rPr>
        <w:t>+</w:t>
      </w:r>
      <w:r w:rsidRPr="005A26A9">
        <w:rPr>
          <w:rFonts w:eastAsia="仿宋_GB2312"/>
          <w:szCs w:val="32"/>
        </w:rPr>
        <w:t>科室负责人</w:t>
      </w:r>
      <w:r w:rsidRPr="005A26A9">
        <w:rPr>
          <w:rFonts w:eastAsia="仿宋_GB2312"/>
          <w:szCs w:val="32"/>
        </w:rPr>
        <w:t>+</w:t>
      </w:r>
      <w:r w:rsidRPr="005A26A9">
        <w:rPr>
          <w:rFonts w:eastAsia="仿宋_GB2312"/>
          <w:szCs w:val="32"/>
        </w:rPr>
        <w:t>信息员</w:t>
      </w:r>
      <w:r w:rsidRPr="005A26A9">
        <w:rPr>
          <w:rFonts w:eastAsia="仿宋_GB2312"/>
          <w:szCs w:val="32"/>
        </w:rPr>
        <w:t>”</w:t>
      </w:r>
      <w:r w:rsidRPr="005A26A9">
        <w:rPr>
          <w:rFonts w:eastAsia="仿宋_GB2312"/>
          <w:szCs w:val="32"/>
        </w:rPr>
        <w:t>三级审核机制，对信息公开属性、是否涉密、准确程度等进行多轮把关，对涉及国家秘密、个人隐私信息严禁公开，对公开内容不规范、不准确的信息进行修改完善。年内整改不规范表述、</w:t>
      </w:r>
      <w:proofErr w:type="gramStart"/>
      <w:r w:rsidRPr="005A26A9">
        <w:rPr>
          <w:rFonts w:eastAsia="仿宋_GB2312"/>
          <w:szCs w:val="32"/>
        </w:rPr>
        <w:t>错敏词</w:t>
      </w:r>
      <w:proofErr w:type="gramEnd"/>
      <w:r w:rsidRPr="005A26A9">
        <w:rPr>
          <w:rFonts w:eastAsia="仿宋_GB2312"/>
          <w:szCs w:val="32"/>
        </w:rPr>
        <w:t>等信息</w:t>
      </w:r>
      <w:r w:rsidRPr="005A26A9">
        <w:rPr>
          <w:rFonts w:eastAsia="仿宋_GB2312"/>
          <w:szCs w:val="32"/>
        </w:rPr>
        <w:t>12</w:t>
      </w:r>
      <w:r w:rsidRPr="005A26A9">
        <w:rPr>
          <w:rFonts w:eastAsia="仿宋_GB2312"/>
          <w:szCs w:val="32"/>
        </w:rPr>
        <w:t>处。开展主动公开事项目录编制，组织业务科室梳理公开事项，明确公开内容和公开时限等要求，确保法定主动公开信息公开到位。</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（四）政府信息公开平台建设</w:t>
      </w:r>
    </w:p>
    <w:p w:rsidR="00053E76" w:rsidRPr="005A26A9" w:rsidRDefault="00053E76">
      <w:pPr>
        <w:spacing w:line="560" w:lineRule="exact"/>
        <w:ind w:firstLineChars="200" w:firstLine="640"/>
        <w:jc w:val="left"/>
        <w:rPr>
          <w:rFonts w:eastAsia="仿宋_GB2312"/>
          <w:szCs w:val="32"/>
        </w:rPr>
      </w:pPr>
      <w:r w:rsidRPr="005A26A9">
        <w:rPr>
          <w:rFonts w:eastAsia="仿宋_GB2312"/>
          <w:szCs w:val="32"/>
        </w:rPr>
        <w:t>持续做好县政府门户网站政务公开栏目管理，调整</w:t>
      </w:r>
      <w:r w:rsidRPr="005A26A9">
        <w:rPr>
          <w:rFonts w:eastAsia="仿宋_GB2312"/>
          <w:szCs w:val="32"/>
        </w:rPr>
        <w:t>“</w:t>
      </w:r>
      <w:r w:rsidRPr="005A26A9">
        <w:rPr>
          <w:rFonts w:eastAsia="仿宋_GB2312"/>
          <w:szCs w:val="32"/>
        </w:rPr>
        <w:t>保障性住房</w:t>
      </w:r>
      <w:r w:rsidRPr="005A26A9">
        <w:rPr>
          <w:rFonts w:eastAsia="仿宋_GB2312"/>
          <w:szCs w:val="32"/>
        </w:rPr>
        <w:t>”</w:t>
      </w:r>
      <w:proofErr w:type="gramStart"/>
      <w:r w:rsidRPr="005A26A9">
        <w:rPr>
          <w:rFonts w:eastAsia="仿宋_GB2312"/>
          <w:szCs w:val="32"/>
        </w:rPr>
        <w:t>版块</w:t>
      </w:r>
      <w:proofErr w:type="gramEnd"/>
      <w:r w:rsidRPr="005A26A9">
        <w:rPr>
          <w:rFonts w:eastAsia="仿宋_GB2312"/>
          <w:szCs w:val="32"/>
        </w:rPr>
        <w:t>，新开设栏目</w:t>
      </w:r>
      <w:r w:rsidRPr="005A26A9">
        <w:rPr>
          <w:rFonts w:eastAsia="仿宋_GB2312"/>
          <w:szCs w:val="32"/>
        </w:rPr>
        <w:t>5</w:t>
      </w:r>
      <w:r w:rsidRPr="005A26A9">
        <w:rPr>
          <w:rFonts w:eastAsia="仿宋_GB2312"/>
          <w:szCs w:val="32"/>
        </w:rPr>
        <w:t>个，并按期维护信息。开展政务新媒体</w:t>
      </w:r>
      <w:r w:rsidRPr="005A26A9">
        <w:rPr>
          <w:rFonts w:eastAsia="仿宋_GB2312"/>
          <w:szCs w:val="32"/>
        </w:rPr>
        <w:t>“</w:t>
      </w:r>
      <w:r w:rsidRPr="005A26A9">
        <w:rPr>
          <w:rFonts w:eastAsia="仿宋_GB2312"/>
          <w:szCs w:val="32"/>
        </w:rPr>
        <w:t>瘦身提质</w:t>
      </w:r>
      <w:r w:rsidRPr="005A26A9">
        <w:rPr>
          <w:rFonts w:eastAsia="仿宋_GB2312"/>
          <w:szCs w:val="32"/>
        </w:rPr>
        <w:t>”</w:t>
      </w:r>
      <w:r w:rsidRPr="005A26A9">
        <w:rPr>
          <w:rFonts w:eastAsia="仿宋_GB2312"/>
          <w:szCs w:val="32"/>
        </w:rPr>
        <w:t>，注销</w:t>
      </w:r>
      <w:r w:rsidRPr="005A26A9">
        <w:rPr>
          <w:rFonts w:eastAsia="仿宋_GB2312"/>
          <w:szCs w:val="32"/>
        </w:rPr>
        <w:t>“</w:t>
      </w:r>
      <w:r w:rsidRPr="005A26A9">
        <w:rPr>
          <w:rFonts w:eastAsia="仿宋_GB2312"/>
          <w:szCs w:val="32"/>
        </w:rPr>
        <w:t>高青住建</w:t>
      </w:r>
      <w:r w:rsidRPr="005A26A9">
        <w:rPr>
          <w:rFonts w:eastAsia="仿宋_GB2312"/>
          <w:szCs w:val="32"/>
        </w:rPr>
        <w:t>”</w:t>
      </w:r>
      <w:proofErr w:type="gramStart"/>
      <w:r w:rsidRPr="005A26A9">
        <w:rPr>
          <w:rFonts w:eastAsia="仿宋_GB2312"/>
          <w:szCs w:val="32"/>
        </w:rPr>
        <w:t>微信公众号</w:t>
      </w:r>
      <w:proofErr w:type="gramEnd"/>
      <w:r w:rsidRPr="005A26A9">
        <w:rPr>
          <w:rFonts w:eastAsia="仿宋_GB2312"/>
          <w:szCs w:val="32"/>
        </w:rPr>
        <w:t>，在</w:t>
      </w:r>
      <w:r w:rsidRPr="005A26A9">
        <w:rPr>
          <w:rFonts w:eastAsia="仿宋_GB2312"/>
          <w:szCs w:val="32"/>
        </w:rPr>
        <w:t>“</w:t>
      </w:r>
      <w:r w:rsidRPr="005A26A9">
        <w:rPr>
          <w:rFonts w:eastAsia="仿宋_GB2312"/>
          <w:szCs w:val="32"/>
        </w:rPr>
        <w:t>最高青</w:t>
      </w:r>
      <w:r w:rsidRPr="005A26A9">
        <w:rPr>
          <w:rFonts w:eastAsia="仿宋_GB2312"/>
          <w:szCs w:val="32"/>
        </w:rPr>
        <w:t>”</w:t>
      </w:r>
      <w:r w:rsidRPr="005A26A9">
        <w:rPr>
          <w:rFonts w:eastAsia="仿宋_GB2312"/>
          <w:szCs w:val="32"/>
        </w:rPr>
        <w:t>客户端开设政务号</w:t>
      </w:r>
      <w:r w:rsidRPr="005A26A9">
        <w:rPr>
          <w:rFonts w:eastAsia="仿宋_GB2312"/>
          <w:szCs w:val="32"/>
        </w:rPr>
        <w:t>1</w:t>
      </w:r>
      <w:r w:rsidRPr="005A26A9">
        <w:rPr>
          <w:rFonts w:eastAsia="仿宋_GB2312"/>
          <w:szCs w:val="32"/>
        </w:rPr>
        <w:t>个，做好信息发布、政策解读等工作。优化公共企事</w:t>
      </w:r>
      <w:r w:rsidRPr="005A26A9">
        <w:rPr>
          <w:rFonts w:eastAsia="仿宋_GB2312"/>
          <w:szCs w:val="32"/>
        </w:rPr>
        <w:lastRenderedPageBreak/>
        <w:t>业单位线下公开平台建设，及时公开收费依据、政策咨询等内容，让群众及时知晓最新政策。</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（五）监督保障</w:t>
      </w:r>
    </w:p>
    <w:p w:rsidR="00053E76" w:rsidRPr="005A26A9" w:rsidRDefault="005A26A9">
      <w:pPr>
        <w:spacing w:line="560" w:lineRule="exact"/>
        <w:ind w:firstLineChars="200" w:firstLine="640"/>
        <w:jc w:val="left"/>
        <w:rPr>
          <w:rFonts w:eastAsia="仿宋_GB2312"/>
          <w:szCs w:val="32"/>
        </w:rPr>
      </w:pPr>
      <w:r w:rsidRPr="005A26A9">
        <w:rPr>
          <w:rFonts w:eastAsia="仿宋_GB2312"/>
          <w:szCs w:val="32"/>
        </w:rPr>
        <w:t>建立政务公开任务分解机制，按照职责分工将任务落实到具体科室，责任到人，定期对公开情况进行检查，对于公开不到位的科室由分管负责同志进行约谈，提升公开质效。</w:t>
      </w:r>
      <w:r w:rsidR="00053E76" w:rsidRPr="005A26A9">
        <w:rPr>
          <w:rFonts w:eastAsia="仿宋_GB2312"/>
          <w:szCs w:val="32"/>
        </w:rPr>
        <w:t>更换专职工作人员</w:t>
      </w:r>
      <w:r w:rsidR="00053E76" w:rsidRPr="005A26A9">
        <w:rPr>
          <w:rFonts w:eastAsia="仿宋_GB2312"/>
          <w:szCs w:val="32"/>
        </w:rPr>
        <w:t>1</w:t>
      </w:r>
      <w:r w:rsidRPr="005A26A9">
        <w:rPr>
          <w:rFonts w:eastAsia="仿宋_GB2312"/>
          <w:szCs w:val="32"/>
        </w:rPr>
        <w:t>名，各科室均明确了兼职人员。加大培训力度，年内组织政务公开培训</w:t>
      </w:r>
      <w:r w:rsidRPr="005A26A9">
        <w:rPr>
          <w:rFonts w:eastAsia="仿宋_GB2312"/>
          <w:szCs w:val="32"/>
        </w:rPr>
        <w:t>2</w:t>
      </w:r>
      <w:r w:rsidRPr="005A26A9">
        <w:rPr>
          <w:rFonts w:eastAsia="仿宋_GB2312"/>
          <w:szCs w:val="32"/>
        </w:rPr>
        <w:t>次，并安排人员前往县政府办公室跟班学习</w:t>
      </w:r>
      <w:r w:rsidRPr="005A26A9">
        <w:rPr>
          <w:rFonts w:eastAsia="仿宋_GB2312"/>
          <w:szCs w:val="32"/>
        </w:rPr>
        <w:t>1</w:t>
      </w:r>
      <w:r w:rsidRPr="005A26A9">
        <w:rPr>
          <w:rFonts w:eastAsia="仿宋_GB2312"/>
          <w:szCs w:val="32"/>
        </w:rPr>
        <w:t>次。</w:t>
      </w: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6D3359" w:rsidRDefault="006D3359">
      <w:pPr>
        <w:spacing w:afterLines="50" w:after="223" w:line="240" w:lineRule="auto"/>
        <w:ind w:firstLineChars="200" w:firstLine="640"/>
        <w:rPr>
          <w:rFonts w:eastAsia="黑体"/>
          <w:szCs w:val="32"/>
        </w:rPr>
      </w:pPr>
    </w:p>
    <w:p w:rsidR="005C4392" w:rsidRPr="005A26A9" w:rsidRDefault="00137E6C">
      <w:pPr>
        <w:spacing w:afterLines="50" w:after="223" w:line="240" w:lineRule="auto"/>
        <w:ind w:firstLineChars="200" w:firstLine="640"/>
        <w:rPr>
          <w:rFonts w:eastAsia="黑体"/>
          <w:szCs w:val="32"/>
        </w:rPr>
      </w:pPr>
      <w:r w:rsidRPr="005A26A9">
        <w:rPr>
          <w:rFonts w:eastAsia="黑体"/>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5C4392" w:rsidRPr="005A26A9">
        <w:trPr>
          <w:trHeight w:hRule="exact" w:val="567"/>
          <w:jc w:val="center"/>
        </w:trPr>
        <w:tc>
          <w:tcPr>
            <w:tcW w:w="8981" w:type="dxa"/>
            <w:gridSpan w:val="4"/>
            <w:vAlign w:val="center"/>
          </w:tcPr>
          <w:p w:rsidR="005C4392" w:rsidRPr="005A26A9" w:rsidRDefault="00137E6C">
            <w:pPr>
              <w:spacing w:line="240" w:lineRule="auto"/>
              <w:ind w:firstLine="0"/>
              <w:jc w:val="center"/>
              <w:rPr>
                <w:rFonts w:eastAsia="黑体"/>
                <w:sz w:val="20"/>
              </w:rPr>
            </w:pPr>
            <w:r w:rsidRPr="005A26A9">
              <w:rPr>
                <w:rFonts w:eastAsia="宋体"/>
                <w:snapToGrid/>
                <w:color w:val="000000"/>
                <w:sz w:val="20"/>
              </w:rPr>
              <w:t>第二十条第（一）项</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jc w:val="center"/>
              <w:rPr>
                <w:rFonts w:eastAsia="宋体"/>
                <w:snapToGrid/>
                <w:color w:val="000000"/>
                <w:sz w:val="20"/>
              </w:rPr>
            </w:pPr>
            <w:r w:rsidRPr="005A26A9">
              <w:rPr>
                <w:rFonts w:eastAsia="宋体"/>
                <w:snapToGrid/>
                <w:color w:val="000000"/>
                <w:sz w:val="20"/>
              </w:rPr>
              <w:t>信息内容</w:t>
            </w:r>
          </w:p>
        </w:tc>
        <w:tc>
          <w:tcPr>
            <w:tcW w:w="2130" w:type="dxa"/>
            <w:vAlign w:val="center"/>
          </w:tcPr>
          <w:p w:rsidR="005C4392" w:rsidRPr="005A26A9" w:rsidRDefault="00137E6C">
            <w:pPr>
              <w:widowControl/>
              <w:autoSpaceDE/>
              <w:autoSpaceDN/>
              <w:snapToGrid/>
              <w:spacing w:line="240" w:lineRule="auto"/>
              <w:ind w:firstLine="0"/>
              <w:jc w:val="center"/>
              <w:rPr>
                <w:rFonts w:eastAsia="宋体"/>
                <w:snapToGrid/>
                <w:sz w:val="20"/>
              </w:rPr>
            </w:pPr>
            <w:r w:rsidRPr="005A26A9">
              <w:rPr>
                <w:rFonts w:eastAsia="宋体"/>
                <w:snapToGrid/>
                <w:color w:val="000000"/>
                <w:sz w:val="20"/>
              </w:rPr>
              <w:t>本年</w:t>
            </w:r>
            <w:r w:rsidRPr="005A26A9">
              <w:rPr>
                <w:rFonts w:eastAsia="宋体"/>
                <w:snapToGrid/>
                <w:sz w:val="20"/>
              </w:rPr>
              <w:t>制发件数</w:t>
            </w:r>
          </w:p>
        </w:tc>
        <w:tc>
          <w:tcPr>
            <w:tcW w:w="2131" w:type="dxa"/>
            <w:vAlign w:val="center"/>
          </w:tcPr>
          <w:p w:rsidR="005C4392" w:rsidRPr="005A26A9" w:rsidRDefault="00137E6C">
            <w:pPr>
              <w:widowControl/>
              <w:autoSpaceDE/>
              <w:autoSpaceDN/>
              <w:snapToGrid/>
              <w:spacing w:line="240" w:lineRule="auto"/>
              <w:ind w:firstLine="0"/>
              <w:jc w:val="center"/>
              <w:rPr>
                <w:rFonts w:eastAsia="宋体"/>
                <w:snapToGrid/>
                <w:sz w:val="20"/>
              </w:rPr>
            </w:pPr>
            <w:r w:rsidRPr="005A26A9">
              <w:rPr>
                <w:rFonts w:eastAsia="宋体"/>
                <w:snapToGrid/>
                <w:color w:val="000000"/>
                <w:sz w:val="20"/>
              </w:rPr>
              <w:t>本年废止件数</w:t>
            </w:r>
          </w:p>
        </w:tc>
        <w:tc>
          <w:tcPr>
            <w:tcW w:w="2131" w:type="dxa"/>
            <w:vAlign w:val="center"/>
          </w:tcPr>
          <w:p w:rsidR="005C4392" w:rsidRPr="005A26A9" w:rsidRDefault="00137E6C">
            <w:pPr>
              <w:widowControl/>
              <w:autoSpaceDE/>
              <w:autoSpaceDN/>
              <w:snapToGrid/>
              <w:spacing w:line="240" w:lineRule="auto"/>
              <w:ind w:firstLine="0"/>
              <w:jc w:val="center"/>
              <w:rPr>
                <w:rFonts w:eastAsia="宋体"/>
                <w:snapToGrid/>
                <w:sz w:val="20"/>
              </w:rPr>
            </w:pPr>
            <w:r w:rsidRPr="005A26A9">
              <w:rPr>
                <w:rFonts w:eastAsia="宋体"/>
                <w:snapToGrid/>
                <w:color w:val="000000"/>
                <w:sz w:val="20"/>
              </w:rPr>
              <w:t>现行有效件</w:t>
            </w:r>
            <w:r w:rsidRPr="005A26A9">
              <w:rPr>
                <w:rFonts w:eastAsia="宋体"/>
                <w:snapToGrid/>
                <w:sz w:val="20"/>
              </w:rPr>
              <w:t>数</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规章</w:t>
            </w:r>
          </w:p>
        </w:tc>
        <w:tc>
          <w:tcPr>
            <w:tcW w:w="2130"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c>
          <w:tcPr>
            <w:tcW w:w="2131"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c>
          <w:tcPr>
            <w:tcW w:w="2131"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行政规范性文件</w:t>
            </w:r>
          </w:p>
        </w:tc>
        <w:tc>
          <w:tcPr>
            <w:tcW w:w="2130"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c>
          <w:tcPr>
            <w:tcW w:w="2131"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c>
          <w:tcPr>
            <w:tcW w:w="2131" w:type="dxa"/>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r>
      <w:tr w:rsidR="005C4392" w:rsidRPr="005A26A9">
        <w:trPr>
          <w:trHeight w:hRule="exact" w:val="567"/>
          <w:jc w:val="center"/>
        </w:trPr>
        <w:tc>
          <w:tcPr>
            <w:tcW w:w="8981" w:type="dxa"/>
            <w:gridSpan w:val="4"/>
            <w:vAlign w:val="center"/>
          </w:tcPr>
          <w:p w:rsidR="005C4392" w:rsidRPr="005A26A9" w:rsidRDefault="00137E6C">
            <w:pPr>
              <w:spacing w:line="240" w:lineRule="auto"/>
              <w:ind w:firstLine="0"/>
              <w:jc w:val="center"/>
              <w:rPr>
                <w:rFonts w:eastAsia="宋体"/>
                <w:snapToGrid/>
                <w:color w:val="000000"/>
                <w:sz w:val="20"/>
              </w:rPr>
            </w:pPr>
            <w:r w:rsidRPr="005A26A9">
              <w:rPr>
                <w:rFonts w:eastAsia="宋体"/>
                <w:snapToGrid/>
                <w:color w:val="000000"/>
                <w:sz w:val="20"/>
              </w:rPr>
              <w:t>第二十条第（五）项</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jc w:val="center"/>
              <w:rPr>
                <w:rFonts w:eastAsia="宋体"/>
                <w:snapToGrid/>
                <w:color w:val="000000"/>
                <w:sz w:val="20"/>
              </w:rPr>
            </w:pPr>
            <w:r w:rsidRPr="005A26A9">
              <w:rPr>
                <w:rFonts w:eastAsia="宋体"/>
                <w:snapToGrid/>
                <w:color w:val="000000"/>
                <w:sz w:val="20"/>
              </w:rPr>
              <w:t>信息内容</w:t>
            </w:r>
          </w:p>
        </w:tc>
        <w:tc>
          <w:tcPr>
            <w:tcW w:w="6392" w:type="dxa"/>
            <w:gridSpan w:val="3"/>
            <w:vAlign w:val="center"/>
          </w:tcPr>
          <w:p w:rsidR="005C4392" w:rsidRPr="005A26A9" w:rsidRDefault="00137E6C">
            <w:pPr>
              <w:spacing w:line="240" w:lineRule="auto"/>
              <w:ind w:firstLine="0"/>
              <w:jc w:val="center"/>
              <w:rPr>
                <w:rFonts w:eastAsia="黑体"/>
                <w:sz w:val="20"/>
              </w:rPr>
            </w:pPr>
            <w:r w:rsidRPr="005A26A9">
              <w:rPr>
                <w:rFonts w:eastAsia="宋体"/>
                <w:snapToGrid/>
                <w:color w:val="000000"/>
                <w:sz w:val="20"/>
              </w:rPr>
              <w:t>本年处理决定数量</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行政许可</w:t>
            </w:r>
          </w:p>
        </w:tc>
        <w:tc>
          <w:tcPr>
            <w:tcW w:w="6392" w:type="dxa"/>
            <w:gridSpan w:val="3"/>
            <w:vAlign w:val="center"/>
          </w:tcPr>
          <w:p w:rsidR="005C4392" w:rsidRPr="005A26A9" w:rsidRDefault="00DA0523">
            <w:pPr>
              <w:spacing w:line="240" w:lineRule="auto"/>
              <w:ind w:firstLine="0"/>
              <w:jc w:val="center"/>
              <w:rPr>
                <w:rFonts w:eastAsia="黑体"/>
                <w:sz w:val="20"/>
              </w:rPr>
            </w:pPr>
            <w:r>
              <w:rPr>
                <w:rFonts w:eastAsia="黑体" w:hint="eastAsia"/>
                <w:sz w:val="20"/>
              </w:rPr>
              <w:t>18</w:t>
            </w:r>
          </w:p>
        </w:tc>
      </w:tr>
      <w:tr w:rsidR="005C4392" w:rsidRPr="005A26A9">
        <w:trPr>
          <w:trHeight w:hRule="exact" w:val="567"/>
          <w:jc w:val="center"/>
        </w:trPr>
        <w:tc>
          <w:tcPr>
            <w:tcW w:w="8981" w:type="dxa"/>
            <w:gridSpan w:val="4"/>
            <w:vAlign w:val="center"/>
          </w:tcPr>
          <w:p w:rsidR="005C4392" w:rsidRPr="005A26A9" w:rsidRDefault="00137E6C">
            <w:pPr>
              <w:spacing w:line="240" w:lineRule="auto"/>
              <w:ind w:firstLine="0"/>
              <w:jc w:val="center"/>
              <w:rPr>
                <w:rFonts w:eastAsia="宋体"/>
                <w:snapToGrid/>
                <w:color w:val="000000"/>
                <w:sz w:val="20"/>
              </w:rPr>
            </w:pPr>
            <w:r w:rsidRPr="005A26A9">
              <w:rPr>
                <w:rFonts w:eastAsia="宋体"/>
                <w:snapToGrid/>
                <w:color w:val="000000"/>
                <w:sz w:val="20"/>
              </w:rPr>
              <w:t>第二十条第（六）项</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jc w:val="center"/>
              <w:rPr>
                <w:rFonts w:eastAsia="宋体"/>
                <w:snapToGrid/>
                <w:color w:val="000000"/>
                <w:sz w:val="20"/>
              </w:rPr>
            </w:pPr>
            <w:r w:rsidRPr="005A26A9">
              <w:rPr>
                <w:rFonts w:eastAsia="宋体"/>
                <w:snapToGrid/>
                <w:color w:val="000000"/>
                <w:sz w:val="20"/>
              </w:rPr>
              <w:t>信息内容</w:t>
            </w:r>
          </w:p>
        </w:tc>
        <w:tc>
          <w:tcPr>
            <w:tcW w:w="6392" w:type="dxa"/>
            <w:gridSpan w:val="3"/>
            <w:vAlign w:val="center"/>
          </w:tcPr>
          <w:p w:rsidR="005C4392" w:rsidRPr="005A26A9" w:rsidRDefault="00137E6C">
            <w:pPr>
              <w:spacing w:line="240" w:lineRule="auto"/>
              <w:ind w:firstLine="0"/>
              <w:jc w:val="center"/>
              <w:rPr>
                <w:rFonts w:eastAsia="黑体"/>
                <w:sz w:val="20"/>
              </w:rPr>
            </w:pPr>
            <w:r w:rsidRPr="005A26A9">
              <w:rPr>
                <w:rFonts w:eastAsia="宋体"/>
                <w:snapToGrid/>
                <w:color w:val="000000"/>
                <w:sz w:val="20"/>
              </w:rPr>
              <w:t>本年处理决定数量</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行政处罚</w:t>
            </w:r>
          </w:p>
        </w:tc>
        <w:tc>
          <w:tcPr>
            <w:tcW w:w="6392" w:type="dxa"/>
            <w:gridSpan w:val="3"/>
            <w:vAlign w:val="center"/>
          </w:tcPr>
          <w:p w:rsidR="005C4392" w:rsidRPr="005A26A9" w:rsidRDefault="00DA0523">
            <w:pPr>
              <w:spacing w:line="240" w:lineRule="auto"/>
              <w:ind w:firstLine="0"/>
              <w:jc w:val="center"/>
              <w:rPr>
                <w:rFonts w:eastAsia="黑体"/>
                <w:sz w:val="20"/>
              </w:rPr>
            </w:pPr>
            <w:r>
              <w:rPr>
                <w:rFonts w:eastAsia="黑体" w:hint="eastAsia"/>
                <w:sz w:val="20"/>
              </w:rPr>
              <w:t>9</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行政强制</w:t>
            </w:r>
          </w:p>
        </w:tc>
        <w:tc>
          <w:tcPr>
            <w:tcW w:w="6392" w:type="dxa"/>
            <w:gridSpan w:val="3"/>
            <w:vAlign w:val="center"/>
          </w:tcPr>
          <w:p w:rsidR="005C4392" w:rsidRPr="005A26A9" w:rsidRDefault="00DA0523">
            <w:pPr>
              <w:spacing w:line="240" w:lineRule="auto"/>
              <w:ind w:firstLine="0"/>
              <w:jc w:val="center"/>
              <w:rPr>
                <w:rFonts w:eastAsia="黑体"/>
                <w:sz w:val="20"/>
              </w:rPr>
            </w:pPr>
            <w:r>
              <w:rPr>
                <w:rFonts w:eastAsia="黑体" w:hint="eastAsia"/>
                <w:sz w:val="20"/>
              </w:rPr>
              <w:t>0</w:t>
            </w:r>
          </w:p>
        </w:tc>
      </w:tr>
      <w:tr w:rsidR="005C4392" w:rsidRPr="005A26A9">
        <w:trPr>
          <w:trHeight w:hRule="exact" w:val="567"/>
          <w:jc w:val="center"/>
        </w:trPr>
        <w:tc>
          <w:tcPr>
            <w:tcW w:w="8981" w:type="dxa"/>
            <w:gridSpan w:val="4"/>
            <w:vAlign w:val="center"/>
          </w:tcPr>
          <w:p w:rsidR="005C4392" w:rsidRPr="005A26A9" w:rsidRDefault="00137E6C">
            <w:pPr>
              <w:spacing w:line="240" w:lineRule="auto"/>
              <w:ind w:firstLine="0"/>
              <w:jc w:val="center"/>
              <w:rPr>
                <w:rFonts w:eastAsia="宋体"/>
                <w:snapToGrid/>
                <w:color w:val="000000"/>
                <w:sz w:val="20"/>
              </w:rPr>
            </w:pPr>
            <w:r w:rsidRPr="005A26A9">
              <w:rPr>
                <w:rFonts w:eastAsia="宋体"/>
                <w:snapToGrid/>
                <w:color w:val="000000"/>
                <w:sz w:val="20"/>
              </w:rPr>
              <w:t>第二十条第（八）项</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jc w:val="center"/>
              <w:rPr>
                <w:rFonts w:eastAsia="宋体"/>
                <w:snapToGrid/>
                <w:color w:val="000000"/>
                <w:sz w:val="20"/>
              </w:rPr>
            </w:pPr>
            <w:r w:rsidRPr="005A26A9">
              <w:rPr>
                <w:rFonts w:eastAsia="宋体"/>
                <w:snapToGrid/>
                <w:color w:val="000000"/>
                <w:sz w:val="20"/>
              </w:rPr>
              <w:t>信息内容</w:t>
            </w:r>
          </w:p>
        </w:tc>
        <w:tc>
          <w:tcPr>
            <w:tcW w:w="6392" w:type="dxa"/>
            <w:gridSpan w:val="3"/>
            <w:vAlign w:val="center"/>
          </w:tcPr>
          <w:p w:rsidR="005C4392" w:rsidRPr="005A26A9" w:rsidRDefault="00137E6C">
            <w:pPr>
              <w:spacing w:line="240" w:lineRule="auto"/>
              <w:ind w:firstLine="0"/>
              <w:jc w:val="center"/>
              <w:rPr>
                <w:rFonts w:eastAsia="黑体"/>
                <w:sz w:val="20"/>
              </w:rPr>
            </w:pPr>
            <w:r w:rsidRPr="005A26A9">
              <w:rPr>
                <w:rFonts w:eastAsia="宋体"/>
                <w:snapToGrid/>
                <w:color w:val="000000"/>
                <w:sz w:val="20"/>
              </w:rPr>
              <w:t>本年收费金额（单位：万元）</w:t>
            </w:r>
          </w:p>
        </w:tc>
      </w:tr>
      <w:tr w:rsidR="005C4392" w:rsidRPr="005A26A9">
        <w:trPr>
          <w:trHeight w:hRule="exact" w:val="567"/>
          <w:jc w:val="center"/>
        </w:trPr>
        <w:tc>
          <w:tcPr>
            <w:tcW w:w="2589" w:type="dxa"/>
            <w:vAlign w:val="center"/>
          </w:tcPr>
          <w:p w:rsidR="005C4392" w:rsidRPr="005A26A9" w:rsidRDefault="00137E6C">
            <w:pPr>
              <w:widowControl/>
              <w:autoSpaceDE/>
              <w:autoSpaceDN/>
              <w:snapToGrid/>
              <w:spacing w:line="240" w:lineRule="auto"/>
              <w:ind w:firstLine="0"/>
              <w:rPr>
                <w:rFonts w:eastAsia="宋体"/>
                <w:snapToGrid/>
                <w:color w:val="000000"/>
                <w:sz w:val="20"/>
              </w:rPr>
            </w:pPr>
            <w:r w:rsidRPr="005A26A9">
              <w:rPr>
                <w:rFonts w:eastAsia="宋体"/>
                <w:snapToGrid/>
                <w:color w:val="000000"/>
                <w:sz w:val="20"/>
              </w:rPr>
              <w:t>行政事业性收费</w:t>
            </w:r>
          </w:p>
        </w:tc>
        <w:tc>
          <w:tcPr>
            <w:tcW w:w="6392" w:type="dxa"/>
            <w:gridSpan w:val="3"/>
            <w:vAlign w:val="center"/>
          </w:tcPr>
          <w:p w:rsidR="005C4392" w:rsidRPr="005A26A9" w:rsidRDefault="00137E6C">
            <w:pPr>
              <w:spacing w:line="240" w:lineRule="auto"/>
              <w:ind w:firstLine="0"/>
              <w:jc w:val="center"/>
              <w:rPr>
                <w:rFonts w:eastAsia="黑体"/>
                <w:sz w:val="20"/>
              </w:rPr>
            </w:pPr>
            <w:r w:rsidRPr="005A26A9">
              <w:rPr>
                <w:rFonts w:eastAsia="黑体"/>
                <w:sz w:val="20"/>
              </w:rPr>
              <w:t>0</w:t>
            </w:r>
          </w:p>
        </w:tc>
      </w:tr>
    </w:tbl>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5C4392">
      <w:pPr>
        <w:spacing w:line="240" w:lineRule="auto"/>
        <w:ind w:firstLine="600"/>
        <w:rPr>
          <w:rFonts w:eastAsia="黑体"/>
          <w:sz w:val="30"/>
          <w:szCs w:val="30"/>
        </w:rPr>
      </w:pPr>
    </w:p>
    <w:p w:rsidR="005C4392" w:rsidRPr="005A26A9" w:rsidRDefault="00137E6C">
      <w:pPr>
        <w:spacing w:afterLines="50" w:after="223" w:line="240" w:lineRule="auto"/>
        <w:ind w:firstLineChars="200" w:firstLine="640"/>
        <w:rPr>
          <w:rFonts w:eastAsia="黑体"/>
          <w:szCs w:val="32"/>
        </w:rPr>
      </w:pPr>
      <w:r w:rsidRPr="005A26A9">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5C4392" w:rsidRPr="005A26A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楷体"/>
                <w:snapToGrid/>
                <w:sz w:val="20"/>
              </w:rPr>
              <w:t>（本列数据的勾</w:t>
            </w:r>
            <w:proofErr w:type="gramStart"/>
            <w:r w:rsidRPr="005A26A9">
              <w:rPr>
                <w:rFonts w:eastAsia="楷体"/>
                <w:snapToGrid/>
                <w:sz w:val="20"/>
              </w:rPr>
              <w:t>稽</w:t>
            </w:r>
            <w:proofErr w:type="gramEnd"/>
            <w:r w:rsidRPr="005A26A9">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申请人情况</w:t>
            </w:r>
          </w:p>
        </w:tc>
      </w:tr>
      <w:tr w:rsidR="005C4392" w:rsidRPr="005A26A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总计</w:t>
            </w:r>
          </w:p>
        </w:tc>
      </w:tr>
      <w:tr w:rsidR="005C4392" w:rsidRPr="005A26A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850" w:type="dxa"/>
            <w:vMerge/>
            <w:tcBorders>
              <w:top w:val="nil"/>
              <w:left w:val="nil"/>
              <w:bottom w:val="single"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商业</w:t>
            </w:r>
          </w:p>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科研</w:t>
            </w:r>
          </w:p>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r>
      <w:tr w:rsidR="005C4392" w:rsidRPr="005A26A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11</w:t>
            </w:r>
          </w:p>
        </w:tc>
      </w:tr>
      <w:tr w:rsidR="005C4392" w:rsidRPr="005A26A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2</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（二）部分公开</w:t>
            </w:r>
            <w:r w:rsidRPr="005A26A9">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2</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1.</w:t>
            </w:r>
            <w:r w:rsidRPr="005A26A9">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2.</w:t>
            </w:r>
            <w:r w:rsidRPr="005A26A9">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3.</w:t>
            </w:r>
            <w:r w:rsidRPr="005A26A9">
              <w:rPr>
                <w:rFonts w:eastAsia="宋体"/>
                <w:snapToGrid/>
                <w:sz w:val="20"/>
              </w:rPr>
              <w:t>危及</w:t>
            </w:r>
            <w:r w:rsidRPr="005A26A9">
              <w:rPr>
                <w:rFonts w:eastAsia="宋体"/>
                <w:snapToGrid/>
                <w:sz w:val="20"/>
              </w:rPr>
              <w:t>“</w:t>
            </w:r>
            <w:r w:rsidRPr="005A26A9">
              <w:rPr>
                <w:rFonts w:eastAsia="宋体"/>
                <w:snapToGrid/>
                <w:sz w:val="20"/>
              </w:rPr>
              <w:t>三安全</w:t>
            </w:r>
            <w:proofErr w:type="gramStart"/>
            <w:r w:rsidRPr="005A26A9">
              <w:rPr>
                <w:rFonts w:eastAsia="宋体"/>
                <w:snapToGrid/>
                <w:sz w:val="20"/>
              </w:rPr>
              <w:t>一</w:t>
            </w:r>
            <w:proofErr w:type="gramEnd"/>
            <w:r w:rsidRPr="005A26A9">
              <w:rPr>
                <w:rFonts w:eastAsia="宋体"/>
                <w:snapToGrid/>
                <w:sz w:val="20"/>
              </w:rPr>
              <w:t>稳定</w:t>
            </w:r>
            <w:r w:rsidRPr="005A26A9">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4.</w:t>
            </w:r>
            <w:r w:rsidRPr="005A26A9">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5.</w:t>
            </w:r>
            <w:r w:rsidRPr="005A26A9">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6.</w:t>
            </w:r>
            <w:r w:rsidRPr="005A26A9">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7.</w:t>
            </w:r>
            <w:r w:rsidRPr="005A26A9">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8.</w:t>
            </w:r>
            <w:r w:rsidRPr="005A26A9">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1.</w:t>
            </w:r>
            <w:r w:rsidRPr="005A26A9">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6</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6</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2.</w:t>
            </w:r>
            <w:r w:rsidRPr="005A26A9">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3.</w:t>
            </w:r>
            <w:r w:rsidRPr="005A26A9">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（五）</w:t>
            </w:r>
            <w:proofErr w:type="gramStart"/>
            <w:r w:rsidRPr="005A26A9">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1.</w:t>
            </w:r>
            <w:r w:rsidRPr="005A26A9">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2.</w:t>
            </w:r>
            <w:r w:rsidRPr="005A26A9">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3.</w:t>
            </w:r>
            <w:r w:rsidRPr="005A26A9">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4.</w:t>
            </w:r>
            <w:r w:rsidRPr="005A26A9">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trHeight w:val="779"/>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nil"/>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rPr>
                <w:rFonts w:eastAsia="宋体"/>
                <w:snapToGrid/>
                <w:sz w:val="20"/>
              </w:rPr>
            </w:pPr>
            <w:r w:rsidRPr="005A26A9">
              <w:rPr>
                <w:rFonts w:eastAsia="宋体"/>
                <w:snapToGrid/>
                <w:sz w:val="20"/>
              </w:rPr>
              <w:t>5.</w:t>
            </w:r>
            <w:r w:rsidRPr="005A26A9">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rPr>
                <w:rFonts w:eastAsia="宋体"/>
                <w:snapToGrid/>
                <w:sz w:val="20"/>
              </w:rPr>
            </w:pPr>
            <w:r w:rsidRPr="005A26A9">
              <w:rPr>
                <w:rFonts w:eastAsia="宋体"/>
                <w:snapToGrid/>
                <w:sz w:val="20"/>
              </w:rPr>
              <w:t>1.</w:t>
            </w:r>
            <w:r w:rsidRPr="005A26A9">
              <w:rPr>
                <w:rFonts w:eastAsia="宋体"/>
                <w:snapToGrid/>
                <w:sz w:val="20"/>
              </w:rPr>
              <w:t>申请人无正当理由逾期</w:t>
            </w:r>
            <w:proofErr w:type="gramStart"/>
            <w:r w:rsidRPr="005A26A9">
              <w:rPr>
                <w:rFonts w:eastAsia="宋体"/>
                <w:snapToGrid/>
                <w:sz w:val="20"/>
              </w:rPr>
              <w:t>不</w:t>
            </w:r>
            <w:proofErr w:type="gramEnd"/>
            <w:r w:rsidRPr="005A26A9">
              <w:rPr>
                <w:rFonts w:eastAsia="宋体"/>
                <w:snapToGrid/>
                <w:sz w:val="20"/>
              </w:rPr>
              <w:t>补正、行政机关</w:t>
            </w:r>
            <w:proofErr w:type="gramStart"/>
            <w:r w:rsidRPr="005A26A9">
              <w:rPr>
                <w:rFonts w:eastAsia="宋体"/>
                <w:snapToGrid/>
                <w:sz w:val="20"/>
              </w:rPr>
              <w:t>不</w:t>
            </w:r>
            <w:proofErr w:type="gramEnd"/>
            <w:r w:rsidRPr="005A26A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inset" w:sz="8" w:space="0" w:color="auto"/>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rPr>
                <w:rFonts w:eastAsia="宋体"/>
                <w:snapToGrid/>
                <w:sz w:val="20"/>
              </w:rPr>
            </w:pPr>
            <w:r w:rsidRPr="005A26A9">
              <w:rPr>
                <w:rFonts w:eastAsia="宋体"/>
                <w:snapToGrid/>
                <w:sz w:val="20"/>
              </w:rPr>
              <w:t>2.</w:t>
            </w:r>
            <w:r w:rsidRPr="005A26A9">
              <w:rPr>
                <w:rFonts w:eastAsia="宋体"/>
                <w:snapToGrid/>
                <w:sz w:val="20"/>
              </w:rPr>
              <w:t>申请人逾期未按收费通知要求缴纳费用、行政机关</w:t>
            </w:r>
            <w:proofErr w:type="gramStart"/>
            <w:r w:rsidRPr="005A26A9">
              <w:rPr>
                <w:rFonts w:eastAsia="宋体"/>
                <w:snapToGrid/>
                <w:sz w:val="20"/>
              </w:rPr>
              <w:t>不</w:t>
            </w:r>
            <w:proofErr w:type="gramEnd"/>
            <w:r w:rsidRPr="005A26A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0" w:type="auto"/>
            <w:vMerge/>
            <w:tcBorders>
              <w:top w:val="inset" w:sz="8" w:space="0" w:color="auto"/>
              <w:left w:val="nil"/>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3.</w:t>
            </w:r>
            <w:r w:rsidRPr="005A26A9">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r w:rsidR="005C4392" w:rsidRPr="005A26A9">
        <w:trPr>
          <w:jc w:val="center"/>
        </w:trPr>
        <w:tc>
          <w:tcPr>
            <w:tcW w:w="0" w:type="auto"/>
            <w:vMerge/>
            <w:tcBorders>
              <w:top w:val="nil"/>
              <w:left w:val="single" w:sz="8" w:space="0" w:color="auto"/>
              <w:bottom w:val="inset" w:sz="8" w:space="0" w:color="auto"/>
              <w:right w:val="single" w:sz="8" w:space="0" w:color="auto"/>
            </w:tcBorders>
            <w:vAlign w:val="center"/>
          </w:tcPr>
          <w:p w:rsidR="005C4392" w:rsidRPr="005A26A9" w:rsidRDefault="005C4392">
            <w:pPr>
              <w:widowControl/>
              <w:autoSpaceDE/>
              <w:autoSpaceDN/>
              <w:snapToGrid/>
              <w:spacing w:line="320" w:lineRule="exact"/>
              <w:ind w:firstLine="0"/>
              <w:contextualSpacing/>
              <w:jc w:val="left"/>
              <w:rPr>
                <w:rFonts w:eastAsia="宋体"/>
                <w:snapToGrid/>
                <w:sz w:val="20"/>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rsidP="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w:t>
            </w:r>
            <w:r w:rsidR="00F57A78" w:rsidRPr="005A26A9">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rsidP="00F57A78">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1</w:t>
            </w:r>
            <w:r w:rsidR="00F57A78" w:rsidRPr="005A26A9">
              <w:rPr>
                <w:rFonts w:eastAsia="宋体"/>
                <w:snapToGrid/>
                <w:sz w:val="20"/>
              </w:rPr>
              <w:t>1</w:t>
            </w:r>
          </w:p>
        </w:tc>
      </w:tr>
      <w:tr w:rsidR="005C4392" w:rsidRPr="005A26A9">
        <w:trPr>
          <w:trHeight w:val="60"/>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left"/>
              <w:rPr>
                <w:rFonts w:eastAsia="宋体"/>
                <w:snapToGrid/>
                <w:sz w:val="20"/>
              </w:rPr>
            </w:pPr>
            <w:r w:rsidRPr="005A26A9">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4392" w:rsidRPr="005A26A9" w:rsidRDefault="00137E6C">
            <w:pPr>
              <w:widowControl/>
              <w:autoSpaceDE/>
              <w:autoSpaceDN/>
              <w:snapToGrid/>
              <w:spacing w:line="320" w:lineRule="exact"/>
              <w:ind w:firstLine="0"/>
              <w:contextualSpacing/>
              <w:jc w:val="center"/>
              <w:rPr>
                <w:rFonts w:eastAsia="宋体"/>
                <w:snapToGrid/>
                <w:sz w:val="20"/>
              </w:rPr>
            </w:pPr>
            <w:r w:rsidRPr="005A26A9">
              <w:rPr>
                <w:rFonts w:eastAsia="宋体"/>
                <w:snapToGrid/>
                <w:sz w:val="20"/>
              </w:rPr>
              <w:t>0</w:t>
            </w:r>
          </w:p>
        </w:tc>
      </w:tr>
    </w:tbl>
    <w:p w:rsidR="005C4392" w:rsidRPr="005A26A9" w:rsidRDefault="00137E6C">
      <w:pPr>
        <w:spacing w:afterLines="50" w:after="223" w:line="240" w:lineRule="auto"/>
        <w:ind w:firstLineChars="200" w:firstLine="640"/>
        <w:rPr>
          <w:rFonts w:eastAsia="黑体"/>
          <w:szCs w:val="32"/>
        </w:rPr>
      </w:pPr>
      <w:r w:rsidRPr="005A26A9">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7517B2" w:rsidRPr="005A26A9" w:rsidTr="004D2A8C">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行政诉讼</w:t>
            </w:r>
          </w:p>
        </w:tc>
      </w:tr>
      <w:tr w:rsidR="007517B2" w:rsidRPr="005A26A9" w:rsidTr="004D2A8C">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结果</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其他</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尚未</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复议后起诉</w:t>
            </w:r>
          </w:p>
        </w:tc>
      </w:tr>
      <w:tr w:rsidR="007517B2" w:rsidRPr="005A26A9" w:rsidTr="004D2A8C">
        <w:trPr>
          <w:jc w:val="center"/>
        </w:trPr>
        <w:tc>
          <w:tcPr>
            <w:tcW w:w="0" w:type="auto"/>
            <w:vMerge/>
            <w:tcBorders>
              <w:top w:val="nil"/>
              <w:left w:val="single" w:sz="8" w:space="0" w:color="auto"/>
              <w:bottom w:val="single" w:sz="8" w:space="0" w:color="auto"/>
              <w:right w:val="single" w:sz="8" w:space="0" w:color="auto"/>
            </w:tcBorders>
            <w:vAlign w:val="center"/>
          </w:tcPr>
          <w:p w:rsidR="007517B2" w:rsidRPr="005A26A9" w:rsidRDefault="007517B2" w:rsidP="009A0CCE">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7517B2" w:rsidRPr="005A26A9" w:rsidRDefault="007517B2" w:rsidP="009A0CC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517B2" w:rsidRPr="005A26A9" w:rsidRDefault="007517B2" w:rsidP="009A0CC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517B2" w:rsidRPr="005A26A9" w:rsidRDefault="007517B2" w:rsidP="009A0CC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517B2" w:rsidRPr="005A26A9" w:rsidRDefault="007517B2" w:rsidP="009A0CCE">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结果</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结果</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其他</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尚未</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结果</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结果</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color w:val="000000"/>
                <w:sz w:val="20"/>
              </w:rPr>
            </w:pPr>
            <w:r w:rsidRPr="005A26A9">
              <w:rPr>
                <w:rFonts w:eastAsia="宋体"/>
                <w:snapToGrid/>
                <w:color w:val="000000"/>
                <w:sz w:val="20"/>
              </w:rPr>
              <w:t>其他</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尚未</w:t>
            </w:r>
          </w:p>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4"/>
                <w:szCs w:val="24"/>
              </w:rPr>
            </w:pPr>
            <w:r w:rsidRPr="005A26A9">
              <w:rPr>
                <w:rFonts w:eastAsia="宋体"/>
                <w:snapToGrid/>
                <w:color w:val="000000"/>
                <w:sz w:val="20"/>
              </w:rPr>
              <w:t>总计</w:t>
            </w:r>
          </w:p>
        </w:tc>
      </w:tr>
      <w:tr w:rsidR="007517B2" w:rsidRPr="005A26A9" w:rsidTr="004D2A8C">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B2" w:rsidRPr="005A26A9" w:rsidRDefault="007517B2" w:rsidP="009A0CCE">
            <w:pPr>
              <w:widowControl/>
              <w:autoSpaceDE/>
              <w:autoSpaceDN/>
              <w:snapToGrid/>
              <w:spacing w:line="240" w:lineRule="auto"/>
              <w:ind w:firstLine="0"/>
              <w:jc w:val="center"/>
              <w:rPr>
                <w:rFonts w:eastAsia="宋体"/>
                <w:snapToGrid/>
                <w:sz w:val="20"/>
              </w:rPr>
            </w:pPr>
            <w:r w:rsidRPr="005A26A9">
              <w:rPr>
                <w:rFonts w:eastAsia="宋体"/>
                <w:snapToGrid/>
                <w:sz w:val="20"/>
              </w:rPr>
              <w:t>0</w:t>
            </w:r>
          </w:p>
        </w:tc>
      </w:tr>
    </w:tbl>
    <w:p w:rsidR="005C4392" w:rsidRPr="005A26A9" w:rsidRDefault="00137E6C">
      <w:pPr>
        <w:spacing w:line="560" w:lineRule="exact"/>
        <w:ind w:firstLineChars="200" w:firstLine="640"/>
        <w:rPr>
          <w:rFonts w:eastAsia="黑体"/>
          <w:szCs w:val="32"/>
        </w:rPr>
      </w:pPr>
      <w:r w:rsidRPr="005A26A9">
        <w:rPr>
          <w:rFonts w:eastAsia="黑体"/>
          <w:szCs w:val="32"/>
        </w:rPr>
        <w:t>五、存在的主要问题及改进情况</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（一）存在问题</w:t>
      </w:r>
    </w:p>
    <w:p w:rsidR="00F57A78" w:rsidRPr="005A26A9" w:rsidRDefault="00F57A78" w:rsidP="00F57A78">
      <w:pPr>
        <w:spacing w:line="560" w:lineRule="exact"/>
        <w:rPr>
          <w:rFonts w:eastAsia="仿宋_GB2312"/>
          <w:szCs w:val="32"/>
        </w:rPr>
      </w:pPr>
      <w:r w:rsidRPr="005A26A9">
        <w:rPr>
          <w:rFonts w:eastAsia="仿宋_GB2312"/>
          <w:szCs w:val="32"/>
        </w:rPr>
        <w:t>一是政务公开人员保障力度不够，存在一段时期内无牵头人员负责，各科室负责政务公开人员也时常变动的问题。</w:t>
      </w:r>
    </w:p>
    <w:p w:rsidR="00F57A78" w:rsidRPr="005A26A9" w:rsidRDefault="00F57A78" w:rsidP="00F57A78">
      <w:pPr>
        <w:spacing w:line="560" w:lineRule="exact"/>
        <w:rPr>
          <w:rFonts w:eastAsia="仿宋_GB2312"/>
          <w:szCs w:val="32"/>
        </w:rPr>
      </w:pPr>
      <w:r w:rsidRPr="005A26A9">
        <w:rPr>
          <w:rFonts w:eastAsia="仿宋_GB2312"/>
          <w:szCs w:val="32"/>
        </w:rPr>
        <w:t>二是依申请公开办理过程中与申请人沟通不到位，特别是对于非本机关制作的信息解释不到位，导致出现同一政府信息多次被提交申请公开的情况。</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（二）改进情况</w:t>
      </w:r>
    </w:p>
    <w:p w:rsidR="00F57A78" w:rsidRPr="005A26A9" w:rsidRDefault="00F57A78" w:rsidP="00F57A78">
      <w:pPr>
        <w:spacing w:line="560" w:lineRule="exact"/>
        <w:rPr>
          <w:rFonts w:eastAsia="仿宋_GB2312"/>
          <w:szCs w:val="32"/>
        </w:rPr>
      </w:pPr>
      <w:r w:rsidRPr="005A26A9">
        <w:rPr>
          <w:rFonts w:eastAsia="仿宋_GB2312"/>
          <w:szCs w:val="32"/>
        </w:rPr>
        <w:t>一是健全政务公开人员保障体系，明确机关办公室</w:t>
      </w:r>
      <w:r w:rsidRPr="005A26A9">
        <w:rPr>
          <w:rFonts w:eastAsia="仿宋_GB2312"/>
          <w:szCs w:val="32"/>
        </w:rPr>
        <w:t>1</w:t>
      </w:r>
      <w:r w:rsidRPr="005A26A9">
        <w:rPr>
          <w:rFonts w:eastAsia="仿宋_GB2312"/>
          <w:szCs w:val="32"/>
        </w:rPr>
        <w:t>名固定人员专职负责政务公开工作，各科室也分别确定</w:t>
      </w:r>
      <w:r w:rsidRPr="005A26A9">
        <w:rPr>
          <w:rFonts w:eastAsia="仿宋_GB2312"/>
          <w:szCs w:val="32"/>
        </w:rPr>
        <w:t>1</w:t>
      </w:r>
      <w:r w:rsidRPr="005A26A9">
        <w:rPr>
          <w:rFonts w:eastAsia="仿宋_GB2312"/>
          <w:szCs w:val="32"/>
        </w:rPr>
        <w:t>名兼职人员负责日常业务领域的信息公开，形成了办公室负总责、各科室协同配合的公开格局。</w:t>
      </w:r>
    </w:p>
    <w:p w:rsidR="00F57A78" w:rsidRPr="005A26A9" w:rsidRDefault="00F57A78">
      <w:pPr>
        <w:spacing w:line="560" w:lineRule="exact"/>
        <w:ind w:firstLineChars="200" w:firstLine="640"/>
        <w:jc w:val="left"/>
        <w:rPr>
          <w:rFonts w:eastAsia="仿宋_GB2312"/>
          <w:szCs w:val="32"/>
        </w:rPr>
      </w:pPr>
      <w:r w:rsidRPr="005A26A9">
        <w:rPr>
          <w:rFonts w:eastAsia="仿宋_GB2312"/>
          <w:szCs w:val="32"/>
        </w:rPr>
        <w:t>二是规范依申请公开办理，重点做好与申请人的沟通解释工作，对于职能划转、非本机关制作等领域的信息公开申请，在出具答复书的同时与申请人电话沟通，做好解释说明。年内在处理已划转的物业管理方面的</w:t>
      </w:r>
      <w:r w:rsidRPr="005A26A9">
        <w:rPr>
          <w:rFonts w:eastAsia="仿宋_GB2312"/>
          <w:szCs w:val="32"/>
        </w:rPr>
        <w:t>2</w:t>
      </w:r>
      <w:r w:rsidRPr="005A26A9">
        <w:rPr>
          <w:rFonts w:eastAsia="仿宋_GB2312"/>
          <w:szCs w:val="32"/>
        </w:rPr>
        <w:t>件政府信息公开申请时，主动与申请人对接，并告知其信息制作、保存机关，帮助申请人及时获取了</w:t>
      </w:r>
      <w:r w:rsidRPr="005A26A9">
        <w:rPr>
          <w:rFonts w:eastAsia="仿宋_GB2312"/>
          <w:szCs w:val="32"/>
        </w:rPr>
        <w:lastRenderedPageBreak/>
        <w:t>所需信息。</w:t>
      </w:r>
    </w:p>
    <w:p w:rsidR="005C4392" w:rsidRPr="005A26A9" w:rsidRDefault="00137E6C">
      <w:pPr>
        <w:spacing w:line="560" w:lineRule="exact"/>
        <w:ind w:firstLineChars="200" w:firstLine="640"/>
        <w:rPr>
          <w:rFonts w:eastAsia="黑体"/>
          <w:szCs w:val="32"/>
        </w:rPr>
      </w:pPr>
      <w:r w:rsidRPr="005A26A9">
        <w:rPr>
          <w:rFonts w:eastAsia="黑体"/>
          <w:szCs w:val="32"/>
        </w:rPr>
        <w:t>六、其他需要报告的事项</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（一）政府信息公开信息处理费收取情况</w:t>
      </w:r>
    </w:p>
    <w:p w:rsidR="005A26A9" w:rsidRPr="005A26A9" w:rsidRDefault="005A26A9" w:rsidP="005A26A9">
      <w:pPr>
        <w:spacing w:line="560" w:lineRule="exact"/>
        <w:ind w:firstLineChars="200" w:firstLine="640"/>
        <w:rPr>
          <w:rFonts w:eastAsia="仿宋_GB2312"/>
          <w:szCs w:val="32"/>
        </w:rPr>
      </w:pPr>
      <w:bookmarkStart w:id="1" w:name="OLE_LINK4"/>
      <w:bookmarkStart w:id="2" w:name="OLE_LINK5"/>
      <w:r w:rsidRPr="005A26A9">
        <w:rPr>
          <w:rFonts w:eastAsia="仿宋_GB2312"/>
          <w:szCs w:val="32"/>
        </w:rPr>
        <w:t>根据《国务院办公厅关于印发</w:t>
      </w:r>
      <w:r w:rsidRPr="005A26A9">
        <w:rPr>
          <w:rFonts w:eastAsia="仿宋_GB2312"/>
          <w:szCs w:val="32"/>
        </w:rPr>
        <w:t>&lt;</w:t>
      </w:r>
      <w:r w:rsidRPr="005A26A9">
        <w:rPr>
          <w:rFonts w:eastAsia="仿宋_GB2312"/>
          <w:szCs w:val="32"/>
        </w:rPr>
        <w:t>政府信息公开信息处理费管理办法</w:t>
      </w:r>
      <w:r w:rsidRPr="005A26A9">
        <w:rPr>
          <w:rFonts w:eastAsia="仿宋_GB2312"/>
          <w:szCs w:val="32"/>
        </w:rPr>
        <w:t>&gt;</w:t>
      </w:r>
      <w:r w:rsidRPr="005A26A9">
        <w:rPr>
          <w:rFonts w:eastAsia="仿宋_GB2312"/>
          <w:szCs w:val="32"/>
        </w:rPr>
        <w:t>的通知》（国办函〔</w:t>
      </w:r>
      <w:r w:rsidRPr="005A26A9">
        <w:rPr>
          <w:rFonts w:eastAsia="仿宋_GB2312"/>
          <w:szCs w:val="32"/>
        </w:rPr>
        <w:t>2020</w:t>
      </w:r>
      <w:r w:rsidRPr="005A26A9">
        <w:rPr>
          <w:rFonts w:eastAsia="仿宋_GB2312"/>
          <w:szCs w:val="32"/>
        </w:rPr>
        <w:t>〕</w:t>
      </w:r>
      <w:r w:rsidRPr="005A26A9">
        <w:rPr>
          <w:rFonts w:eastAsia="仿宋_GB2312"/>
          <w:szCs w:val="32"/>
        </w:rPr>
        <w:t>109</w:t>
      </w:r>
      <w:r w:rsidRPr="005A26A9">
        <w:rPr>
          <w:rFonts w:eastAsia="仿宋_GB2312"/>
          <w:szCs w:val="32"/>
        </w:rPr>
        <w:t>号）和《山东省人民政府办公厅关于做好政府信息公开信息处理费管理工作有关事项的通知》（鲁政办字〔</w:t>
      </w:r>
      <w:r w:rsidRPr="005A26A9">
        <w:rPr>
          <w:rFonts w:eastAsia="仿宋_GB2312"/>
          <w:szCs w:val="32"/>
        </w:rPr>
        <w:t>2020</w:t>
      </w:r>
      <w:r w:rsidRPr="005A26A9">
        <w:rPr>
          <w:rFonts w:eastAsia="仿宋_GB2312"/>
          <w:szCs w:val="32"/>
        </w:rPr>
        <w:t>〕</w:t>
      </w:r>
      <w:r w:rsidRPr="005A26A9">
        <w:rPr>
          <w:rFonts w:eastAsia="仿宋_GB2312"/>
          <w:szCs w:val="32"/>
        </w:rPr>
        <w:t>179</w:t>
      </w:r>
      <w:r w:rsidRPr="005A26A9">
        <w:rPr>
          <w:rFonts w:eastAsia="仿宋_GB2312"/>
          <w:szCs w:val="32"/>
        </w:rPr>
        <w:t>号）规定，</w:t>
      </w:r>
      <w:r w:rsidRPr="005A26A9">
        <w:rPr>
          <w:rFonts w:eastAsia="仿宋_GB2312"/>
          <w:szCs w:val="32"/>
        </w:rPr>
        <w:t>2024</w:t>
      </w:r>
      <w:r w:rsidRPr="005A26A9">
        <w:rPr>
          <w:rFonts w:eastAsia="仿宋_GB2312"/>
          <w:szCs w:val="32"/>
        </w:rPr>
        <w:t>年本机关在办理政府信息公开申请过程中未收取信息处理费。</w:t>
      </w:r>
    </w:p>
    <w:bookmarkEnd w:id="1"/>
    <w:bookmarkEnd w:id="2"/>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（二）落实上级年度政务公开工作要点情况</w:t>
      </w:r>
    </w:p>
    <w:p w:rsidR="00D441D2" w:rsidRDefault="005A26A9" w:rsidP="00D441D2">
      <w:pPr>
        <w:autoSpaceDE/>
        <w:spacing w:line="560" w:lineRule="exact"/>
        <w:ind w:firstLineChars="200" w:firstLine="640"/>
        <w:rPr>
          <w:rFonts w:eastAsia="仿宋_GB2312"/>
          <w:szCs w:val="32"/>
        </w:rPr>
      </w:pPr>
      <w:r w:rsidRPr="005A26A9">
        <w:rPr>
          <w:rFonts w:eastAsia="仿宋_GB2312"/>
          <w:szCs w:val="32"/>
        </w:rPr>
        <w:t>根据《</w:t>
      </w:r>
      <w:r w:rsidRPr="005A26A9">
        <w:rPr>
          <w:rFonts w:eastAsia="仿宋_GB2312"/>
          <w:szCs w:val="32"/>
        </w:rPr>
        <w:t>2024</w:t>
      </w:r>
      <w:r w:rsidRPr="005A26A9">
        <w:rPr>
          <w:rFonts w:eastAsia="仿宋_GB2312"/>
          <w:szCs w:val="32"/>
        </w:rPr>
        <w:t>年高青县政务公开工作方案》（</w:t>
      </w:r>
      <w:proofErr w:type="gramStart"/>
      <w:r w:rsidRPr="005A26A9">
        <w:rPr>
          <w:rFonts w:eastAsia="仿宋_GB2312"/>
          <w:szCs w:val="32"/>
        </w:rPr>
        <w:t>高政办</w:t>
      </w:r>
      <w:proofErr w:type="gramEnd"/>
      <w:r w:rsidRPr="005A26A9">
        <w:rPr>
          <w:rFonts w:eastAsia="仿宋_GB2312"/>
          <w:szCs w:val="32"/>
        </w:rPr>
        <w:t>字〔</w:t>
      </w:r>
      <w:r w:rsidRPr="005A26A9">
        <w:rPr>
          <w:rFonts w:eastAsia="仿宋_GB2312"/>
          <w:szCs w:val="32"/>
        </w:rPr>
        <w:t>2024</w:t>
      </w:r>
      <w:r w:rsidRPr="005A26A9">
        <w:rPr>
          <w:rFonts w:eastAsia="仿宋_GB2312"/>
          <w:szCs w:val="32"/>
        </w:rPr>
        <w:t>〕</w:t>
      </w:r>
      <w:r w:rsidRPr="005A26A9">
        <w:rPr>
          <w:rFonts w:eastAsia="仿宋_GB2312"/>
          <w:szCs w:val="32"/>
        </w:rPr>
        <w:t>11</w:t>
      </w:r>
      <w:r w:rsidRPr="005A26A9">
        <w:rPr>
          <w:rFonts w:eastAsia="仿宋_GB2312"/>
          <w:szCs w:val="32"/>
        </w:rPr>
        <w:t>号）要求，制定了《</w:t>
      </w:r>
      <w:r w:rsidRPr="005A26A9">
        <w:rPr>
          <w:rFonts w:eastAsia="仿宋_GB2312"/>
          <w:szCs w:val="32"/>
        </w:rPr>
        <w:t>2024</w:t>
      </w:r>
      <w:r w:rsidRPr="005A26A9">
        <w:rPr>
          <w:rFonts w:eastAsia="仿宋_GB2312"/>
          <w:szCs w:val="32"/>
        </w:rPr>
        <w:t>年高青县住房和城乡建设局政务公开工作实施方案》，推进公开工作提质增效。</w:t>
      </w:r>
      <w:r w:rsidR="00D441D2">
        <w:rPr>
          <w:rFonts w:eastAsia="仿宋_GB2312" w:hint="eastAsia"/>
          <w:szCs w:val="32"/>
        </w:rPr>
        <w:t>一是聚焦住房保障领域，提升信息公开透明度，及时发布房源信息等内容，在人才公寓分配过程中，对申请人员资格审核结果、排序结果等进行全程公示，确保分配过程公平、公正、公开，让群众充分了解住房保障政策及实施情况，有效保障了群众的知情权。二是强化工程建设领域信息公开。公开工程建设项目审批、施工许可、质量安全监管等关键环节信息，方便企业和群众查询监督。加大对工程质量安全问题的曝光力度，督促企业落实主体责任，保障工程建设质量。三是加大公用基础设施信息公开力度。定期公布公用基础设施的运行数据，如供暖温度达标率、供气安全检查情况等，让群众放心使用公用设施，保障群众的基本生活权益。</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lastRenderedPageBreak/>
        <w:t>（三）人大代表建议和政协提案办理结果公开情况</w:t>
      </w:r>
    </w:p>
    <w:p w:rsidR="005548EC" w:rsidRPr="005548EC" w:rsidRDefault="005548EC" w:rsidP="005548EC">
      <w:pPr>
        <w:spacing w:line="560" w:lineRule="exact"/>
        <w:ind w:firstLineChars="200" w:firstLine="640"/>
        <w:rPr>
          <w:rFonts w:eastAsia="仿宋_GB2312"/>
          <w:szCs w:val="32"/>
        </w:rPr>
      </w:pPr>
      <w:r w:rsidRPr="005548EC">
        <w:rPr>
          <w:rFonts w:eastAsia="仿宋_GB2312"/>
          <w:szCs w:val="32"/>
        </w:rPr>
        <w:t>2024</w:t>
      </w:r>
      <w:r w:rsidRPr="005548EC">
        <w:rPr>
          <w:rFonts w:eastAsia="仿宋_GB2312"/>
          <w:szCs w:val="32"/>
        </w:rPr>
        <w:t>年共</w:t>
      </w:r>
      <w:proofErr w:type="gramStart"/>
      <w:r w:rsidRPr="005548EC">
        <w:rPr>
          <w:rFonts w:eastAsia="仿宋_GB2312"/>
          <w:szCs w:val="32"/>
        </w:rPr>
        <w:t>承办县</w:t>
      </w:r>
      <w:proofErr w:type="gramEnd"/>
      <w:r w:rsidRPr="005548EC">
        <w:rPr>
          <w:rFonts w:eastAsia="仿宋_GB2312"/>
          <w:szCs w:val="32"/>
        </w:rPr>
        <w:t>十八届人大三次会议建议</w:t>
      </w:r>
      <w:r w:rsidR="000604D4">
        <w:rPr>
          <w:rFonts w:eastAsia="仿宋_GB2312" w:hint="eastAsia"/>
          <w:szCs w:val="32"/>
        </w:rPr>
        <w:t>5</w:t>
      </w:r>
      <w:r w:rsidRPr="005548EC">
        <w:rPr>
          <w:rFonts w:eastAsia="仿宋_GB2312"/>
          <w:szCs w:val="32"/>
        </w:rPr>
        <w:t>件，</w:t>
      </w:r>
      <w:proofErr w:type="gramStart"/>
      <w:r w:rsidRPr="005548EC">
        <w:rPr>
          <w:rFonts w:eastAsia="仿宋_GB2312"/>
          <w:szCs w:val="32"/>
        </w:rPr>
        <w:t>承办县</w:t>
      </w:r>
      <w:proofErr w:type="gramEnd"/>
      <w:r w:rsidRPr="005548EC">
        <w:rPr>
          <w:rFonts w:eastAsia="仿宋_GB2312"/>
          <w:szCs w:val="32"/>
        </w:rPr>
        <w:t>政协十五届三次会议提案</w:t>
      </w:r>
      <w:r w:rsidR="000604D4">
        <w:rPr>
          <w:rFonts w:eastAsia="仿宋_GB2312" w:hint="eastAsia"/>
          <w:szCs w:val="32"/>
        </w:rPr>
        <w:t>15</w:t>
      </w:r>
      <w:r w:rsidRPr="005548EC">
        <w:rPr>
          <w:rFonts w:eastAsia="仿宋_GB2312"/>
          <w:szCs w:val="32"/>
        </w:rPr>
        <w:t>件，办复率均为</w:t>
      </w:r>
      <w:r w:rsidRPr="005548EC">
        <w:rPr>
          <w:rFonts w:eastAsia="仿宋_GB2312"/>
          <w:szCs w:val="32"/>
        </w:rPr>
        <w:t>100%</w:t>
      </w:r>
      <w:r w:rsidRPr="005548EC">
        <w:rPr>
          <w:rFonts w:eastAsia="仿宋_GB2312"/>
          <w:szCs w:val="32"/>
        </w:rPr>
        <w:t>。除涉及国家秘密、工作秘密的，所有建议提案办理复文或摘要以及办理总体情况均在县政府门户网站建议提案办理专题中予以公开。</w:t>
      </w:r>
    </w:p>
    <w:p w:rsidR="005C4392" w:rsidRPr="005A26A9" w:rsidRDefault="00137E6C">
      <w:pPr>
        <w:spacing w:line="560" w:lineRule="exact"/>
        <w:ind w:firstLineChars="200" w:firstLine="640"/>
        <w:jc w:val="left"/>
        <w:rPr>
          <w:rFonts w:eastAsia="楷体_GB2312"/>
          <w:szCs w:val="32"/>
        </w:rPr>
      </w:pPr>
      <w:r w:rsidRPr="005A26A9">
        <w:rPr>
          <w:rFonts w:eastAsia="楷体_GB2312"/>
          <w:szCs w:val="32"/>
        </w:rPr>
        <w:t>（四）政务公开工作创新情况</w:t>
      </w:r>
    </w:p>
    <w:p w:rsidR="005A26A9" w:rsidRPr="005A26A9" w:rsidRDefault="00137E6C" w:rsidP="005A26A9">
      <w:pPr>
        <w:spacing w:line="560" w:lineRule="exact"/>
        <w:rPr>
          <w:rFonts w:eastAsia="楷体_GB2312"/>
          <w:szCs w:val="32"/>
        </w:rPr>
      </w:pPr>
      <w:r w:rsidRPr="005A26A9">
        <w:rPr>
          <w:rFonts w:eastAsia="仿宋_GB2312"/>
        </w:rPr>
        <w:t>依托政府网站、</w:t>
      </w:r>
      <w:r w:rsidRPr="005A26A9">
        <w:rPr>
          <w:rFonts w:eastAsia="仿宋_GB2312"/>
        </w:rPr>
        <w:t>12345</w:t>
      </w:r>
      <w:r w:rsidRPr="005A26A9">
        <w:rPr>
          <w:rFonts w:eastAsia="仿宋_GB2312"/>
        </w:rPr>
        <w:t>热线，搭建政府与公众互动交流的有效平台，了解群众诉求、解答群众问题。同时利用新闻发布会解答困惑，及时公开人才公寓、危房改造等重点城建项目</w:t>
      </w:r>
      <w:r w:rsidR="005A26A9" w:rsidRPr="005A26A9">
        <w:rPr>
          <w:rFonts w:eastAsia="仿宋_GB2312"/>
        </w:rPr>
        <w:t>信息</w:t>
      </w:r>
      <w:r w:rsidRPr="005A26A9">
        <w:rPr>
          <w:rFonts w:eastAsia="仿宋_GB2312"/>
        </w:rPr>
        <w:t>，针对群众提问，做出细致回答，增加群众对相关政策的熟悉度。</w:t>
      </w:r>
    </w:p>
    <w:p w:rsidR="005C4392" w:rsidRPr="005A26A9" w:rsidRDefault="00137E6C">
      <w:pPr>
        <w:spacing w:line="560" w:lineRule="exact"/>
        <w:ind w:firstLineChars="200" w:firstLine="640"/>
        <w:jc w:val="left"/>
        <w:rPr>
          <w:rFonts w:eastAsia="楷体_GB2312"/>
          <w:sz w:val="30"/>
          <w:szCs w:val="30"/>
        </w:rPr>
      </w:pPr>
      <w:r w:rsidRPr="005A26A9">
        <w:rPr>
          <w:rFonts w:eastAsia="楷体_GB2312"/>
          <w:szCs w:val="32"/>
        </w:rPr>
        <w:t>（五）有关数据统计说明</w:t>
      </w:r>
    </w:p>
    <w:p w:rsidR="005C4392" w:rsidRPr="005A26A9" w:rsidRDefault="00137E6C">
      <w:pPr>
        <w:spacing w:line="560" w:lineRule="exact"/>
        <w:rPr>
          <w:rFonts w:eastAsia="仿宋_GB2312"/>
          <w:szCs w:val="32"/>
        </w:rPr>
      </w:pPr>
      <w:r w:rsidRPr="005A26A9">
        <w:rPr>
          <w:rFonts w:eastAsia="仿宋_GB2312"/>
          <w:szCs w:val="32"/>
        </w:rPr>
        <w:t>1.</w:t>
      </w:r>
      <w:r w:rsidR="005A26A9" w:rsidRPr="005A26A9">
        <w:rPr>
          <w:rFonts w:eastAsia="仿宋_GB2312"/>
          <w:szCs w:val="32"/>
        </w:rPr>
        <w:t xml:space="preserve"> </w:t>
      </w:r>
      <w:r w:rsidRPr="005A26A9">
        <w:rPr>
          <w:rFonts w:eastAsia="仿宋_GB2312"/>
          <w:szCs w:val="32"/>
        </w:rPr>
        <w:t>报告中所列数据可能因四舍五入原因与数据直接相加之和存在尾数差异。</w:t>
      </w:r>
    </w:p>
    <w:p w:rsidR="005C4392" w:rsidRPr="005A26A9" w:rsidRDefault="00137E6C">
      <w:pPr>
        <w:spacing w:line="560" w:lineRule="exact"/>
        <w:rPr>
          <w:rFonts w:eastAsia="仿宋_GB2312"/>
          <w:szCs w:val="32"/>
        </w:rPr>
      </w:pPr>
      <w:r w:rsidRPr="005A26A9">
        <w:rPr>
          <w:rFonts w:eastAsia="仿宋_GB2312"/>
          <w:szCs w:val="32"/>
        </w:rPr>
        <w:t>2.</w:t>
      </w:r>
      <w:r w:rsidR="005A26A9" w:rsidRPr="005A26A9">
        <w:rPr>
          <w:rFonts w:eastAsia="仿宋_GB2312"/>
          <w:szCs w:val="32"/>
        </w:rPr>
        <w:t xml:space="preserve"> </w:t>
      </w:r>
      <w:r w:rsidRPr="005A26A9">
        <w:rPr>
          <w:rFonts w:eastAsia="仿宋_GB2312"/>
          <w:szCs w:val="32"/>
        </w:rPr>
        <w:t>行政许可数量、行政处罚和行政强制数量，包括已公开和</w:t>
      </w:r>
      <w:proofErr w:type="gramStart"/>
      <w:r w:rsidRPr="005A26A9">
        <w:rPr>
          <w:rFonts w:eastAsia="仿宋_GB2312"/>
          <w:szCs w:val="32"/>
        </w:rPr>
        <w:t>依法未</w:t>
      </w:r>
      <w:proofErr w:type="gramEnd"/>
      <w:r w:rsidRPr="005A26A9">
        <w:rPr>
          <w:rFonts w:eastAsia="仿宋_GB2312"/>
          <w:szCs w:val="32"/>
        </w:rPr>
        <w:t>公开的全部处理决定。</w:t>
      </w:r>
    </w:p>
    <w:p w:rsidR="005C4392" w:rsidRPr="005A26A9" w:rsidRDefault="00137E6C">
      <w:pPr>
        <w:spacing w:line="560" w:lineRule="exact"/>
        <w:rPr>
          <w:rFonts w:eastAsia="仿宋_GB2312"/>
          <w:szCs w:val="32"/>
        </w:rPr>
      </w:pPr>
      <w:r w:rsidRPr="005A26A9">
        <w:rPr>
          <w:rFonts w:eastAsia="仿宋_GB2312"/>
          <w:szCs w:val="32"/>
        </w:rPr>
        <w:t>3.</w:t>
      </w:r>
      <w:r w:rsidR="005A26A9" w:rsidRPr="005A26A9">
        <w:rPr>
          <w:rFonts w:eastAsia="仿宋_GB2312"/>
          <w:szCs w:val="32"/>
        </w:rPr>
        <w:t xml:space="preserve"> </w:t>
      </w:r>
      <w:r w:rsidRPr="005A26A9">
        <w:rPr>
          <w:rFonts w:eastAsia="仿宋_GB2312"/>
          <w:szCs w:val="32"/>
        </w:rPr>
        <w:t>行政复议机关作为共同被告的行政诉讼案件，只计算</w:t>
      </w:r>
      <w:proofErr w:type="gramStart"/>
      <w:r w:rsidRPr="005A26A9">
        <w:rPr>
          <w:rFonts w:eastAsia="仿宋_GB2312"/>
          <w:szCs w:val="32"/>
        </w:rPr>
        <w:t>原行为</w:t>
      </w:r>
      <w:proofErr w:type="gramEnd"/>
      <w:r w:rsidRPr="005A26A9">
        <w:rPr>
          <w:rFonts w:eastAsia="仿宋_GB2312"/>
          <w:szCs w:val="32"/>
        </w:rPr>
        <w:t>主体的案件数量，不计算行政复议机关的案件数量。</w:t>
      </w:r>
    </w:p>
    <w:sectPr w:rsidR="005C4392" w:rsidRPr="005A26A9">
      <w:pgSz w:w="11906" w:h="16838"/>
      <w:pgMar w:top="2098" w:right="1474" w:bottom="1984" w:left="1587" w:header="851" w:footer="992"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2A" w:rsidRDefault="005D002A">
      <w:pPr>
        <w:spacing w:line="240" w:lineRule="auto"/>
      </w:pPr>
      <w:r>
        <w:separator/>
      </w:r>
    </w:p>
  </w:endnote>
  <w:endnote w:type="continuationSeparator" w:id="0">
    <w:p w:rsidR="005D002A" w:rsidRDefault="005D0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2A" w:rsidRDefault="005D002A">
      <w:pPr>
        <w:spacing w:line="240" w:lineRule="auto"/>
      </w:pPr>
      <w:r>
        <w:separator/>
      </w:r>
    </w:p>
  </w:footnote>
  <w:footnote w:type="continuationSeparator" w:id="0">
    <w:p w:rsidR="005D002A" w:rsidRDefault="005D00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2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DdjMTE5OGNjMTEyOTBlYTY5NjIwMmI4Y2I3MjUifQ=="/>
  </w:docVars>
  <w:rsids>
    <w:rsidRoot w:val="002E3543"/>
    <w:rsid w:val="00007821"/>
    <w:rsid w:val="000164E6"/>
    <w:rsid w:val="00024945"/>
    <w:rsid w:val="00053E76"/>
    <w:rsid w:val="000604D4"/>
    <w:rsid w:val="000A3151"/>
    <w:rsid w:val="000A3333"/>
    <w:rsid w:val="00110130"/>
    <w:rsid w:val="00117733"/>
    <w:rsid w:val="00121DCF"/>
    <w:rsid w:val="00137E6C"/>
    <w:rsid w:val="00166B80"/>
    <w:rsid w:val="00210F4D"/>
    <w:rsid w:val="00211942"/>
    <w:rsid w:val="002133C7"/>
    <w:rsid w:val="0023078C"/>
    <w:rsid w:val="002424B7"/>
    <w:rsid w:val="002961F2"/>
    <w:rsid w:val="002B0FFA"/>
    <w:rsid w:val="002E3543"/>
    <w:rsid w:val="00342096"/>
    <w:rsid w:val="003929A1"/>
    <w:rsid w:val="003A4DEB"/>
    <w:rsid w:val="003B5255"/>
    <w:rsid w:val="003D6FCB"/>
    <w:rsid w:val="003E75A6"/>
    <w:rsid w:val="00415AB1"/>
    <w:rsid w:val="00446A29"/>
    <w:rsid w:val="004622F8"/>
    <w:rsid w:val="004C1750"/>
    <w:rsid w:val="004D241E"/>
    <w:rsid w:val="004F4282"/>
    <w:rsid w:val="00515DB1"/>
    <w:rsid w:val="00523855"/>
    <w:rsid w:val="005422B3"/>
    <w:rsid w:val="005548EC"/>
    <w:rsid w:val="005822D6"/>
    <w:rsid w:val="00591E5D"/>
    <w:rsid w:val="005A26A9"/>
    <w:rsid w:val="005C09AB"/>
    <w:rsid w:val="005C0F41"/>
    <w:rsid w:val="005C2FFC"/>
    <w:rsid w:val="005C4392"/>
    <w:rsid w:val="005D002A"/>
    <w:rsid w:val="005D7334"/>
    <w:rsid w:val="00606121"/>
    <w:rsid w:val="0065765D"/>
    <w:rsid w:val="00673AC7"/>
    <w:rsid w:val="006947A5"/>
    <w:rsid w:val="006D3359"/>
    <w:rsid w:val="006E3794"/>
    <w:rsid w:val="006F446D"/>
    <w:rsid w:val="00704FCD"/>
    <w:rsid w:val="007517B2"/>
    <w:rsid w:val="007F5A69"/>
    <w:rsid w:val="00834374"/>
    <w:rsid w:val="008C4ED2"/>
    <w:rsid w:val="008C712B"/>
    <w:rsid w:val="00915D0B"/>
    <w:rsid w:val="00970CD3"/>
    <w:rsid w:val="009A0CCE"/>
    <w:rsid w:val="009B028C"/>
    <w:rsid w:val="009C57D1"/>
    <w:rsid w:val="00AA2FEB"/>
    <w:rsid w:val="00AD2516"/>
    <w:rsid w:val="00AD26F2"/>
    <w:rsid w:val="00BA2B9A"/>
    <w:rsid w:val="00BE2CDE"/>
    <w:rsid w:val="00C542CC"/>
    <w:rsid w:val="00C67940"/>
    <w:rsid w:val="00C73BD0"/>
    <w:rsid w:val="00C858CE"/>
    <w:rsid w:val="00CC2BE7"/>
    <w:rsid w:val="00CC521B"/>
    <w:rsid w:val="00CD1D00"/>
    <w:rsid w:val="00D441D2"/>
    <w:rsid w:val="00DA0523"/>
    <w:rsid w:val="00DA6E51"/>
    <w:rsid w:val="00E60B5D"/>
    <w:rsid w:val="00EA0721"/>
    <w:rsid w:val="00EB3F92"/>
    <w:rsid w:val="00EF5607"/>
    <w:rsid w:val="00F57A78"/>
    <w:rsid w:val="00FA216A"/>
    <w:rsid w:val="00FD5381"/>
    <w:rsid w:val="0250441F"/>
    <w:rsid w:val="02651E76"/>
    <w:rsid w:val="055430DB"/>
    <w:rsid w:val="0D556D8D"/>
    <w:rsid w:val="0FF93E6F"/>
    <w:rsid w:val="10E73083"/>
    <w:rsid w:val="19015A97"/>
    <w:rsid w:val="193B010E"/>
    <w:rsid w:val="1D4861EA"/>
    <w:rsid w:val="1E6105C1"/>
    <w:rsid w:val="1F2D0A96"/>
    <w:rsid w:val="1FAC610C"/>
    <w:rsid w:val="2213188A"/>
    <w:rsid w:val="246744DE"/>
    <w:rsid w:val="29EF37E5"/>
    <w:rsid w:val="2B5463F0"/>
    <w:rsid w:val="2C055F0E"/>
    <w:rsid w:val="2C9B2BDA"/>
    <w:rsid w:val="304A0821"/>
    <w:rsid w:val="30746398"/>
    <w:rsid w:val="31796991"/>
    <w:rsid w:val="376C4888"/>
    <w:rsid w:val="3900139E"/>
    <w:rsid w:val="3D8C4E84"/>
    <w:rsid w:val="3F356922"/>
    <w:rsid w:val="42740AF7"/>
    <w:rsid w:val="43AB242A"/>
    <w:rsid w:val="44134083"/>
    <w:rsid w:val="44442DF5"/>
    <w:rsid w:val="45572B3A"/>
    <w:rsid w:val="48A0220E"/>
    <w:rsid w:val="4EC97B0C"/>
    <w:rsid w:val="52A172B0"/>
    <w:rsid w:val="53384047"/>
    <w:rsid w:val="534703FE"/>
    <w:rsid w:val="542B6622"/>
    <w:rsid w:val="558E5DD5"/>
    <w:rsid w:val="58A55BE7"/>
    <w:rsid w:val="58B17438"/>
    <w:rsid w:val="599975CF"/>
    <w:rsid w:val="5AAD7FB2"/>
    <w:rsid w:val="5BC22565"/>
    <w:rsid w:val="5D44250B"/>
    <w:rsid w:val="5EA507E2"/>
    <w:rsid w:val="6481354F"/>
    <w:rsid w:val="6576765C"/>
    <w:rsid w:val="675A2E3B"/>
    <w:rsid w:val="6BF55C4E"/>
    <w:rsid w:val="6EBC7571"/>
    <w:rsid w:val="738E5F1B"/>
    <w:rsid w:val="7A2B6FA2"/>
    <w:rsid w:val="7B25698E"/>
    <w:rsid w:val="7B2A7B6A"/>
    <w:rsid w:val="7D6C6067"/>
    <w:rsid w:val="7F8A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9</Pages>
  <Words>625</Words>
  <Characters>3566</Characters>
  <Application>Microsoft Office Word</Application>
  <DocSecurity>0</DocSecurity>
  <Lines>29</Lines>
  <Paragraphs>8</Paragraphs>
  <ScaleCrop>false</ScaleCrop>
  <Company>gq</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40</cp:revision>
  <cp:lastPrinted>2025-01-06T03:11:00Z</cp:lastPrinted>
  <dcterms:created xsi:type="dcterms:W3CDTF">2022-01-02T01:04:00Z</dcterms:created>
  <dcterms:modified xsi:type="dcterms:W3CDTF">2025-01-18T06:50:00Z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65BF79F76A6F4CB4B91FFDA2EAD7DD59_13</vt:lpwstr>
  </property>
  <property fmtid="{D5CDD505-2E9C-101B-9397-08002B2CF9AE}" pid="4" name="KSOTemplateDocerSaveRecord">
    <vt:lpwstr>eyJoZGlkIjoiZWExODUyOTE5NWYyNzY2MTdjNDE2NDY0YjNmY2NmNTQifQ==</vt:lpwstr>
  </property>
</Properties>
</file>