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高青县综合行政执法局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2020年“双随机、一公开”抽查计划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2"/>
        <w:gridCol w:w="1324"/>
        <w:gridCol w:w="1397"/>
        <w:gridCol w:w="1181"/>
        <w:gridCol w:w="1181"/>
        <w:gridCol w:w="1181"/>
        <w:gridCol w:w="1181"/>
        <w:gridCol w:w="1181"/>
        <w:gridCol w:w="1181"/>
        <w:gridCol w:w="118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抽查领域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预估抽查对象数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发起科室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高青县综合行政执法局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对市容市貌、户外广告等进行检查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对市容市貌、户外广告等进行检查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越门出摊、张贴广告等影响市容市貌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个体工商户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1次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15家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8-11月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高青县综合行政执法大队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F0A90"/>
    <w:rsid w:val="750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2020-12-08T07:56:00Z</dcterms:created>
  <dc:creator>笔墨丹青</dc:creator>
  <cp:lastModifiedBy>笔墨丹青</cp:lastModifiedBy>
  <dcterms:modified xsi:type="dcterms:W3CDTF">2020-12-08T08:06:32Z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