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A45" w:rsidRDefault="00CB5651" w:rsidP="00275A45">
      <w:pPr>
        <w:spacing w:line="560" w:lineRule="exact"/>
        <w:ind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高青县综合行政执法局</w:t>
      </w:r>
    </w:p>
    <w:p w:rsidR="004D311F" w:rsidRDefault="00CB5651" w:rsidP="00275A45">
      <w:pPr>
        <w:spacing w:line="560" w:lineRule="exact"/>
        <w:ind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2024年政府信息公开工作年度报告</w:t>
      </w:r>
    </w:p>
    <w:p w:rsidR="004D311F" w:rsidRDefault="004D311F" w:rsidP="00275A45">
      <w:pPr>
        <w:spacing w:line="560" w:lineRule="exact"/>
        <w:ind w:firstLineChars="200" w:firstLine="640"/>
        <w:rPr>
          <w:rFonts w:eastAsia="仿宋_GB2312"/>
        </w:rPr>
      </w:pPr>
    </w:p>
    <w:p w:rsidR="004D311F" w:rsidRDefault="00CB5651" w:rsidP="00275A45">
      <w:pPr>
        <w:spacing w:line="560" w:lineRule="exact"/>
        <w:ind w:firstLineChars="200" w:firstLine="640"/>
        <w:rPr>
          <w:rFonts w:eastAsia="仿宋_GB2312"/>
        </w:rPr>
      </w:pPr>
      <w:r>
        <w:rPr>
          <w:rFonts w:eastAsia="仿宋_GB2312"/>
        </w:rPr>
        <w:t>本报告根据《中华人民共和国政府信息公开条例》（国务院令第</w:t>
      </w:r>
      <w:r>
        <w:rPr>
          <w:rFonts w:eastAsia="仿宋_GB2312"/>
        </w:rPr>
        <w:t>711</w:t>
      </w:r>
      <w:r>
        <w:rPr>
          <w:rFonts w:eastAsia="仿宋_GB2312"/>
        </w:rPr>
        <w:t>号，以下简称《条例》）</w:t>
      </w:r>
      <w:r>
        <w:rPr>
          <w:rFonts w:eastAsia="仿宋_GB2312"/>
          <w:szCs w:val="32"/>
        </w:rPr>
        <w:t>和《国务院办公厅政府信息与政务公开办公室关于印发</w:t>
      </w:r>
      <w:r>
        <w:rPr>
          <w:rFonts w:eastAsia="仿宋_GB2312"/>
          <w:szCs w:val="32"/>
        </w:rPr>
        <w:t>&lt;</w:t>
      </w:r>
      <w:r>
        <w:rPr>
          <w:rFonts w:eastAsia="仿宋_GB2312"/>
          <w:szCs w:val="32"/>
        </w:rPr>
        <w:t>中华人民共和国政府信息公开工作年度报告格式</w:t>
      </w:r>
      <w:r>
        <w:rPr>
          <w:rFonts w:eastAsia="仿宋_GB2312"/>
          <w:szCs w:val="32"/>
        </w:rPr>
        <w:t>&gt;</w:t>
      </w:r>
      <w:r>
        <w:rPr>
          <w:rFonts w:eastAsia="仿宋_GB2312"/>
          <w:szCs w:val="32"/>
        </w:rPr>
        <w:t>的通知》（国办公开办函〔</w:t>
      </w:r>
      <w:r>
        <w:rPr>
          <w:rFonts w:eastAsia="仿宋_GB2312"/>
          <w:szCs w:val="32"/>
        </w:rPr>
        <w:t>2021</w:t>
      </w:r>
      <w:r>
        <w:rPr>
          <w:rFonts w:eastAsia="仿宋_GB2312"/>
          <w:szCs w:val="32"/>
        </w:rPr>
        <w:t>〕</w:t>
      </w:r>
      <w:r>
        <w:rPr>
          <w:rFonts w:eastAsia="仿宋_GB2312"/>
          <w:szCs w:val="32"/>
        </w:rPr>
        <w:t>30</w:t>
      </w:r>
      <w:r>
        <w:rPr>
          <w:rFonts w:eastAsia="仿宋_GB2312"/>
          <w:szCs w:val="32"/>
        </w:rPr>
        <w:t>号）相关要求编制</w:t>
      </w:r>
      <w:r>
        <w:rPr>
          <w:rFonts w:eastAsia="仿宋_GB2312"/>
        </w:rPr>
        <w:t>。报告全文</w:t>
      </w:r>
      <w:proofErr w:type="gramStart"/>
      <w:r>
        <w:rPr>
          <w:rFonts w:eastAsia="仿宋_GB2312"/>
        </w:rPr>
        <w:t>分总体</w:t>
      </w:r>
      <w:proofErr w:type="gramEnd"/>
      <w:r>
        <w:rPr>
          <w:rFonts w:eastAsia="仿宋_GB2312"/>
        </w:rPr>
        <w:t>情况、主动公开政府信息情况、收到和处理政府信息公开申请情况、政府信息公开行政复议和行政诉讼情况、存在的主要问题及改进情况、其他需要报告的事项六个部分。</w:t>
      </w:r>
    </w:p>
    <w:p w:rsidR="004D311F" w:rsidRDefault="00CB5651" w:rsidP="00275A45">
      <w:pPr>
        <w:spacing w:line="560" w:lineRule="exact"/>
        <w:ind w:firstLineChars="200" w:firstLine="640"/>
        <w:rPr>
          <w:rFonts w:eastAsia="仿宋_GB2312"/>
        </w:rPr>
      </w:pPr>
      <w:r>
        <w:rPr>
          <w:rFonts w:eastAsia="仿宋_GB2312"/>
        </w:rPr>
        <w:t>报告中所列数据统计期限自</w:t>
      </w:r>
      <w:r>
        <w:rPr>
          <w:rFonts w:eastAsia="仿宋_GB2312"/>
        </w:rPr>
        <w:t>2024</w:t>
      </w:r>
      <w:r>
        <w:rPr>
          <w:rFonts w:eastAsia="仿宋_GB2312"/>
        </w:rPr>
        <w:t>年</w:t>
      </w:r>
      <w:r>
        <w:rPr>
          <w:rFonts w:eastAsia="仿宋_GB2312"/>
        </w:rPr>
        <w:t>1</w:t>
      </w:r>
      <w:r>
        <w:rPr>
          <w:rFonts w:eastAsia="仿宋_GB2312"/>
        </w:rPr>
        <w:t>月</w:t>
      </w:r>
      <w:r>
        <w:rPr>
          <w:rFonts w:eastAsia="仿宋_GB2312"/>
        </w:rPr>
        <w:t>1</w:t>
      </w:r>
      <w:r>
        <w:rPr>
          <w:rFonts w:eastAsia="仿宋_GB2312"/>
        </w:rPr>
        <w:t>日始，至</w:t>
      </w:r>
      <w:r>
        <w:rPr>
          <w:rFonts w:eastAsia="仿宋_GB2312"/>
        </w:rPr>
        <w:t>2024</w:t>
      </w:r>
      <w:r>
        <w:rPr>
          <w:rFonts w:eastAsia="仿宋_GB2312"/>
        </w:rPr>
        <w:t>年</w:t>
      </w:r>
      <w:r>
        <w:rPr>
          <w:rFonts w:eastAsia="仿宋_GB2312"/>
        </w:rPr>
        <w:t>12</w:t>
      </w:r>
      <w:r>
        <w:rPr>
          <w:rFonts w:eastAsia="仿宋_GB2312"/>
        </w:rPr>
        <w:t>月</w:t>
      </w:r>
      <w:r>
        <w:rPr>
          <w:rFonts w:eastAsia="仿宋_GB2312"/>
        </w:rPr>
        <w:t>31</w:t>
      </w:r>
      <w:r>
        <w:rPr>
          <w:rFonts w:eastAsia="仿宋_GB2312"/>
        </w:rPr>
        <w:t>日止。报告电子版可在高青县人民政府门户网站（</w:t>
      </w:r>
      <w:r>
        <w:rPr>
          <w:rFonts w:eastAsia="仿宋_GB2312"/>
        </w:rPr>
        <w:t>www.gaoqing.gov.cn</w:t>
      </w:r>
      <w:r>
        <w:rPr>
          <w:rFonts w:eastAsia="仿宋_GB2312"/>
        </w:rPr>
        <w:t>）查阅和下载。如对报告内容有疑问，请与高青县综合行政执法局办公室联系（地址：山东省淄博市高青</w:t>
      </w:r>
      <w:proofErr w:type="gramStart"/>
      <w:r>
        <w:rPr>
          <w:rFonts w:eastAsia="仿宋_GB2312"/>
        </w:rPr>
        <w:t>县高苑路</w:t>
      </w:r>
      <w:proofErr w:type="gramEnd"/>
      <w:r>
        <w:rPr>
          <w:rFonts w:eastAsia="仿宋_GB2312"/>
        </w:rPr>
        <w:t>7</w:t>
      </w:r>
      <w:r>
        <w:rPr>
          <w:rFonts w:eastAsia="仿宋_GB2312"/>
        </w:rPr>
        <w:t>号；邮编：</w:t>
      </w:r>
      <w:r>
        <w:rPr>
          <w:rFonts w:eastAsia="仿宋_GB2312"/>
        </w:rPr>
        <w:t>256300</w:t>
      </w:r>
      <w:r>
        <w:rPr>
          <w:rFonts w:eastAsia="仿宋_GB2312"/>
        </w:rPr>
        <w:t>；电话：</w:t>
      </w:r>
      <w:r>
        <w:rPr>
          <w:rFonts w:eastAsia="仿宋_GB2312"/>
        </w:rPr>
        <w:t>0533-6983603</w:t>
      </w:r>
      <w:r>
        <w:rPr>
          <w:rFonts w:eastAsia="仿宋_GB2312"/>
        </w:rPr>
        <w:t>；传真：</w:t>
      </w:r>
      <w:r>
        <w:rPr>
          <w:rFonts w:eastAsia="仿宋_GB2312"/>
        </w:rPr>
        <w:t>0533-6983603</w:t>
      </w:r>
      <w:r>
        <w:rPr>
          <w:rFonts w:eastAsia="仿宋_GB2312"/>
        </w:rPr>
        <w:t>；邮箱：</w:t>
      </w:r>
      <w:r>
        <w:rPr>
          <w:rFonts w:eastAsia="仿宋_GB2312"/>
        </w:rPr>
        <w:t>gqxzfj@zb.shandong.cn</w:t>
      </w:r>
      <w:r>
        <w:rPr>
          <w:rFonts w:eastAsia="仿宋_GB2312"/>
        </w:rPr>
        <w:t>）。</w:t>
      </w:r>
    </w:p>
    <w:p w:rsidR="004D311F" w:rsidRDefault="00CB5651" w:rsidP="00275A45">
      <w:pPr>
        <w:spacing w:line="560" w:lineRule="exact"/>
        <w:ind w:firstLineChars="200" w:firstLine="640"/>
        <w:rPr>
          <w:rFonts w:eastAsia="黑体"/>
          <w:szCs w:val="32"/>
        </w:rPr>
      </w:pPr>
      <w:r>
        <w:rPr>
          <w:rFonts w:eastAsia="黑体"/>
          <w:szCs w:val="32"/>
        </w:rPr>
        <w:t>一、总体情况</w:t>
      </w:r>
    </w:p>
    <w:p w:rsidR="004D311F" w:rsidRDefault="00CB5651" w:rsidP="00275A45">
      <w:pPr>
        <w:spacing w:line="560" w:lineRule="exact"/>
        <w:rPr>
          <w:rFonts w:eastAsia="仿宋_GB2312"/>
          <w:szCs w:val="32"/>
        </w:rPr>
      </w:pPr>
      <w:r>
        <w:rPr>
          <w:rFonts w:eastAsia="仿宋_GB2312"/>
          <w:szCs w:val="32"/>
        </w:rPr>
        <w:t>2024</w:t>
      </w:r>
      <w:r>
        <w:rPr>
          <w:rFonts w:eastAsia="仿宋_GB2312"/>
          <w:szCs w:val="32"/>
        </w:rPr>
        <w:t>年，高青县综合行政执法局坚持以习近平新时代中国特色社会主义思想为指导，认真落实国家和省市县政务公开工作部署，坚持</w:t>
      </w:r>
      <w:r>
        <w:rPr>
          <w:rFonts w:eastAsia="仿宋_GB2312" w:hint="eastAsia"/>
          <w:szCs w:val="32"/>
        </w:rPr>
        <w:t>以</w:t>
      </w:r>
      <w:r>
        <w:rPr>
          <w:rFonts w:eastAsia="仿宋_GB2312"/>
          <w:szCs w:val="32"/>
        </w:rPr>
        <w:t>人民</w:t>
      </w:r>
      <w:r>
        <w:rPr>
          <w:rFonts w:eastAsia="仿宋_GB2312" w:hint="eastAsia"/>
          <w:szCs w:val="32"/>
        </w:rPr>
        <w:t>为中心</w:t>
      </w:r>
      <w:r>
        <w:rPr>
          <w:rFonts w:eastAsia="仿宋_GB2312"/>
          <w:szCs w:val="32"/>
        </w:rPr>
        <w:t>，统筹政务公开与安全保密，以高质量公开助</w:t>
      </w:r>
      <w:proofErr w:type="gramStart"/>
      <w:r>
        <w:rPr>
          <w:rFonts w:eastAsia="仿宋_GB2312"/>
          <w:szCs w:val="32"/>
        </w:rPr>
        <w:t>推重点</w:t>
      </w:r>
      <w:proofErr w:type="gramEnd"/>
      <w:r>
        <w:rPr>
          <w:rFonts w:eastAsia="仿宋_GB2312"/>
          <w:szCs w:val="32"/>
        </w:rPr>
        <w:t>工作落实，更好发挥以公开促落实、优服务、强监管作用。</w:t>
      </w:r>
    </w:p>
    <w:p w:rsidR="004D311F" w:rsidRDefault="00CB5651" w:rsidP="00275A45">
      <w:pPr>
        <w:spacing w:line="560" w:lineRule="exact"/>
        <w:rPr>
          <w:rFonts w:eastAsia="楷体_GB2312"/>
        </w:rPr>
      </w:pPr>
      <w:r>
        <w:rPr>
          <w:rFonts w:eastAsia="楷体_GB2312"/>
        </w:rPr>
        <w:lastRenderedPageBreak/>
        <w:t>（一）主动公开</w:t>
      </w:r>
    </w:p>
    <w:p w:rsidR="004D311F" w:rsidRDefault="00275A45" w:rsidP="00275A45">
      <w:pPr>
        <w:spacing w:line="560" w:lineRule="exact"/>
        <w:rPr>
          <w:rFonts w:eastAsia="仿宋_GB2312"/>
          <w:szCs w:val="32"/>
        </w:rPr>
      </w:pPr>
      <w:r>
        <w:rPr>
          <w:rFonts w:eastAsia="仿宋_GB2312"/>
          <w:szCs w:val="32"/>
        </w:rPr>
        <w:t>完善政务公开制度规范，</w:t>
      </w:r>
      <w:r w:rsidR="00CB5651">
        <w:rPr>
          <w:rFonts w:eastAsia="仿宋_GB2312"/>
          <w:szCs w:val="32"/>
        </w:rPr>
        <w:t>制订《高青县综合行政执法局</w:t>
      </w:r>
      <w:r w:rsidR="00CB5651">
        <w:rPr>
          <w:rFonts w:eastAsia="仿宋_GB2312"/>
          <w:szCs w:val="32"/>
        </w:rPr>
        <w:t>2024</w:t>
      </w:r>
      <w:r w:rsidR="00CB5651">
        <w:rPr>
          <w:rFonts w:eastAsia="仿宋_GB2312"/>
          <w:szCs w:val="32"/>
        </w:rPr>
        <w:t>年政务公开工作实施方案》，</w:t>
      </w:r>
      <w:r>
        <w:rPr>
          <w:rFonts w:eastAsia="仿宋_GB2312"/>
          <w:szCs w:val="32"/>
        </w:rPr>
        <w:t>明确重点任务、工作标准和完成时限。机构职能、政策文件、公示公告、部门会议、建议提案办理、等均及时通过</w:t>
      </w:r>
      <w:r>
        <w:rPr>
          <w:rFonts w:eastAsia="仿宋_GB2312" w:hint="eastAsia"/>
          <w:szCs w:val="32"/>
        </w:rPr>
        <w:t>县政府</w:t>
      </w:r>
      <w:r>
        <w:rPr>
          <w:rFonts w:eastAsia="仿宋_GB2312"/>
          <w:szCs w:val="32"/>
        </w:rPr>
        <w:t>门户网站公开发布</w:t>
      </w:r>
      <w:r>
        <w:rPr>
          <w:rFonts w:eastAsia="仿宋_GB2312" w:hint="eastAsia"/>
          <w:szCs w:val="32"/>
        </w:rPr>
        <w:t>。常态</w:t>
      </w:r>
      <w:proofErr w:type="gramStart"/>
      <w:r>
        <w:rPr>
          <w:rFonts w:eastAsia="仿宋_GB2312" w:hint="eastAsia"/>
          <w:szCs w:val="32"/>
        </w:rPr>
        <w:t>化做好</w:t>
      </w:r>
      <w:proofErr w:type="gramEnd"/>
      <w:r>
        <w:rPr>
          <w:rFonts w:eastAsia="仿宋_GB2312" w:hint="eastAsia"/>
          <w:szCs w:val="32"/>
        </w:rPr>
        <w:t>重点领域信息公开，常态</w:t>
      </w:r>
      <w:proofErr w:type="gramStart"/>
      <w:r>
        <w:rPr>
          <w:rFonts w:eastAsia="仿宋_GB2312" w:hint="eastAsia"/>
          <w:szCs w:val="32"/>
        </w:rPr>
        <w:t>化公开</w:t>
      </w:r>
      <w:proofErr w:type="gramEnd"/>
      <w:r>
        <w:rPr>
          <w:rFonts w:eastAsia="仿宋_GB2312" w:hint="eastAsia"/>
          <w:szCs w:val="32"/>
        </w:rPr>
        <w:t>行政执法事项清单、执法人员、执法结果等。</w:t>
      </w:r>
      <w:r w:rsidR="00CB5651">
        <w:rPr>
          <w:rFonts w:eastAsia="仿宋_GB2312"/>
          <w:szCs w:val="32"/>
        </w:rPr>
        <w:t>2024</w:t>
      </w:r>
      <w:r w:rsidR="00CB5651">
        <w:rPr>
          <w:rFonts w:eastAsia="仿宋_GB2312"/>
          <w:szCs w:val="32"/>
        </w:rPr>
        <w:t>年公开政府信息</w:t>
      </w:r>
      <w:r w:rsidR="00CB5651">
        <w:rPr>
          <w:rFonts w:eastAsia="仿宋_GB2312"/>
          <w:szCs w:val="32"/>
        </w:rPr>
        <w:t>1</w:t>
      </w:r>
      <w:r w:rsidR="00CB5651">
        <w:rPr>
          <w:rFonts w:eastAsia="仿宋_GB2312" w:hint="eastAsia"/>
          <w:szCs w:val="32"/>
        </w:rPr>
        <w:t>091</w:t>
      </w:r>
      <w:r w:rsidR="00CB5651">
        <w:rPr>
          <w:rFonts w:eastAsia="仿宋_GB2312"/>
          <w:szCs w:val="32"/>
        </w:rPr>
        <w:t>条，其中政府网站公开信息</w:t>
      </w:r>
      <w:r w:rsidR="00CB5651">
        <w:rPr>
          <w:rFonts w:eastAsia="仿宋_GB2312"/>
          <w:szCs w:val="32"/>
        </w:rPr>
        <w:t>489</w:t>
      </w:r>
      <w:r w:rsidR="00CB5651">
        <w:rPr>
          <w:rFonts w:eastAsia="仿宋_GB2312"/>
          <w:szCs w:val="32"/>
        </w:rPr>
        <w:t>条、政务</w:t>
      </w:r>
      <w:r w:rsidR="00CB5651">
        <w:rPr>
          <w:rFonts w:eastAsia="仿宋_GB2312" w:hint="eastAsia"/>
          <w:szCs w:val="32"/>
        </w:rPr>
        <w:t>新</w:t>
      </w:r>
      <w:r w:rsidR="00CB5651">
        <w:rPr>
          <w:rFonts w:eastAsia="仿宋_GB2312"/>
          <w:szCs w:val="32"/>
        </w:rPr>
        <w:t>媒体公开</w:t>
      </w:r>
      <w:r w:rsidR="00CB5651">
        <w:rPr>
          <w:rFonts w:eastAsia="仿宋_GB2312" w:hint="eastAsia"/>
          <w:szCs w:val="32"/>
        </w:rPr>
        <w:t>396</w:t>
      </w:r>
      <w:r w:rsidR="00CB5651">
        <w:rPr>
          <w:rFonts w:eastAsia="仿宋_GB2312"/>
          <w:szCs w:val="32"/>
        </w:rPr>
        <w:t>条、其他渠道公开</w:t>
      </w:r>
      <w:r w:rsidR="00CB5651">
        <w:rPr>
          <w:rFonts w:eastAsia="仿宋_GB2312"/>
          <w:szCs w:val="32"/>
        </w:rPr>
        <w:t>206</w:t>
      </w:r>
      <w:r w:rsidR="00CB5651">
        <w:rPr>
          <w:rFonts w:eastAsia="仿宋_GB2312"/>
          <w:szCs w:val="32"/>
        </w:rPr>
        <w:t>条，比</w:t>
      </w:r>
      <w:r w:rsidR="00CB5651">
        <w:rPr>
          <w:rFonts w:eastAsia="仿宋_GB2312"/>
          <w:szCs w:val="32"/>
        </w:rPr>
        <w:t>2023</w:t>
      </w:r>
      <w:r w:rsidR="00CB5651">
        <w:rPr>
          <w:rFonts w:eastAsia="仿宋_GB2312"/>
          <w:szCs w:val="32"/>
        </w:rPr>
        <w:t>年</w:t>
      </w:r>
      <w:r w:rsidR="00CB5651">
        <w:rPr>
          <w:rFonts w:eastAsia="仿宋_GB2312" w:hint="eastAsia"/>
          <w:szCs w:val="32"/>
        </w:rPr>
        <w:t>基本持平，略有增长</w:t>
      </w:r>
      <w:r w:rsidR="00CB5651">
        <w:rPr>
          <w:rFonts w:eastAsia="仿宋_GB2312"/>
          <w:szCs w:val="32"/>
        </w:rPr>
        <w:t>。</w:t>
      </w:r>
      <w:r>
        <w:rPr>
          <w:rFonts w:eastAsia="仿宋_GB2312" w:hint="eastAsia"/>
          <w:szCs w:val="32"/>
        </w:rPr>
        <w:t>加强政策解读，</w:t>
      </w:r>
      <w:r w:rsidR="00CB5651">
        <w:rPr>
          <w:rFonts w:eastAsia="仿宋_GB2312" w:hint="eastAsia"/>
          <w:szCs w:val="32"/>
        </w:rPr>
        <w:t>组织解读团队，集思广益提高对政策文件的理解，用群众语言解读</w:t>
      </w:r>
      <w:r w:rsidR="00CB5651">
        <w:rPr>
          <w:rFonts w:eastAsia="仿宋_GB2312"/>
          <w:szCs w:val="32"/>
        </w:rPr>
        <w:t>政策，</w:t>
      </w:r>
      <w:r>
        <w:rPr>
          <w:rFonts w:eastAsia="仿宋_GB2312" w:hint="eastAsia"/>
          <w:szCs w:val="32"/>
        </w:rPr>
        <w:t>年内发布解读材料</w:t>
      </w:r>
      <w:r>
        <w:rPr>
          <w:rFonts w:eastAsia="仿宋_GB2312" w:hint="eastAsia"/>
          <w:szCs w:val="32"/>
        </w:rPr>
        <w:t>5</w:t>
      </w:r>
      <w:r>
        <w:rPr>
          <w:rFonts w:eastAsia="仿宋_GB2312" w:hint="eastAsia"/>
          <w:szCs w:val="32"/>
        </w:rPr>
        <w:t>篇。</w:t>
      </w:r>
      <w:r w:rsidR="004928EC">
        <w:rPr>
          <w:rFonts w:eastAsia="仿宋_GB2312" w:hint="eastAsia"/>
          <w:szCs w:val="32"/>
        </w:rPr>
        <w:t>加强</w:t>
      </w:r>
      <w:proofErr w:type="gramStart"/>
      <w:r w:rsidR="004928EC">
        <w:rPr>
          <w:rFonts w:eastAsia="仿宋_GB2312" w:hint="eastAsia"/>
          <w:szCs w:val="32"/>
        </w:rPr>
        <w:t>政民互动</w:t>
      </w:r>
      <w:proofErr w:type="gramEnd"/>
      <w:r w:rsidR="004928EC">
        <w:rPr>
          <w:rFonts w:eastAsia="仿宋_GB2312" w:hint="eastAsia"/>
          <w:szCs w:val="32"/>
        </w:rPr>
        <w:t>，</w:t>
      </w:r>
      <w:r w:rsidR="00CB5651">
        <w:rPr>
          <w:rFonts w:eastAsia="仿宋_GB2312"/>
          <w:szCs w:val="32"/>
        </w:rPr>
        <w:t>办理政府信箱群众留言</w:t>
      </w:r>
      <w:r w:rsidR="00CB5651">
        <w:rPr>
          <w:rFonts w:eastAsia="仿宋_GB2312"/>
          <w:szCs w:val="32"/>
        </w:rPr>
        <w:t>11</w:t>
      </w:r>
      <w:r w:rsidR="00CB5651">
        <w:rPr>
          <w:rFonts w:eastAsia="仿宋_GB2312"/>
          <w:szCs w:val="32"/>
        </w:rPr>
        <w:t>件，答复率</w:t>
      </w:r>
      <w:r w:rsidR="00CB5651">
        <w:rPr>
          <w:rFonts w:eastAsia="仿宋_GB2312"/>
          <w:szCs w:val="32"/>
        </w:rPr>
        <w:t>100%</w:t>
      </w:r>
      <w:r w:rsidR="00CB5651">
        <w:rPr>
          <w:rFonts w:eastAsia="仿宋_GB2312"/>
          <w:szCs w:val="32"/>
        </w:rPr>
        <w:t>；办理</w:t>
      </w:r>
      <w:r w:rsidR="00CB5651">
        <w:rPr>
          <w:rFonts w:eastAsia="仿宋_GB2312"/>
          <w:szCs w:val="32"/>
        </w:rPr>
        <w:t>12345</w:t>
      </w:r>
      <w:r w:rsidR="00CB5651">
        <w:rPr>
          <w:rFonts w:eastAsia="仿宋_GB2312"/>
          <w:szCs w:val="32"/>
        </w:rPr>
        <w:t>政务服务热线</w:t>
      </w:r>
      <w:r w:rsidR="00CB5651">
        <w:rPr>
          <w:rFonts w:eastAsia="仿宋_GB2312"/>
          <w:szCs w:val="32"/>
        </w:rPr>
        <w:t>5208</w:t>
      </w:r>
      <w:r w:rsidR="00CB5651">
        <w:rPr>
          <w:rFonts w:eastAsia="仿宋_GB2312"/>
          <w:szCs w:val="32"/>
        </w:rPr>
        <w:t>件，服务过程满意率</w:t>
      </w:r>
      <w:r w:rsidR="00CB5651">
        <w:rPr>
          <w:rFonts w:eastAsia="仿宋_GB2312"/>
          <w:szCs w:val="32"/>
        </w:rPr>
        <w:t>98.68%</w:t>
      </w:r>
      <w:r w:rsidR="00CB5651">
        <w:rPr>
          <w:rFonts w:eastAsia="仿宋_GB2312"/>
          <w:szCs w:val="32"/>
        </w:rPr>
        <w:t>。</w:t>
      </w:r>
    </w:p>
    <w:p w:rsidR="004D311F" w:rsidRDefault="00CB5651">
      <w:pPr>
        <w:spacing w:line="240" w:lineRule="auto"/>
        <w:ind w:firstLine="0"/>
        <w:jc w:val="center"/>
        <w:rPr>
          <w:rFonts w:eastAsia="仿宋_GB2312"/>
          <w:szCs w:val="32"/>
        </w:rPr>
      </w:pPr>
      <w:r>
        <w:rPr>
          <w:rFonts w:eastAsia="仿宋_GB2312"/>
          <w:noProof/>
          <w:szCs w:val="32"/>
        </w:rPr>
        <w:drawing>
          <wp:inline distT="0" distB="0" distL="114300" distR="114300">
            <wp:extent cx="5564505" cy="3168015"/>
            <wp:effectExtent l="0" t="0" r="17145" b="13335"/>
            <wp:docPr id="3" name="图片 3" descr="a3e6f7187c5bd76f806595ffd709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3e6f7187c5bd76f806595ffd709282"/>
                    <pic:cNvPicPr>
                      <a:picLocks noChangeAspect="1"/>
                    </pic:cNvPicPr>
                  </pic:nvPicPr>
                  <pic:blipFill>
                    <a:blip r:embed="rId8"/>
                    <a:stretch>
                      <a:fillRect/>
                    </a:stretch>
                  </pic:blipFill>
                  <pic:spPr>
                    <a:xfrm>
                      <a:off x="0" y="0"/>
                      <a:ext cx="5564505" cy="3168015"/>
                    </a:xfrm>
                    <a:prstGeom prst="rect">
                      <a:avLst/>
                    </a:prstGeom>
                  </pic:spPr>
                </pic:pic>
              </a:graphicData>
            </a:graphic>
          </wp:inline>
        </w:drawing>
      </w:r>
    </w:p>
    <w:p w:rsidR="004D311F" w:rsidRDefault="00CB5651" w:rsidP="00275A45">
      <w:pPr>
        <w:spacing w:line="560" w:lineRule="exact"/>
        <w:rPr>
          <w:rFonts w:eastAsia="楷体_GB2312"/>
        </w:rPr>
      </w:pPr>
      <w:r>
        <w:rPr>
          <w:rFonts w:eastAsia="楷体_GB2312"/>
        </w:rPr>
        <w:t>（二）依申请公开</w:t>
      </w:r>
    </w:p>
    <w:p w:rsidR="004928EC" w:rsidRDefault="00CB5651" w:rsidP="00275A45">
      <w:pPr>
        <w:spacing w:line="560" w:lineRule="exact"/>
        <w:rPr>
          <w:rFonts w:eastAsia="仿宋_GB2312"/>
          <w:szCs w:val="32"/>
        </w:rPr>
      </w:pPr>
      <w:r>
        <w:rPr>
          <w:rFonts w:eastAsia="仿宋_GB2312"/>
          <w:szCs w:val="32"/>
        </w:rPr>
        <w:lastRenderedPageBreak/>
        <w:t>秉持服务精神，积极主动地与申请人进行沟通交流，着力推动申请人的合理诉求得到切实有效的解决。</w:t>
      </w:r>
      <w:r>
        <w:rPr>
          <w:rFonts w:eastAsia="仿宋_GB2312"/>
          <w:szCs w:val="32"/>
        </w:rPr>
        <w:t>2024</w:t>
      </w:r>
      <w:r>
        <w:rPr>
          <w:rFonts w:eastAsia="仿宋_GB2312"/>
          <w:szCs w:val="32"/>
        </w:rPr>
        <w:t>年共收到政府信息公开申请</w:t>
      </w:r>
      <w:r>
        <w:rPr>
          <w:rFonts w:eastAsia="仿宋_GB2312"/>
          <w:szCs w:val="32"/>
        </w:rPr>
        <w:t>1</w:t>
      </w:r>
      <w:r>
        <w:rPr>
          <w:rFonts w:eastAsia="仿宋_GB2312"/>
          <w:szCs w:val="32"/>
        </w:rPr>
        <w:t>件，比上年度减少</w:t>
      </w:r>
      <w:r>
        <w:rPr>
          <w:rFonts w:eastAsia="仿宋_GB2312"/>
          <w:szCs w:val="32"/>
        </w:rPr>
        <w:t>1</w:t>
      </w:r>
      <w:r>
        <w:rPr>
          <w:rFonts w:eastAsia="仿宋_GB2312"/>
          <w:szCs w:val="32"/>
        </w:rPr>
        <w:t>件，申请内容涉及物业</w:t>
      </w:r>
      <w:r w:rsidR="004928EC">
        <w:rPr>
          <w:rFonts w:eastAsia="仿宋_GB2312" w:hint="eastAsia"/>
          <w:szCs w:val="32"/>
        </w:rPr>
        <w:t>管理</w:t>
      </w:r>
      <w:r>
        <w:rPr>
          <w:rFonts w:eastAsia="仿宋_GB2312"/>
          <w:szCs w:val="32"/>
        </w:rPr>
        <w:t>领域。</w:t>
      </w:r>
      <w:proofErr w:type="gramStart"/>
      <w:r>
        <w:rPr>
          <w:rFonts w:eastAsia="仿宋_GB2312"/>
          <w:szCs w:val="32"/>
        </w:rPr>
        <w:t>作出</w:t>
      </w:r>
      <w:proofErr w:type="gramEnd"/>
      <w:r>
        <w:rPr>
          <w:rFonts w:eastAsia="仿宋_GB2312"/>
          <w:szCs w:val="32"/>
        </w:rPr>
        <w:t>政府信息公开申请答复</w:t>
      </w:r>
      <w:r>
        <w:rPr>
          <w:rFonts w:eastAsia="仿宋_GB2312"/>
          <w:szCs w:val="32"/>
        </w:rPr>
        <w:t>1</w:t>
      </w:r>
      <w:r>
        <w:rPr>
          <w:rFonts w:eastAsia="仿宋_GB2312"/>
          <w:szCs w:val="32"/>
        </w:rPr>
        <w:t>件，其中予以公开</w:t>
      </w:r>
      <w:r>
        <w:rPr>
          <w:rFonts w:eastAsia="仿宋_GB2312"/>
          <w:szCs w:val="32"/>
        </w:rPr>
        <w:t>1</w:t>
      </w:r>
      <w:r>
        <w:rPr>
          <w:rFonts w:eastAsia="仿宋_GB2312"/>
          <w:szCs w:val="32"/>
        </w:rPr>
        <w:t>件。未因政府信息公开被申请行政复议、提起行政诉讼。</w:t>
      </w:r>
    </w:p>
    <w:p w:rsidR="004D311F" w:rsidRDefault="00CB5651" w:rsidP="00275A45">
      <w:pPr>
        <w:spacing w:line="560" w:lineRule="exact"/>
        <w:rPr>
          <w:rFonts w:eastAsia="楷体_GB2312"/>
        </w:rPr>
      </w:pPr>
      <w:r>
        <w:rPr>
          <w:rFonts w:eastAsia="楷体_GB2312"/>
        </w:rPr>
        <w:t>（三）政府信息管理</w:t>
      </w:r>
    </w:p>
    <w:p w:rsidR="004D311F" w:rsidRDefault="00CB5651" w:rsidP="00275A45">
      <w:pPr>
        <w:spacing w:line="560" w:lineRule="exact"/>
        <w:rPr>
          <w:rFonts w:eastAsia="仿宋_GB2312"/>
          <w:szCs w:val="32"/>
        </w:rPr>
      </w:pPr>
      <w:r>
        <w:rPr>
          <w:rFonts w:eastAsia="仿宋_GB2312"/>
          <w:szCs w:val="32"/>
        </w:rPr>
        <w:t>编制主动公开事项目录，</w:t>
      </w:r>
      <w:r>
        <w:rPr>
          <w:rFonts w:eastAsia="仿宋_GB2312" w:hint="eastAsia"/>
          <w:szCs w:val="32"/>
        </w:rPr>
        <w:t>对公开事项进行</w:t>
      </w:r>
      <w:r>
        <w:rPr>
          <w:rFonts w:eastAsia="仿宋_GB2312"/>
          <w:szCs w:val="32"/>
        </w:rPr>
        <w:t>清单化管理</w:t>
      </w:r>
      <w:r>
        <w:rPr>
          <w:rFonts w:eastAsia="仿宋_GB2312" w:hint="eastAsia"/>
          <w:szCs w:val="32"/>
        </w:rPr>
        <w:t>，后续开展常态化管理</w:t>
      </w:r>
      <w:r>
        <w:rPr>
          <w:rFonts w:eastAsia="仿宋_GB2312"/>
          <w:szCs w:val="32"/>
        </w:rPr>
        <w:t>，确保</w:t>
      </w:r>
      <w:r>
        <w:rPr>
          <w:rFonts w:eastAsia="仿宋_GB2312" w:hint="eastAsia"/>
          <w:szCs w:val="32"/>
        </w:rPr>
        <w:t>应公开尽公开</w:t>
      </w:r>
      <w:r>
        <w:rPr>
          <w:rFonts w:eastAsia="仿宋_GB2312"/>
          <w:szCs w:val="32"/>
        </w:rPr>
        <w:t>。定期筛查已公开信息，</w:t>
      </w:r>
      <w:r w:rsidR="004928EC">
        <w:rPr>
          <w:rFonts w:eastAsia="仿宋_GB2312" w:hint="eastAsia"/>
          <w:szCs w:val="32"/>
        </w:rPr>
        <w:t>及时更新有效性标注。严格实行公开属性</w:t>
      </w:r>
      <w:r w:rsidR="004928EC">
        <w:rPr>
          <w:rFonts w:eastAsia="仿宋_GB2312"/>
          <w:szCs w:val="32"/>
        </w:rPr>
        <w:t>源头认定机制，制</w:t>
      </w:r>
      <w:r w:rsidR="004928EC">
        <w:rPr>
          <w:rFonts w:eastAsia="仿宋_GB2312" w:hint="eastAsia"/>
          <w:szCs w:val="32"/>
        </w:rPr>
        <w:t>发文件</w:t>
      </w:r>
      <w:r w:rsidR="004928EC">
        <w:rPr>
          <w:rFonts w:eastAsia="仿宋_GB2312"/>
          <w:szCs w:val="32"/>
        </w:rPr>
        <w:t>时敲定公开属性，主动公开文件依流程快发，</w:t>
      </w:r>
      <w:proofErr w:type="gramStart"/>
      <w:r w:rsidR="004928EC">
        <w:rPr>
          <w:rFonts w:eastAsia="仿宋_GB2312"/>
          <w:szCs w:val="32"/>
        </w:rPr>
        <w:t>保公众</w:t>
      </w:r>
      <w:proofErr w:type="gramEnd"/>
      <w:r w:rsidR="004928EC">
        <w:rPr>
          <w:rFonts w:eastAsia="仿宋_GB2312"/>
          <w:szCs w:val="32"/>
        </w:rPr>
        <w:t>知情，</w:t>
      </w:r>
      <w:proofErr w:type="gramStart"/>
      <w:r w:rsidR="004928EC">
        <w:rPr>
          <w:rFonts w:eastAsia="仿宋_GB2312"/>
          <w:szCs w:val="32"/>
        </w:rPr>
        <w:t>让公开</w:t>
      </w:r>
      <w:proofErr w:type="gramEnd"/>
      <w:r w:rsidR="004928EC">
        <w:rPr>
          <w:rFonts w:eastAsia="仿宋_GB2312"/>
          <w:szCs w:val="32"/>
        </w:rPr>
        <w:t>规范。</w:t>
      </w:r>
      <w:r w:rsidR="004928EC">
        <w:rPr>
          <w:rFonts w:eastAsia="仿宋_GB2312" w:hint="eastAsia"/>
          <w:szCs w:val="32"/>
        </w:rPr>
        <w:t>加强信息审核把关，</w:t>
      </w:r>
      <w:r>
        <w:rPr>
          <w:rFonts w:eastAsia="仿宋_GB2312"/>
          <w:szCs w:val="32"/>
        </w:rPr>
        <w:t>明确各</w:t>
      </w:r>
      <w:r>
        <w:rPr>
          <w:rFonts w:eastAsia="仿宋_GB2312" w:hint="eastAsia"/>
          <w:szCs w:val="32"/>
        </w:rPr>
        <w:t>科室</w:t>
      </w:r>
      <w:r>
        <w:rPr>
          <w:rFonts w:eastAsia="仿宋_GB2312"/>
          <w:szCs w:val="32"/>
        </w:rPr>
        <w:t>初审、</w:t>
      </w:r>
      <w:r>
        <w:rPr>
          <w:rFonts w:eastAsia="仿宋_GB2312" w:hint="eastAsia"/>
          <w:szCs w:val="32"/>
        </w:rPr>
        <w:t>办公室</w:t>
      </w:r>
      <w:r>
        <w:rPr>
          <w:rFonts w:eastAsia="仿宋_GB2312"/>
          <w:szCs w:val="32"/>
        </w:rPr>
        <w:t>复审的双层审核流程，责任到人</w:t>
      </w:r>
      <w:r w:rsidR="004928EC" w:rsidRPr="004928EC">
        <w:rPr>
          <w:rFonts w:eastAsia="仿宋_GB2312" w:hint="eastAsia"/>
          <w:szCs w:val="32"/>
        </w:rPr>
        <w:t>。</w:t>
      </w:r>
      <w:r>
        <w:rPr>
          <w:rFonts w:eastAsia="仿宋_GB2312"/>
          <w:szCs w:val="32"/>
        </w:rPr>
        <w:t>定期开展保密培训与</w:t>
      </w:r>
      <w:r>
        <w:rPr>
          <w:rFonts w:eastAsia="仿宋_GB2312" w:hint="eastAsia"/>
          <w:szCs w:val="32"/>
        </w:rPr>
        <w:t>考试</w:t>
      </w:r>
      <w:r>
        <w:rPr>
          <w:rFonts w:eastAsia="仿宋_GB2312"/>
          <w:szCs w:val="32"/>
        </w:rPr>
        <w:t>，</w:t>
      </w:r>
      <w:r>
        <w:rPr>
          <w:rFonts w:eastAsia="仿宋_GB2312" w:hint="eastAsia"/>
          <w:szCs w:val="32"/>
        </w:rPr>
        <w:t>增强</w:t>
      </w:r>
      <w:r>
        <w:rPr>
          <w:rFonts w:eastAsia="仿宋_GB2312"/>
          <w:szCs w:val="32"/>
        </w:rPr>
        <w:t>保密意识，确保信息公开安全、有序。</w:t>
      </w:r>
    </w:p>
    <w:p w:rsidR="004D311F" w:rsidRPr="004928EC" w:rsidRDefault="00CB5651" w:rsidP="004928EC">
      <w:pPr>
        <w:spacing w:line="560" w:lineRule="exact"/>
        <w:rPr>
          <w:rFonts w:eastAsia="楷体_GB2312"/>
        </w:rPr>
      </w:pPr>
      <w:r w:rsidRPr="004928EC">
        <w:rPr>
          <w:rFonts w:eastAsia="楷体_GB2312"/>
        </w:rPr>
        <w:t>（四）政府信息公开平台建设</w:t>
      </w:r>
    </w:p>
    <w:p w:rsidR="004D311F" w:rsidRDefault="00CB5651" w:rsidP="00275A45">
      <w:pPr>
        <w:spacing w:line="560" w:lineRule="exact"/>
        <w:ind w:firstLineChars="200" w:firstLine="640"/>
        <w:rPr>
          <w:rFonts w:eastAsia="仿宋_GB2312"/>
        </w:rPr>
      </w:pPr>
      <w:r>
        <w:rPr>
          <w:rFonts w:eastAsia="仿宋_GB2312"/>
        </w:rPr>
        <w:t>做好</w:t>
      </w:r>
      <w:r>
        <w:rPr>
          <w:rFonts w:eastAsia="仿宋_GB2312" w:hint="eastAsia"/>
        </w:rPr>
        <w:t>政府网站</w:t>
      </w:r>
      <w:r>
        <w:rPr>
          <w:rFonts w:eastAsia="仿宋_GB2312"/>
        </w:rPr>
        <w:t>的日常维护和管理</w:t>
      </w:r>
      <w:r>
        <w:rPr>
          <w:rFonts w:eastAsia="仿宋_GB2312" w:hint="eastAsia"/>
        </w:rPr>
        <w:t>，</w:t>
      </w:r>
      <w:r w:rsidR="004928EC">
        <w:rPr>
          <w:rFonts w:eastAsia="仿宋_GB2312" w:hint="eastAsia"/>
        </w:rPr>
        <w:t>整合同类栏目</w:t>
      </w:r>
      <w:r w:rsidR="004928EC">
        <w:rPr>
          <w:rFonts w:eastAsia="仿宋_GB2312" w:hint="eastAsia"/>
        </w:rPr>
        <w:t>3</w:t>
      </w:r>
      <w:r w:rsidR="004928EC">
        <w:rPr>
          <w:rFonts w:eastAsia="仿宋_GB2312" w:hint="eastAsia"/>
        </w:rPr>
        <w:t>个。</w:t>
      </w:r>
      <w:r>
        <w:rPr>
          <w:rFonts w:eastAsia="仿宋_GB2312" w:hint="eastAsia"/>
        </w:rPr>
        <w:t>开展政务新媒体“瘦身提质”工作，注销</w:t>
      </w:r>
      <w:r>
        <w:rPr>
          <w:rFonts w:eastAsia="仿宋_GB2312"/>
        </w:rPr>
        <w:t>“</w:t>
      </w:r>
      <w:r>
        <w:rPr>
          <w:rFonts w:eastAsia="仿宋_GB2312"/>
        </w:rPr>
        <w:t>高青县综合行政执法局</w:t>
      </w:r>
      <w:r>
        <w:rPr>
          <w:rFonts w:eastAsia="仿宋_GB2312"/>
        </w:rPr>
        <w:t>”</w:t>
      </w:r>
      <w:proofErr w:type="gramStart"/>
      <w:r>
        <w:rPr>
          <w:rFonts w:eastAsia="仿宋_GB2312"/>
        </w:rPr>
        <w:t>微信公众号</w:t>
      </w:r>
      <w:proofErr w:type="gramEnd"/>
      <w:r w:rsidR="004928EC">
        <w:rPr>
          <w:rFonts w:eastAsia="仿宋_GB2312" w:hint="eastAsia"/>
        </w:rPr>
        <w:t>。拓展公开渠道，</w:t>
      </w:r>
      <w:r>
        <w:rPr>
          <w:rFonts w:eastAsia="仿宋_GB2312" w:hint="eastAsia"/>
        </w:rPr>
        <w:t>在“最高青”</w:t>
      </w:r>
      <w:r w:rsidR="004928EC">
        <w:rPr>
          <w:rFonts w:eastAsia="仿宋_GB2312" w:hint="eastAsia"/>
        </w:rPr>
        <w:t>客户端</w:t>
      </w:r>
      <w:r>
        <w:rPr>
          <w:rFonts w:eastAsia="仿宋_GB2312"/>
        </w:rPr>
        <w:t>及时</w:t>
      </w:r>
      <w:r>
        <w:rPr>
          <w:rFonts w:eastAsia="仿宋_GB2312" w:hint="eastAsia"/>
        </w:rPr>
        <w:t>公开</w:t>
      </w:r>
      <w:r>
        <w:rPr>
          <w:rFonts w:eastAsia="仿宋_GB2312"/>
        </w:rPr>
        <w:t>园林、环卫、市政、</w:t>
      </w:r>
      <w:r>
        <w:rPr>
          <w:rFonts w:eastAsia="仿宋_GB2312" w:hint="eastAsia"/>
        </w:rPr>
        <w:t>物业管理、</w:t>
      </w:r>
      <w:r>
        <w:rPr>
          <w:rFonts w:eastAsia="仿宋_GB2312"/>
        </w:rPr>
        <w:t>综合执法等城市管理</w:t>
      </w:r>
      <w:r>
        <w:rPr>
          <w:rFonts w:eastAsia="仿宋_GB2312" w:hint="eastAsia"/>
        </w:rPr>
        <w:t>信息。</w:t>
      </w:r>
    </w:p>
    <w:p w:rsidR="004D311F" w:rsidRDefault="00CB5651" w:rsidP="00275A45">
      <w:pPr>
        <w:spacing w:line="560" w:lineRule="exact"/>
        <w:rPr>
          <w:rFonts w:eastAsia="楷体_GB2312"/>
        </w:rPr>
      </w:pPr>
      <w:r>
        <w:rPr>
          <w:rFonts w:eastAsia="楷体_GB2312"/>
        </w:rPr>
        <w:t>（五）监督保障</w:t>
      </w:r>
    </w:p>
    <w:p w:rsidR="004D311F" w:rsidRDefault="004928EC" w:rsidP="00275A45">
      <w:pPr>
        <w:spacing w:line="560" w:lineRule="exact"/>
        <w:rPr>
          <w:rFonts w:eastAsia="仿宋_GB2312"/>
        </w:rPr>
      </w:pPr>
      <w:r>
        <w:rPr>
          <w:rFonts w:eastAsia="仿宋_GB2312" w:hint="eastAsia"/>
        </w:rPr>
        <w:t>加强监督指导，</w:t>
      </w:r>
      <w:r w:rsidR="00CB5651">
        <w:rPr>
          <w:rFonts w:eastAsia="仿宋_GB2312" w:hint="eastAsia"/>
        </w:rPr>
        <w:t>单位负责人召开政务公开专题会</w:t>
      </w:r>
      <w:r>
        <w:rPr>
          <w:rFonts w:eastAsia="仿宋_GB2312" w:hint="eastAsia"/>
        </w:rPr>
        <w:t>1</w:t>
      </w:r>
      <w:r>
        <w:rPr>
          <w:rFonts w:eastAsia="仿宋_GB2312" w:hint="eastAsia"/>
        </w:rPr>
        <w:t>次</w:t>
      </w:r>
      <w:r w:rsidR="00CB5651">
        <w:rPr>
          <w:rFonts w:eastAsia="仿宋_GB2312" w:hint="eastAsia"/>
        </w:rPr>
        <w:t>，深入研究部署</w:t>
      </w:r>
      <w:r>
        <w:rPr>
          <w:rFonts w:eastAsia="仿宋_GB2312" w:hint="eastAsia"/>
        </w:rPr>
        <w:t>公开任务</w:t>
      </w:r>
      <w:r w:rsidR="00CB5651">
        <w:rPr>
          <w:rFonts w:eastAsia="仿宋_GB2312" w:hint="eastAsia"/>
        </w:rPr>
        <w:t>，保障工作落实。由办公室主抓政务公开，年初配备</w:t>
      </w:r>
      <w:r w:rsidR="00CB5651">
        <w:rPr>
          <w:rFonts w:eastAsia="仿宋_GB2312" w:hint="eastAsia"/>
        </w:rPr>
        <w:t>1</w:t>
      </w:r>
      <w:r w:rsidR="00CB5651">
        <w:rPr>
          <w:rFonts w:eastAsia="仿宋_GB2312" w:hint="eastAsia"/>
        </w:rPr>
        <w:t>名专职人员，年内无人员变动，</w:t>
      </w:r>
      <w:r w:rsidR="00CB5651">
        <w:rPr>
          <w:rFonts w:eastAsia="仿宋_GB2312"/>
        </w:rPr>
        <w:t>确保</w:t>
      </w:r>
      <w:r w:rsidR="00CB5651">
        <w:rPr>
          <w:rFonts w:eastAsia="仿宋_GB2312" w:hint="eastAsia"/>
        </w:rPr>
        <w:t>工作连贯性。</w:t>
      </w:r>
      <w:r>
        <w:rPr>
          <w:rFonts w:eastAsia="仿宋_GB2312" w:hint="eastAsia"/>
        </w:rPr>
        <w:t>加大</w:t>
      </w:r>
      <w:r>
        <w:rPr>
          <w:rFonts w:eastAsia="仿宋_GB2312" w:hint="eastAsia"/>
        </w:rPr>
        <w:lastRenderedPageBreak/>
        <w:t>培训力度，制定《高青县综合行政执法局</w:t>
      </w:r>
      <w:r>
        <w:rPr>
          <w:rFonts w:eastAsia="仿宋_GB2312" w:hint="eastAsia"/>
        </w:rPr>
        <w:t>2024</w:t>
      </w:r>
      <w:r>
        <w:rPr>
          <w:rFonts w:eastAsia="仿宋_GB2312" w:hint="eastAsia"/>
        </w:rPr>
        <w:t>年政务公开工作培训计划》，</w:t>
      </w:r>
      <w:r>
        <w:rPr>
          <w:rFonts w:ascii="仿宋_GB2312" w:eastAsia="仿宋_GB2312" w:hAnsiTheme="minorEastAsia" w:hint="eastAsia"/>
          <w:szCs w:val="32"/>
        </w:rPr>
        <w:t>坚持以政务公开规范化、标准化为抓手，</w:t>
      </w:r>
      <w:r w:rsidR="00CB5651">
        <w:rPr>
          <w:rFonts w:eastAsia="仿宋_GB2312" w:hint="eastAsia"/>
        </w:rPr>
        <w:t>开展</w:t>
      </w:r>
      <w:r w:rsidR="00CB5651">
        <w:rPr>
          <w:rFonts w:eastAsia="仿宋_GB2312" w:hint="eastAsia"/>
        </w:rPr>
        <w:t>2</w:t>
      </w:r>
      <w:r w:rsidR="00CB5651">
        <w:rPr>
          <w:rFonts w:eastAsia="仿宋_GB2312" w:hint="eastAsia"/>
        </w:rPr>
        <w:t>次培训，</w:t>
      </w:r>
      <w:r w:rsidR="00CB5651">
        <w:rPr>
          <w:rFonts w:eastAsia="仿宋_GB2312"/>
        </w:rPr>
        <w:t>聚焦</w:t>
      </w:r>
      <w:r w:rsidR="00CB5651">
        <w:rPr>
          <w:rFonts w:eastAsia="仿宋_GB2312" w:hint="eastAsia"/>
        </w:rPr>
        <w:t>政策解读、信息发布规范等关键内容，提升人员业务</w:t>
      </w:r>
      <w:r w:rsidR="00CB5651">
        <w:rPr>
          <w:rFonts w:eastAsia="仿宋_GB2312"/>
        </w:rPr>
        <w:t>能力</w:t>
      </w:r>
      <w:r w:rsidR="00CB5651">
        <w:rPr>
          <w:rFonts w:eastAsia="仿宋_GB2312" w:hint="eastAsia"/>
        </w:rPr>
        <w:t>，</w:t>
      </w:r>
      <w:r w:rsidR="00CB5651">
        <w:rPr>
          <w:rFonts w:eastAsia="仿宋_GB2312"/>
        </w:rPr>
        <w:t>助力</w:t>
      </w:r>
      <w:r w:rsidR="00CB5651">
        <w:rPr>
          <w:rFonts w:eastAsia="仿宋_GB2312" w:hint="eastAsia"/>
        </w:rPr>
        <w:t>信息公开工作高质量发展。</w:t>
      </w:r>
    </w:p>
    <w:p w:rsidR="004D311F" w:rsidRDefault="004D311F">
      <w:pPr>
        <w:spacing w:line="600" w:lineRule="exact"/>
        <w:ind w:firstLine="0"/>
        <w:rPr>
          <w:rFonts w:eastAsia="黑体"/>
          <w:sz w:val="30"/>
          <w:szCs w:val="30"/>
        </w:rPr>
      </w:pPr>
    </w:p>
    <w:p w:rsidR="004D311F" w:rsidRDefault="00CB5651">
      <w:pPr>
        <w:spacing w:afterLines="50" w:after="156" w:line="240" w:lineRule="auto"/>
        <w:ind w:firstLineChars="200" w:firstLine="640"/>
        <w:rPr>
          <w:rFonts w:eastAsia="黑体"/>
          <w:szCs w:val="32"/>
        </w:rPr>
      </w:pPr>
      <w:r>
        <w:rPr>
          <w:rFonts w:eastAsia="黑体"/>
          <w:szCs w:val="32"/>
        </w:rPr>
        <w:t>二、主动公开政府信息情况</w:t>
      </w:r>
    </w:p>
    <w:tbl>
      <w:tblPr>
        <w:tblStyle w:val="a5"/>
        <w:tblW w:w="0" w:type="auto"/>
        <w:jc w:val="center"/>
        <w:tblLook w:val="04A0" w:firstRow="1" w:lastRow="0" w:firstColumn="1" w:lastColumn="0" w:noHBand="0" w:noVBand="1"/>
      </w:tblPr>
      <w:tblGrid>
        <w:gridCol w:w="2589"/>
        <w:gridCol w:w="2130"/>
        <w:gridCol w:w="2131"/>
        <w:gridCol w:w="2131"/>
      </w:tblGrid>
      <w:tr w:rsidR="004D311F">
        <w:trPr>
          <w:trHeight w:hRule="exact" w:val="567"/>
          <w:jc w:val="center"/>
        </w:trPr>
        <w:tc>
          <w:tcPr>
            <w:tcW w:w="8981" w:type="dxa"/>
            <w:gridSpan w:val="4"/>
            <w:vAlign w:val="center"/>
          </w:tcPr>
          <w:p w:rsidR="004D311F" w:rsidRDefault="00CB5651">
            <w:pPr>
              <w:spacing w:line="240" w:lineRule="auto"/>
              <w:ind w:firstLine="0"/>
              <w:jc w:val="center"/>
              <w:rPr>
                <w:rFonts w:eastAsia="黑体"/>
                <w:sz w:val="20"/>
              </w:rPr>
            </w:pPr>
            <w:r>
              <w:rPr>
                <w:rFonts w:eastAsia="宋体"/>
                <w:snapToGrid/>
                <w:color w:val="000000"/>
                <w:sz w:val="20"/>
              </w:rPr>
              <w:t>第二十条第（一）项</w:t>
            </w:r>
          </w:p>
        </w:tc>
      </w:tr>
      <w:tr w:rsidR="004D311F">
        <w:trPr>
          <w:trHeight w:hRule="exact" w:val="567"/>
          <w:jc w:val="center"/>
        </w:trPr>
        <w:tc>
          <w:tcPr>
            <w:tcW w:w="2589" w:type="dxa"/>
            <w:vAlign w:val="center"/>
          </w:tcPr>
          <w:p w:rsidR="004D311F" w:rsidRDefault="00CB5651">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信息内容</w:t>
            </w:r>
          </w:p>
        </w:tc>
        <w:tc>
          <w:tcPr>
            <w:tcW w:w="2130" w:type="dxa"/>
            <w:vAlign w:val="center"/>
          </w:tcPr>
          <w:p w:rsidR="004D311F" w:rsidRDefault="00CB5651">
            <w:pPr>
              <w:widowControl/>
              <w:autoSpaceDE/>
              <w:autoSpaceDN/>
              <w:snapToGrid/>
              <w:spacing w:line="240" w:lineRule="auto"/>
              <w:ind w:firstLine="0"/>
              <w:jc w:val="center"/>
              <w:rPr>
                <w:rFonts w:eastAsia="宋体"/>
                <w:snapToGrid/>
                <w:sz w:val="20"/>
              </w:rPr>
            </w:pPr>
            <w:r>
              <w:rPr>
                <w:rFonts w:eastAsia="宋体"/>
                <w:snapToGrid/>
                <w:color w:val="000000"/>
                <w:sz w:val="20"/>
              </w:rPr>
              <w:t>本年</w:t>
            </w:r>
            <w:r>
              <w:rPr>
                <w:rFonts w:eastAsia="宋体"/>
                <w:snapToGrid/>
                <w:sz w:val="20"/>
              </w:rPr>
              <w:t>制发件数</w:t>
            </w:r>
          </w:p>
        </w:tc>
        <w:tc>
          <w:tcPr>
            <w:tcW w:w="2131" w:type="dxa"/>
            <w:vAlign w:val="center"/>
          </w:tcPr>
          <w:p w:rsidR="004D311F" w:rsidRDefault="00CB5651">
            <w:pPr>
              <w:widowControl/>
              <w:autoSpaceDE/>
              <w:autoSpaceDN/>
              <w:snapToGrid/>
              <w:spacing w:line="240" w:lineRule="auto"/>
              <w:ind w:firstLine="0"/>
              <w:jc w:val="center"/>
              <w:rPr>
                <w:rFonts w:eastAsia="宋体"/>
                <w:snapToGrid/>
                <w:sz w:val="20"/>
              </w:rPr>
            </w:pPr>
            <w:r>
              <w:rPr>
                <w:rFonts w:eastAsia="宋体"/>
                <w:snapToGrid/>
                <w:color w:val="000000"/>
                <w:sz w:val="20"/>
              </w:rPr>
              <w:t>本年废止件数</w:t>
            </w:r>
          </w:p>
        </w:tc>
        <w:tc>
          <w:tcPr>
            <w:tcW w:w="2131" w:type="dxa"/>
            <w:vAlign w:val="center"/>
          </w:tcPr>
          <w:p w:rsidR="004D311F" w:rsidRDefault="00CB5651">
            <w:pPr>
              <w:widowControl/>
              <w:autoSpaceDE/>
              <w:autoSpaceDN/>
              <w:snapToGrid/>
              <w:spacing w:line="240" w:lineRule="auto"/>
              <w:ind w:firstLine="0"/>
              <w:jc w:val="center"/>
              <w:rPr>
                <w:rFonts w:eastAsia="宋体"/>
                <w:snapToGrid/>
                <w:sz w:val="20"/>
              </w:rPr>
            </w:pPr>
            <w:r>
              <w:rPr>
                <w:rFonts w:eastAsia="宋体"/>
                <w:snapToGrid/>
                <w:color w:val="000000"/>
                <w:sz w:val="20"/>
              </w:rPr>
              <w:t>现行有效件</w:t>
            </w:r>
            <w:r>
              <w:rPr>
                <w:rFonts w:eastAsia="宋体"/>
                <w:snapToGrid/>
                <w:sz w:val="20"/>
              </w:rPr>
              <w:t>数</w:t>
            </w:r>
          </w:p>
        </w:tc>
      </w:tr>
      <w:tr w:rsidR="004D311F">
        <w:trPr>
          <w:trHeight w:hRule="exact" w:val="567"/>
          <w:jc w:val="center"/>
        </w:trPr>
        <w:tc>
          <w:tcPr>
            <w:tcW w:w="2589" w:type="dxa"/>
            <w:vAlign w:val="center"/>
          </w:tcPr>
          <w:p w:rsidR="004D311F" w:rsidRDefault="00CB5651">
            <w:pPr>
              <w:widowControl/>
              <w:autoSpaceDE/>
              <w:autoSpaceDN/>
              <w:snapToGrid/>
              <w:spacing w:line="240" w:lineRule="auto"/>
              <w:ind w:firstLine="0"/>
              <w:rPr>
                <w:rFonts w:eastAsia="宋体"/>
                <w:snapToGrid/>
                <w:color w:val="000000"/>
                <w:sz w:val="20"/>
              </w:rPr>
            </w:pPr>
            <w:r>
              <w:rPr>
                <w:rFonts w:eastAsia="宋体"/>
                <w:snapToGrid/>
                <w:color w:val="000000"/>
                <w:sz w:val="20"/>
              </w:rPr>
              <w:t>规章</w:t>
            </w:r>
          </w:p>
        </w:tc>
        <w:tc>
          <w:tcPr>
            <w:tcW w:w="2130" w:type="dxa"/>
            <w:vAlign w:val="center"/>
          </w:tcPr>
          <w:p w:rsidR="004D311F" w:rsidRDefault="00CB5651" w:rsidP="00275A45">
            <w:pPr>
              <w:spacing w:line="240" w:lineRule="auto"/>
              <w:ind w:firstLine="0"/>
              <w:jc w:val="center"/>
              <w:rPr>
                <w:rFonts w:eastAsia="黑体"/>
                <w:sz w:val="20"/>
              </w:rPr>
            </w:pPr>
            <w:r>
              <w:rPr>
                <w:rFonts w:eastAsia="黑体"/>
                <w:sz w:val="20"/>
              </w:rPr>
              <w:t>0</w:t>
            </w:r>
          </w:p>
        </w:tc>
        <w:tc>
          <w:tcPr>
            <w:tcW w:w="2131" w:type="dxa"/>
            <w:vAlign w:val="center"/>
          </w:tcPr>
          <w:p w:rsidR="004D311F" w:rsidRDefault="00CB5651" w:rsidP="00275A45">
            <w:pPr>
              <w:spacing w:line="240" w:lineRule="auto"/>
              <w:ind w:firstLine="0"/>
              <w:jc w:val="center"/>
              <w:rPr>
                <w:rFonts w:eastAsia="黑体"/>
                <w:sz w:val="20"/>
              </w:rPr>
            </w:pPr>
            <w:r>
              <w:rPr>
                <w:rFonts w:eastAsia="黑体"/>
                <w:sz w:val="20"/>
              </w:rPr>
              <w:t>0</w:t>
            </w:r>
          </w:p>
        </w:tc>
        <w:tc>
          <w:tcPr>
            <w:tcW w:w="2131" w:type="dxa"/>
            <w:vAlign w:val="center"/>
          </w:tcPr>
          <w:p w:rsidR="004D311F" w:rsidRDefault="00CB5651" w:rsidP="00275A45">
            <w:pPr>
              <w:spacing w:line="240" w:lineRule="auto"/>
              <w:ind w:firstLine="0"/>
              <w:jc w:val="center"/>
              <w:rPr>
                <w:rFonts w:eastAsia="黑体"/>
                <w:sz w:val="20"/>
              </w:rPr>
            </w:pPr>
            <w:r>
              <w:rPr>
                <w:rFonts w:eastAsia="黑体"/>
                <w:sz w:val="20"/>
              </w:rPr>
              <w:t>0</w:t>
            </w:r>
          </w:p>
        </w:tc>
      </w:tr>
      <w:tr w:rsidR="004D311F">
        <w:trPr>
          <w:trHeight w:hRule="exact" w:val="567"/>
          <w:jc w:val="center"/>
        </w:trPr>
        <w:tc>
          <w:tcPr>
            <w:tcW w:w="2589" w:type="dxa"/>
            <w:vAlign w:val="center"/>
          </w:tcPr>
          <w:p w:rsidR="004D311F" w:rsidRDefault="00CB5651">
            <w:pPr>
              <w:widowControl/>
              <w:autoSpaceDE/>
              <w:autoSpaceDN/>
              <w:snapToGrid/>
              <w:spacing w:line="240" w:lineRule="auto"/>
              <w:ind w:firstLine="0"/>
              <w:rPr>
                <w:rFonts w:eastAsia="宋体"/>
                <w:snapToGrid/>
                <w:color w:val="000000"/>
                <w:sz w:val="20"/>
              </w:rPr>
            </w:pPr>
            <w:r>
              <w:rPr>
                <w:rFonts w:eastAsia="宋体"/>
                <w:snapToGrid/>
                <w:color w:val="000000"/>
                <w:sz w:val="20"/>
              </w:rPr>
              <w:t>行政规范性文件</w:t>
            </w:r>
          </w:p>
        </w:tc>
        <w:tc>
          <w:tcPr>
            <w:tcW w:w="2130" w:type="dxa"/>
            <w:vAlign w:val="center"/>
          </w:tcPr>
          <w:p w:rsidR="004D311F" w:rsidRDefault="00242276" w:rsidP="00275A45">
            <w:pPr>
              <w:spacing w:line="240" w:lineRule="auto"/>
              <w:ind w:firstLine="0"/>
              <w:jc w:val="center"/>
              <w:rPr>
                <w:rFonts w:eastAsia="黑体"/>
                <w:sz w:val="20"/>
              </w:rPr>
            </w:pPr>
            <w:r>
              <w:rPr>
                <w:rFonts w:eastAsia="黑体" w:hint="eastAsia"/>
                <w:sz w:val="20"/>
              </w:rPr>
              <w:t>0</w:t>
            </w:r>
          </w:p>
        </w:tc>
        <w:tc>
          <w:tcPr>
            <w:tcW w:w="2131" w:type="dxa"/>
            <w:vAlign w:val="center"/>
          </w:tcPr>
          <w:p w:rsidR="004D311F" w:rsidRDefault="00CB5651" w:rsidP="00275A45">
            <w:pPr>
              <w:spacing w:line="240" w:lineRule="auto"/>
              <w:ind w:firstLine="0"/>
              <w:jc w:val="center"/>
              <w:rPr>
                <w:rFonts w:eastAsia="黑体"/>
                <w:sz w:val="20"/>
              </w:rPr>
            </w:pPr>
            <w:r>
              <w:rPr>
                <w:rFonts w:eastAsia="黑体"/>
                <w:sz w:val="20"/>
              </w:rPr>
              <w:t>0</w:t>
            </w:r>
          </w:p>
        </w:tc>
        <w:tc>
          <w:tcPr>
            <w:tcW w:w="2131" w:type="dxa"/>
            <w:vAlign w:val="center"/>
          </w:tcPr>
          <w:p w:rsidR="004D311F" w:rsidRDefault="00CB5651" w:rsidP="00275A45">
            <w:pPr>
              <w:spacing w:line="240" w:lineRule="auto"/>
              <w:ind w:firstLine="0"/>
              <w:jc w:val="center"/>
              <w:rPr>
                <w:rFonts w:eastAsia="黑体"/>
                <w:sz w:val="20"/>
              </w:rPr>
            </w:pPr>
            <w:r>
              <w:rPr>
                <w:rFonts w:eastAsia="黑体"/>
                <w:sz w:val="20"/>
              </w:rPr>
              <w:t>0</w:t>
            </w:r>
          </w:p>
        </w:tc>
      </w:tr>
      <w:tr w:rsidR="004D311F">
        <w:trPr>
          <w:trHeight w:hRule="exact" w:val="567"/>
          <w:jc w:val="center"/>
        </w:trPr>
        <w:tc>
          <w:tcPr>
            <w:tcW w:w="8981" w:type="dxa"/>
            <w:gridSpan w:val="4"/>
            <w:vAlign w:val="center"/>
          </w:tcPr>
          <w:p w:rsidR="004D311F" w:rsidRDefault="00CB5651">
            <w:pPr>
              <w:spacing w:line="240" w:lineRule="auto"/>
              <w:ind w:firstLine="0"/>
              <w:jc w:val="center"/>
              <w:rPr>
                <w:rFonts w:eastAsia="宋体"/>
                <w:snapToGrid/>
                <w:color w:val="000000"/>
                <w:sz w:val="20"/>
              </w:rPr>
            </w:pPr>
            <w:r>
              <w:rPr>
                <w:rFonts w:eastAsia="宋体"/>
                <w:snapToGrid/>
                <w:color w:val="000000"/>
                <w:sz w:val="20"/>
              </w:rPr>
              <w:t>第二十条第（五）项</w:t>
            </w:r>
          </w:p>
        </w:tc>
      </w:tr>
      <w:tr w:rsidR="004D311F">
        <w:trPr>
          <w:trHeight w:hRule="exact" w:val="567"/>
          <w:jc w:val="center"/>
        </w:trPr>
        <w:tc>
          <w:tcPr>
            <w:tcW w:w="2589" w:type="dxa"/>
            <w:vAlign w:val="center"/>
          </w:tcPr>
          <w:p w:rsidR="004D311F" w:rsidRDefault="00CB5651">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信息内容</w:t>
            </w:r>
          </w:p>
        </w:tc>
        <w:tc>
          <w:tcPr>
            <w:tcW w:w="6392" w:type="dxa"/>
            <w:gridSpan w:val="3"/>
            <w:vAlign w:val="center"/>
          </w:tcPr>
          <w:p w:rsidR="004D311F" w:rsidRDefault="00CB5651">
            <w:pPr>
              <w:spacing w:line="240" w:lineRule="auto"/>
              <w:ind w:firstLine="0"/>
              <w:jc w:val="center"/>
              <w:rPr>
                <w:rFonts w:eastAsia="黑体"/>
                <w:sz w:val="20"/>
              </w:rPr>
            </w:pPr>
            <w:r>
              <w:rPr>
                <w:rFonts w:eastAsia="宋体"/>
                <w:snapToGrid/>
                <w:color w:val="000000"/>
                <w:sz w:val="20"/>
              </w:rPr>
              <w:t>本年处理决定数量</w:t>
            </w:r>
          </w:p>
        </w:tc>
      </w:tr>
      <w:tr w:rsidR="004D311F">
        <w:trPr>
          <w:trHeight w:hRule="exact" w:val="567"/>
          <w:jc w:val="center"/>
        </w:trPr>
        <w:tc>
          <w:tcPr>
            <w:tcW w:w="2589" w:type="dxa"/>
            <w:vAlign w:val="center"/>
          </w:tcPr>
          <w:p w:rsidR="004D311F" w:rsidRDefault="00CB5651">
            <w:pPr>
              <w:widowControl/>
              <w:autoSpaceDE/>
              <w:autoSpaceDN/>
              <w:snapToGrid/>
              <w:spacing w:line="240" w:lineRule="auto"/>
              <w:ind w:firstLine="0"/>
              <w:rPr>
                <w:rFonts w:eastAsia="宋体"/>
                <w:snapToGrid/>
                <w:color w:val="000000"/>
                <w:sz w:val="20"/>
              </w:rPr>
            </w:pPr>
            <w:r>
              <w:rPr>
                <w:rFonts w:eastAsia="宋体"/>
                <w:snapToGrid/>
                <w:color w:val="000000"/>
                <w:sz w:val="20"/>
              </w:rPr>
              <w:t>行政许可</w:t>
            </w:r>
          </w:p>
        </w:tc>
        <w:tc>
          <w:tcPr>
            <w:tcW w:w="6392" w:type="dxa"/>
            <w:gridSpan w:val="3"/>
            <w:vAlign w:val="center"/>
          </w:tcPr>
          <w:p w:rsidR="004D311F" w:rsidRDefault="00CB5651" w:rsidP="00275A45">
            <w:pPr>
              <w:spacing w:line="240" w:lineRule="auto"/>
              <w:ind w:firstLine="0"/>
              <w:jc w:val="center"/>
              <w:rPr>
                <w:rFonts w:eastAsia="黑体"/>
                <w:sz w:val="20"/>
              </w:rPr>
            </w:pPr>
            <w:r>
              <w:rPr>
                <w:rFonts w:eastAsia="黑体" w:hint="eastAsia"/>
                <w:sz w:val="20"/>
              </w:rPr>
              <w:t>0</w:t>
            </w:r>
          </w:p>
        </w:tc>
      </w:tr>
      <w:tr w:rsidR="004D311F">
        <w:trPr>
          <w:trHeight w:hRule="exact" w:val="567"/>
          <w:jc w:val="center"/>
        </w:trPr>
        <w:tc>
          <w:tcPr>
            <w:tcW w:w="8981" w:type="dxa"/>
            <w:gridSpan w:val="4"/>
            <w:vAlign w:val="center"/>
          </w:tcPr>
          <w:p w:rsidR="004D311F" w:rsidRDefault="00CB5651">
            <w:pPr>
              <w:spacing w:line="240" w:lineRule="auto"/>
              <w:ind w:firstLine="0"/>
              <w:jc w:val="center"/>
              <w:rPr>
                <w:rFonts w:eastAsia="宋体"/>
                <w:snapToGrid/>
                <w:color w:val="000000"/>
                <w:sz w:val="20"/>
              </w:rPr>
            </w:pPr>
            <w:r>
              <w:rPr>
                <w:rFonts w:eastAsia="宋体"/>
                <w:snapToGrid/>
                <w:color w:val="000000"/>
                <w:sz w:val="20"/>
              </w:rPr>
              <w:t>第二十条第（六）项</w:t>
            </w:r>
          </w:p>
        </w:tc>
      </w:tr>
      <w:tr w:rsidR="004D311F">
        <w:trPr>
          <w:trHeight w:hRule="exact" w:val="567"/>
          <w:jc w:val="center"/>
        </w:trPr>
        <w:tc>
          <w:tcPr>
            <w:tcW w:w="2589" w:type="dxa"/>
            <w:vAlign w:val="center"/>
          </w:tcPr>
          <w:p w:rsidR="004D311F" w:rsidRDefault="00CB5651">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信息内容</w:t>
            </w:r>
          </w:p>
        </w:tc>
        <w:tc>
          <w:tcPr>
            <w:tcW w:w="6392" w:type="dxa"/>
            <w:gridSpan w:val="3"/>
            <w:vAlign w:val="center"/>
          </w:tcPr>
          <w:p w:rsidR="004D311F" w:rsidRDefault="00CB5651">
            <w:pPr>
              <w:spacing w:line="240" w:lineRule="auto"/>
              <w:ind w:firstLine="0"/>
              <w:jc w:val="center"/>
              <w:rPr>
                <w:rFonts w:eastAsia="黑体"/>
                <w:sz w:val="20"/>
              </w:rPr>
            </w:pPr>
            <w:r>
              <w:rPr>
                <w:rFonts w:eastAsia="宋体"/>
                <w:snapToGrid/>
                <w:color w:val="000000"/>
                <w:sz w:val="20"/>
              </w:rPr>
              <w:t>本年处理决定数量</w:t>
            </w:r>
          </w:p>
        </w:tc>
      </w:tr>
      <w:tr w:rsidR="004D311F">
        <w:trPr>
          <w:trHeight w:hRule="exact" w:val="567"/>
          <w:jc w:val="center"/>
        </w:trPr>
        <w:tc>
          <w:tcPr>
            <w:tcW w:w="2589" w:type="dxa"/>
            <w:vAlign w:val="center"/>
          </w:tcPr>
          <w:p w:rsidR="004D311F" w:rsidRDefault="00CB5651">
            <w:pPr>
              <w:widowControl/>
              <w:autoSpaceDE/>
              <w:autoSpaceDN/>
              <w:snapToGrid/>
              <w:spacing w:line="240" w:lineRule="auto"/>
              <w:ind w:firstLine="0"/>
              <w:rPr>
                <w:rFonts w:eastAsia="宋体"/>
                <w:snapToGrid/>
                <w:color w:val="000000"/>
                <w:sz w:val="20"/>
              </w:rPr>
            </w:pPr>
            <w:r>
              <w:rPr>
                <w:rFonts w:eastAsia="宋体"/>
                <w:snapToGrid/>
                <w:color w:val="000000"/>
                <w:sz w:val="20"/>
              </w:rPr>
              <w:t>行政处罚</w:t>
            </w:r>
          </w:p>
        </w:tc>
        <w:tc>
          <w:tcPr>
            <w:tcW w:w="6392" w:type="dxa"/>
            <w:gridSpan w:val="3"/>
            <w:vAlign w:val="center"/>
          </w:tcPr>
          <w:p w:rsidR="004D311F" w:rsidRDefault="00CB5651" w:rsidP="00275A45">
            <w:pPr>
              <w:spacing w:line="240" w:lineRule="auto"/>
              <w:ind w:firstLine="0"/>
              <w:jc w:val="center"/>
              <w:rPr>
                <w:rFonts w:eastAsia="黑体"/>
                <w:sz w:val="20"/>
              </w:rPr>
            </w:pPr>
            <w:r>
              <w:rPr>
                <w:rFonts w:eastAsia="黑体" w:hint="eastAsia"/>
                <w:sz w:val="20"/>
              </w:rPr>
              <w:t>11</w:t>
            </w:r>
          </w:p>
        </w:tc>
      </w:tr>
      <w:tr w:rsidR="004D311F">
        <w:trPr>
          <w:trHeight w:hRule="exact" w:val="567"/>
          <w:jc w:val="center"/>
        </w:trPr>
        <w:tc>
          <w:tcPr>
            <w:tcW w:w="2589" w:type="dxa"/>
            <w:vAlign w:val="center"/>
          </w:tcPr>
          <w:p w:rsidR="004D311F" w:rsidRDefault="00CB5651">
            <w:pPr>
              <w:widowControl/>
              <w:autoSpaceDE/>
              <w:autoSpaceDN/>
              <w:snapToGrid/>
              <w:spacing w:line="240" w:lineRule="auto"/>
              <w:ind w:firstLine="0"/>
              <w:rPr>
                <w:rFonts w:eastAsia="宋体"/>
                <w:snapToGrid/>
                <w:color w:val="000000"/>
                <w:sz w:val="20"/>
              </w:rPr>
            </w:pPr>
            <w:r>
              <w:rPr>
                <w:rFonts w:eastAsia="宋体"/>
                <w:snapToGrid/>
                <w:color w:val="000000"/>
                <w:sz w:val="20"/>
              </w:rPr>
              <w:t>行政强制</w:t>
            </w:r>
          </w:p>
        </w:tc>
        <w:tc>
          <w:tcPr>
            <w:tcW w:w="6392" w:type="dxa"/>
            <w:gridSpan w:val="3"/>
            <w:vAlign w:val="center"/>
          </w:tcPr>
          <w:p w:rsidR="004D311F" w:rsidRDefault="00CE4591" w:rsidP="00275A45">
            <w:pPr>
              <w:spacing w:line="240" w:lineRule="auto"/>
              <w:ind w:firstLine="0"/>
              <w:jc w:val="center"/>
              <w:rPr>
                <w:rFonts w:eastAsia="黑体"/>
                <w:sz w:val="20"/>
              </w:rPr>
            </w:pPr>
            <w:r>
              <w:rPr>
                <w:rFonts w:eastAsia="黑体" w:hint="eastAsia"/>
                <w:sz w:val="20"/>
              </w:rPr>
              <w:t>5</w:t>
            </w:r>
          </w:p>
        </w:tc>
      </w:tr>
      <w:tr w:rsidR="004D311F">
        <w:trPr>
          <w:trHeight w:hRule="exact" w:val="567"/>
          <w:jc w:val="center"/>
        </w:trPr>
        <w:tc>
          <w:tcPr>
            <w:tcW w:w="8981" w:type="dxa"/>
            <w:gridSpan w:val="4"/>
            <w:vAlign w:val="center"/>
          </w:tcPr>
          <w:p w:rsidR="004D311F" w:rsidRDefault="00CB5651">
            <w:pPr>
              <w:spacing w:line="240" w:lineRule="auto"/>
              <w:ind w:firstLine="0"/>
              <w:jc w:val="center"/>
              <w:rPr>
                <w:rFonts w:eastAsia="宋体"/>
                <w:snapToGrid/>
                <w:color w:val="000000"/>
                <w:sz w:val="20"/>
              </w:rPr>
            </w:pPr>
            <w:r>
              <w:rPr>
                <w:rFonts w:eastAsia="宋体"/>
                <w:snapToGrid/>
                <w:color w:val="000000"/>
                <w:sz w:val="20"/>
              </w:rPr>
              <w:t>第二十条第（八）项</w:t>
            </w:r>
          </w:p>
        </w:tc>
      </w:tr>
      <w:tr w:rsidR="004D311F">
        <w:trPr>
          <w:trHeight w:hRule="exact" w:val="567"/>
          <w:jc w:val="center"/>
        </w:trPr>
        <w:tc>
          <w:tcPr>
            <w:tcW w:w="2589" w:type="dxa"/>
            <w:vAlign w:val="center"/>
          </w:tcPr>
          <w:p w:rsidR="004D311F" w:rsidRDefault="00CB5651">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信息内容</w:t>
            </w:r>
          </w:p>
        </w:tc>
        <w:tc>
          <w:tcPr>
            <w:tcW w:w="6392" w:type="dxa"/>
            <w:gridSpan w:val="3"/>
            <w:vAlign w:val="center"/>
          </w:tcPr>
          <w:p w:rsidR="004D311F" w:rsidRDefault="00CB5651">
            <w:pPr>
              <w:spacing w:line="240" w:lineRule="auto"/>
              <w:ind w:firstLine="0"/>
              <w:jc w:val="center"/>
              <w:rPr>
                <w:rFonts w:eastAsia="黑体"/>
                <w:sz w:val="20"/>
              </w:rPr>
            </w:pPr>
            <w:r>
              <w:rPr>
                <w:rFonts w:eastAsia="宋体"/>
                <w:snapToGrid/>
                <w:color w:val="000000"/>
                <w:sz w:val="20"/>
              </w:rPr>
              <w:t>本年收费金额（单位：万元）</w:t>
            </w:r>
          </w:p>
        </w:tc>
      </w:tr>
      <w:tr w:rsidR="004D311F">
        <w:trPr>
          <w:trHeight w:hRule="exact" w:val="567"/>
          <w:jc w:val="center"/>
        </w:trPr>
        <w:tc>
          <w:tcPr>
            <w:tcW w:w="2589" w:type="dxa"/>
            <w:vAlign w:val="center"/>
          </w:tcPr>
          <w:p w:rsidR="004D311F" w:rsidRDefault="00CB5651">
            <w:pPr>
              <w:widowControl/>
              <w:autoSpaceDE/>
              <w:autoSpaceDN/>
              <w:snapToGrid/>
              <w:spacing w:line="240" w:lineRule="auto"/>
              <w:ind w:firstLine="0"/>
              <w:rPr>
                <w:rFonts w:eastAsia="宋体"/>
                <w:snapToGrid/>
                <w:color w:val="000000"/>
                <w:sz w:val="20"/>
              </w:rPr>
            </w:pPr>
            <w:r>
              <w:rPr>
                <w:rFonts w:eastAsia="宋体"/>
                <w:snapToGrid/>
                <w:color w:val="000000"/>
                <w:sz w:val="20"/>
              </w:rPr>
              <w:t>行政事业性收费</w:t>
            </w:r>
          </w:p>
        </w:tc>
        <w:tc>
          <w:tcPr>
            <w:tcW w:w="6392" w:type="dxa"/>
            <w:gridSpan w:val="3"/>
            <w:vAlign w:val="center"/>
          </w:tcPr>
          <w:p w:rsidR="004D311F" w:rsidRDefault="00CB5651" w:rsidP="00275A45">
            <w:pPr>
              <w:spacing w:line="240" w:lineRule="auto"/>
              <w:ind w:firstLine="0"/>
              <w:jc w:val="center"/>
              <w:rPr>
                <w:rFonts w:eastAsia="黑体"/>
                <w:sz w:val="20"/>
              </w:rPr>
            </w:pPr>
            <w:r>
              <w:rPr>
                <w:rFonts w:eastAsia="黑体"/>
                <w:sz w:val="20"/>
              </w:rPr>
              <w:t>0</w:t>
            </w:r>
          </w:p>
        </w:tc>
      </w:tr>
    </w:tbl>
    <w:p w:rsidR="004D311F" w:rsidRDefault="004D311F">
      <w:pPr>
        <w:spacing w:line="240" w:lineRule="auto"/>
        <w:ind w:firstLine="0"/>
        <w:rPr>
          <w:rFonts w:eastAsia="黑体"/>
          <w:sz w:val="30"/>
          <w:szCs w:val="30"/>
        </w:rPr>
      </w:pPr>
    </w:p>
    <w:p w:rsidR="004D311F" w:rsidRDefault="004D311F">
      <w:pPr>
        <w:spacing w:line="240" w:lineRule="auto"/>
        <w:ind w:firstLine="0"/>
        <w:rPr>
          <w:rFonts w:eastAsia="黑体"/>
          <w:sz w:val="30"/>
          <w:szCs w:val="30"/>
        </w:rPr>
      </w:pPr>
    </w:p>
    <w:p w:rsidR="004D311F" w:rsidRDefault="004D311F">
      <w:pPr>
        <w:spacing w:line="240" w:lineRule="auto"/>
        <w:ind w:firstLine="0"/>
        <w:rPr>
          <w:rFonts w:eastAsia="黑体"/>
          <w:sz w:val="30"/>
          <w:szCs w:val="30"/>
        </w:rPr>
      </w:pPr>
    </w:p>
    <w:p w:rsidR="00275A45" w:rsidRDefault="00275A45">
      <w:pPr>
        <w:spacing w:line="240" w:lineRule="auto"/>
        <w:ind w:firstLine="0"/>
        <w:rPr>
          <w:rFonts w:eastAsia="黑体"/>
          <w:sz w:val="30"/>
          <w:szCs w:val="30"/>
        </w:rPr>
      </w:pPr>
    </w:p>
    <w:p w:rsidR="004D311F" w:rsidRDefault="00CB5651">
      <w:pPr>
        <w:spacing w:afterLines="50" w:after="156" w:line="240" w:lineRule="auto"/>
        <w:ind w:firstLineChars="200" w:firstLine="640"/>
        <w:rPr>
          <w:rFonts w:eastAsia="黑体"/>
          <w:szCs w:val="32"/>
        </w:rPr>
      </w:pPr>
      <w:r>
        <w:rPr>
          <w:rFonts w:eastAsia="黑体"/>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4D311F">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left"/>
              <w:rPr>
                <w:rFonts w:eastAsia="宋体"/>
                <w:snapToGrid/>
                <w:sz w:val="24"/>
                <w:szCs w:val="24"/>
              </w:rPr>
            </w:pPr>
            <w:r>
              <w:rPr>
                <w:rFonts w:eastAsia="楷体"/>
                <w:snapToGrid/>
                <w:sz w:val="20"/>
              </w:rPr>
              <w:t>（本列数据的勾</w:t>
            </w:r>
            <w:proofErr w:type="gramStart"/>
            <w:r>
              <w:rPr>
                <w:rFonts w:eastAsia="楷体"/>
                <w:snapToGrid/>
                <w:sz w:val="20"/>
              </w:rPr>
              <w:t>稽</w:t>
            </w:r>
            <w:proofErr w:type="gramEnd"/>
            <w:r>
              <w:rPr>
                <w:rFonts w:eastAsia="楷体"/>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申请人情况</w:t>
            </w:r>
          </w:p>
        </w:tc>
      </w:tr>
      <w:tr w:rsidR="004D311F">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总计</w:t>
            </w:r>
          </w:p>
        </w:tc>
      </w:tr>
      <w:tr w:rsidR="004D311F">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850" w:type="dxa"/>
            <w:vMerge/>
            <w:tcBorders>
              <w:top w:val="nil"/>
              <w:left w:val="nil"/>
              <w:bottom w:val="single"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商业</w:t>
            </w:r>
          </w:p>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科研</w:t>
            </w:r>
          </w:p>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r>
      <w:tr w:rsidR="004D311F" w:rsidTr="00275A45">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1</w:t>
            </w:r>
          </w:p>
        </w:tc>
      </w:tr>
      <w:tr w:rsidR="004D311F" w:rsidTr="00275A45">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rsidR="004D311F" w:rsidTr="00275A45">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1</w:t>
            </w:r>
          </w:p>
        </w:tc>
      </w:tr>
      <w:tr w:rsidR="004D311F" w:rsidTr="00275A45">
        <w:trPr>
          <w:jc w:val="center"/>
        </w:trPr>
        <w:tc>
          <w:tcPr>
            <w:tcW w:w="0" w:type="auto"/>
            <w:vMerge/>
            <w:tcBorders>
              <w:top w:val="nil"/>
              <w:left w:val="single" w:sz="8" w:space="0" w:color="auto"/>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（二）部分公开</w:t>
            </w:r>
            <w:r>
              <w:rPr>
                <w:rFonts w:eastAsia="楷体"/>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rsidR="004D311F" w:rsidTr="00275A45">
        <w:trPr>
          <w:jc w:val="center"/>
        </w:trPr>
        <w:tc>
          <w:tcPr>
            <w:tcW w:w="0" w:type="auto"/>
            <w:vMerge/>
            <w:tcBorders>
              <w:top w:val="nil"/>
              <w:left w:val="single" w:sz="8" w:space="0" w:color="auto"/>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1.</w:t>
            </w:r>
            <w:r>
              <w:rPr>
                <w:rFonts w:eastAsia="宋体"/>
                <w:snapToGrid/>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rsidR="004D311F" w:rsidTr="00275A45">
        <w:trPr>
          <w:jc w:val="center"/>
        </w:trPr>
        <w:tc>
          <w:tcPr>
            <w:tcW w:w="0" w:type="auto"/>
            <w:vMerge/>
            <w:tcBorders>
              <w:top w:val="nil"/>
              <w:left w:val="single" w:sz="8" w:space="0" w:color="auto"/>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2.</w:t>
            </w:r>
            <w:r>
              <w:rPr>
                <w:rFonts w:eastAsia="宋体"/>
                <w:snapToGrid/>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rsidR="004D311F" w:rsidTr="00275A45">
        <w:trPr>
          <w:jc w:val="center"/>
        </w:trPr>
        <w:tc>
          <w:tcPr>
            <w:tcW w:w="0" w:type="auto"/>
            <w:vMerge/>
            <w:tcBorders>
              <w:top w:val="nil"/>
              <w:left w:val="single" w:sz="8" w:space="0" w:color="auto"/>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3.</w:t>
            </w:r>
            <w:r>
              <w:rPr>
                <w:rFonts w:eastAsia="宋体"/>
                <w:snapToGrid/>
                <w:sz w:val="20"/>
              </w:rPr>
              <w:t>危及</w:t>
            </w:r>
            <w:r>
              <w:rPr>
                <w:rFonts w:eastAsia="宋体"/>
                <w:snapToGrid/>
                <w:sz w:val="20"/>
              </w:rPr>
              <w:t>“</w:t>
            </w:r>
            <w:r>
              <w:rPr>
                <w:rFonts w:eastAsia="宋体"/>
                <w:snapToGrid/>
                <w:sz w:val="20"/>
              </w:rPr>
              <w:t>三安全</w:t>
            </w:r>
            <w:proofErr w:type="gramStart"/>
            <w:r>
              <w:rPr>
                <w:rFonts w:eastAsia="宋体"/>
                <w:snapToGrid/>
                <w:sz w:val="20"/>
              </w:rPr>
              <w:t>一</w:t>
            </w:r>
            <w:proofErr w:type="gramEnd"/>
            <w:r>
              <w:rPr>
                <w:rFonts w:eastAsia="宋体"/>
                <w:snapToGrid/>
                <w:sz w:val="20"/>
              </w:rPr>
              <w:t>稳定</w:t>
            </w:r>
            <w:r>
              <w:rPr>
                <w:rFonts w:eastAsia="宋体"/>
                <w:snapToGrid/>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rsidR="004D311F" w:rsidTr="00275A45">
        <w:trPr>
          <w:jc w:val="center"/>
        </w:trPr>
        <w:tc>
          <w:tcPr>
            <w:tcW w:w="0" w:type="auto"/>
            <w:vMerge/>
            <w:tcBorders>
              <w:top w:val="nil"/>
              <w:left w:val="single" w:sz="8" w:space="0" w:color="auto"/>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4.</w:t>
            </w:r>
            <w:r>
              <w:rPr>
                <w:rFonts w:eastAsia="宋体"/>
                <w:snapToGrid/>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rsidR="004D311F" w:rsidTr="00275A45">
        <w:trPr>
          <w:jc w:val="center"/>
        </w:trPr>
        <w:tc>
          <w:tcPr>
            <w:tcW w:w="0" w:type="auto"/>
            <w:vMerge/>
            <w:tcBorders>
              <w:top w:val="nil"/>
              <w:left w:val="single" w:sz="8" w:space="0" w:color="auto"/>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5.</w:t>
            </w:r>
            <w:r>
              <w:rPr>
                <w:rFonts w:eastAsia="宋体"/>
                <w:snapToGrid/>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rsidR="004D311F" w:rsidTr="00275A45">
        <w:trPr>
          <w:jc w:val="center"/>
        </w:trPr>
        <w:tc>
          <w:tcPr>
            <w:tcW w:w="0" w:type="auto"/>
            <w:vMerge/>
            <w:tcBorders>
              <w:top w:val="nil"/>
              <w:left w:val="single" w:sz="8" w:space="0" w:color="auto"/>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6.</w:t>
            </w:r>
            <w:r>
              <w:rPr>
                <w:rFonts w:eastAsia="宋体"/>
                <w:snapToGrid/>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rsidR="004D311F" w:rsidTr="00275A45">
        <w:trPr>
          <w:jc w:val="center"/>
        </w:trPr>
        <w:tc>
          <w:tcPr>
            <w:tcW w:w="0" w:type="auto"/>
            <w:vMerge/>
            <w:tcBorders>
              <w:top w:val="nil"/>
              <w:left w:val="single" w:sz="8" w:space="0" w:color="auto"/>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7.</w:t>
            </w:r>
            <w:r>
              <w:rPr>
                <w:rFonts w:eastAsia="宋体"/>
                <w:snapToGrid/>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rsidR="004D311F" w:rsidTr="00275A45">
        <w:trPr>
          <w:jc w:val="center"/>
        </w:trPr>
        <w:tc>
          <w:tcPr>
            <w:tcW w:w="0" w:type="auto"/>
            <w:vMerge/>
            <w:tcBorders>
              <w:top w:val="nil"/>
              <w:left w:val="single" w:sz="8" w:space="0" w:color="auto"/>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8.</w:t>
            </w:r>
            <w:r>
              <w:rPr>
                <w:rFonts w:eastAsia="宋体"/>
                <w:snapToGrid/>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rsidR="004D311F" w:rsidTr="00275A45">
        <w:trPr>
          <w:jc w:val="center"/>
        </w:trPr>
        <w:tc>
          <w:tcPr>
            <w:tcW w:w="0" w:type="auto"/>
            <w:vMerge/>
            <w:tcBorders>
              <w:top w:val="nil"/>
              <w:left w:val="single" w:sz="8" w:space="0" w:color="auto"/>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1.</w:t>
            </w:r>
            <w:r>
              <w:rPr>
                <w:rFonts w:eastAsia="宋体"/>
                <w:snapToGrid/>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rsidR="004D311F" w:rsidTr="00275A45">
        <w:trPr>
          <w:jc w:val="center"/>
        </w:trPr>
        <w:tc>
          <w:tcPr>
            <w:tcW w:w="0" w:type="auto"/>
            <w:vMerge/>
            <w:tcBorders>
              <w:top w:val="nil"/>
              <w:left w:val="single" w:sz="8" w:space="0" w:color="auto"/>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2.</w:t>
            </w:r>
            <w:r>
              <w:rPr>
                <w:rFonts w:eastAsia="宋体"/>
                <w:snapToGrid/>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rsidR="004D311F" w:rsidTr="00275A45">
        <w:trPr>
          <w:jc w:val="center"/>
        </w:trPr>
        <w:tc>
          <w:tcPr>
            <w:tcW w:w="0" w:type="auto"/>
            <w:vMerge/>
            <w:tcBorders>
              <w:top w:val="nil"/>
              <w:left w:val="single" w:sz="8" w:space="0" w:color="auto"/>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3.</w:t>
            </w:r>
            <w:r>
              <w:rPr>
                <w:rFonts w:eastAsia="宋体"/>
                <w:snapToGrid/>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rsidR="004D311F" w:rsidTr="00275A45">
        <w:trPr>
          <w:jc w:val="center"/>
        </w:trPr>
        <w:tc>
          <w:tcPr>
            <w:tcW w:w="0" w:type="auto"/>
            <w:vMerge/>
            <w:tcBorders>
              <w:top w:val="nil"/>
              <w:left w:val="single" w:sz="8" w:space="0" w:color="auto"/>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（五）</w:t>
            </w:r>
            <w:proofErr w:type="gramStart"/>
            <w:r>
              <w:rPr>
                <w:rFonts w:eastAsia="宋体"/>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1.</w:t>
            </w:r>
            <w:r>
              <w:rPr>
                <w:rFonts w:eastAsia="宋体"/>
                <w:snapToGrid/>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rsidR="004D311F" w:rsidTr="00275A45">
        <w:trPr>
          <w:jc w:val="center"/>
        </w:trPr>
        <w:tc>
          <w:tcPr>
            <w:tcW w:w="0" w:type="auto"/>
            <w:vMerge/>
            <w:tcBorders>
              <w:top w:val="nil"/>
              <w:left w:val="single" w:sz="8" w:space="0" w:color="auto"/>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2.</w:t>
            </w:r>
            <w:r>
              <w:rPr>
                <w:rFonts w:eastAsia="宋体"/>
                <w:snapToGrid/>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rsidR="004D311F" w:rsidTr="00275A45">
        <w:trPr>
          <w:jc w:val="center"/>
        </w:trPr>
        <w:tc>
          <w:tcPr>
            <w:tcW w:w="0" w:type="auto"/>
            <w:vMerge/>
            <w:tcBorders>
              <w:top w:val="nil"/>
              <w:left w:val="single" w:sz="8" w:space="0" w:color="auto"/>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3.</w:t>
            </w:r>
            <w:r>
              <w:rPr>
                <w:rFonts w:eastAsia="宋体"/>
                <w:snapToGrid/>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rsidR="004D311F" w:rsidTr="00275A45">
        <w:trPr>
          <w:jc w:val="center"/>
        </w:trPr>
        <w:tc>
          <w:tcPr>
            <w:tcW w:w="0" w:type="auto"/>
            <w:vMerge/>
            <w:tcBorders>
              <w:top w:val="nil"/>
              <w:left w:val="single" w:sz="8" w:space="0" w:color="auto"/>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4.</w:t>
            </w:r>
            <w:r>
              <w:rPr>
                <w:rFonts w:eastAsia="宋体"/>
                <w:snapToGrid/>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rsidR="004D311F" w:rsidTr="00275A45">
        <w:trPr>
          <w:trHeight w:val="779"/>
          <w:jc w:val="center"/>
        </w:trPr>
        <w:tc>
          <w:tcPr>
            <w:tcW w:w="0" w:type="auto"/>
            <w:vMerge/>
            <w:tcBorders>
              <w:top w:val="nil"/>
              <w:left w:val="single" w:sz="8" w:space="0" w:color="auto"/>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4D311F" w:rsidRDefault="00CB5651">
            <w:pPr>
              <w:widowControl/>
              <w:autoSpaceDE/>
              <w:autoSpaceDN/>
              <w:snapToGrid/>
              <w:spacing w:line="240" w:lineRule="auto"/>
              <w:ind w:firstLine="0"/>
              <w:rPr>
                <w:rFonts w:eastAsia="宋体"/>
                <w:snapToGrid/>
                <w:sz w:val="24"/>
                <w:szCs w:val="24"/>
              </w:rPr>
            </w:pPr>
            <w:r>
              <w:rPr>
                <w:rFonts w:eastAsia="宋体"/>
                <w:snapToGrid/>
                <w:sz w:val="20"/>
              </w:rPr>
              <w:t>5.</w:t>
            </w:r>
            <w:r>
              <w:rPr>
                <w:rFonts w:eastAsia="宋体"/>
                <w:snapToGrid/>
                <w:sz w:val="20"/>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rsidR="004D311F" w:rsidTr="00275A45">
        <w:trPr>
          <w:jc w:val="center"/>
        </w:trPr>
        <w:tc>
          <w:tcPr>
            <w:tcW w:w="0" w:type="auto"/>
            <w:vMerge/>
            <w:tcBorders>
              <w:top w:val="nil"/>
              <w:left w:val="single" w:sz="8" w:space="0" w:color="auto"/>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pPr>
              <w:widowControl/>
              <w:autoSpaceDE/>
              <w:autoSpaceDN/>
              <w:snapToGrid/>
              <w:spacing w:line="240" w:lineRule="auto"/>
              <w:ind w:firstLine="0"/>
              <w:rPr>
                <w:rFonts w:eastAsia="宋体"/>
                <w:snapToGrid/>
                <w:sz w:val="24"/>
                <w:szCs w:val="24"/>
              </w:rPr>
            </w:pPr>
            <w:r>
              <w:rPr>
                <w:rFonts w:eastAsia="宋体"/>
                <w:snapToGrid/>
                <w:sz w:val="20"/>
              </w:rPr>
              <w:t>1.</w:t>
            </w:r>
            <w:r>
              <w:rPr>
                <w:rFonts w:eastAsia="宋体"/>
                <w:snapToGrid/>
                <w:sz w:val="20"/>
              </w:rPr>
              <w:t>申请人无正当理由逾期</w:t>
            </w:r>
            <w:proofErr w:type="gramStart"/>
            <w:r>
              <w:rPr>
                <w:rFonts w:eastAsia="宋体"/>
                <w:snapToGrid/>
                <w:sz w:val="20"/>
              </w:rPr>
              <w:t>不</w:t>
            </w:r>
            <w:proofErr w:type="gramEnd"/>
            <w:r>
              <w:rPr>
                <w:rFonts w:eastAsia="宋体"/>
                <w:snapToGrid/>
                <w:sz w:val="20"/>
              </w:rPr>
              <w:t>补正、行政机关</w:t>
            </w:r>
            <w:proofErr w:type="gramStart"/>
            <w:r>
              <w:rPr>
                <w:rFonts w:eastAsia="宋体"/>
                <w:snapToGrid/>
                <w:sz w:val="20"/>
              </w:rPr>
              <w:t>不</w:t>
            </w:r>
            <w:proofErr w:type="gramEnd"/>
            <w:r>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rsidR="004D311F" w:rsidTr="00275A45">
        <w:trPr>
          <w:jc w:val="center"/>
        </w:trPr>
        <w:tc>
          <w:tcPr>
            <w:tcW w:w="0" w:type="auto"/>
            <w:vMerge/>
            <w:tcBorders>
              <w:top w:val="nil"/>
              <w:left w:val="single" w:sz="8" w:space="0" w:color="auto"/>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pPr>
              <w:widowControl/>
              <w:autoSpaceDE/>
              <w:autoSpaceDN/>
              <w:snapToGrid/>
              <w:spacing w:line="240" w:lineRule="auto"/>
              <w:ind w:firstLine="0"/>
              <w:rPr>
                <w:rFonts w:eastAsia="宋体"/>
                <w:snapToGrid/>
                <w:sz w:val="24"/>
                <w:szCs w:val="24"/>
              </w:rPr>
            </w:pPr>
            <w:r>
              <w:rPr>
                <w:rFonts w:eastAsia="宋体"/>
                <w:snapToGrid/>
                <w:sz w:val="20"/>
              </w:rPr>
              <w:t>2.</w:t>
            </w:r>
            <w:r>
              <w:rPr>
                <w:rFonts w:eastAsia="宋体"/>
                <w:snapToGrid/>
                <w:sz w:val="20"/>
              </w:rPr>
              <w:t>申请人逾期未按收费通知要求缴纳费用、行政机关</w:t>
            </w:r>
            <w:proofErr w:type="gramStart"/>
            <w:r>
              <w:rPr>
                <w:rFonts w:eastAsia="宋体"/>
                <w:snapToGrid/>
                <w:sz w:val="20"/>
              </w:rPr>
              <w:t>不</w:t>
            </w:r>
            <w:proofErr w:type="gramEnd"/>
            <w:r>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rsidR="004D311F" w:rsidTr="00275A45">
        <w:trPr>
          <w:jc w:val="center"/>
        </w:trPr>
        <w:tc>
          <w:tcPr>
            <w:tcW w:w="0" w:type="auto"/>
            <w:vMerge/>
            <w:tcBorders>
              <w:top w:val="nil"/>
              <w:left w:val="single" w:sz="8" w:space="0" w:color="auto"/>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3.</w:t>
            </w:r>
            <w:r>
              <w:rPr>
                <w:rFonts w:eastAsia="宋体"/>
                <w:snapToGrid/>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rsidR="004D311F" w:rsidTr="00275A45">
        <w:trPr>
          <w:jc w:val="center"/>
        </w:trPr>
        <w:tc>
          <w:tcPr>
            <w:tcW w:w="0" w:type="auto"/>
            <w:vMerge/>
            <w:tcBorders>
              <w:top w:val="nil"/>
              <w:left w:val="single" w:sz="8" w:space="0" w:color="auto"/>
              <w:bottom w:val="inset"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1</w:t>
            </w:r>
          </w:p>
        </w:tc>
      </w:tr>
      <w:tr w:rsidR="004D311F" w:rsidTr="00275A45">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4D311F" w:rsidRDefault="00CB5651">
            <w:pPr>
              <w:widowControl/>
              <w:autoSpaceDE/>
              <w:autoSpaceDN/>
              <w:snapToGrid/>
              <w:spacing w:line="240" w:lineRule="auto"/>
              <w:ind w:firstLine="0"/>
              <w:jc w:val="left"/>
              <w:rPr>
                <w:rFonts w:eastAsia="宋体"/>
                <w:snapToGrid/>
                <w:sz w:val="24"/>
                <w:szCs w:val="24"/>
              </w:rPr>
            </w:pPr>
            <w:r>
              <w:rPr>
                <w:rFonts w:eastAsia="宋体"/>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311F" w:rsidRDefault="00CB5651" w:rsidP="00275A4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bl>
    <w:p w:rsidR="004D311F" w:rsidRDefault="004D311F">
      <w:pPr>
        <w:spacing w:line="240" w:lineRule="auto"/>
        <w:ind w:firstLineChars="200" w:firstLine="600"/>
        <w:rPr>
          <w:rFonts w:eastAsia="黑体"/>
          <w:sz w:val="30"/>
          <w:szCs w:val="30"/>
        </w:rPr>
      </w:pPr>
    </w:p>
    <w:p w:rsidR="004D311F" w:rsidRDefault="00CB5651">
      <w:pPr>
        <w:spacing w:afterLines="50" w:after="156" w:line="240" w:lineRule="auto"/>
        <w:ind w:firstLineChars="200" w:firstLine="640"/>
        <w:rPr>
          <w:rFonts w:eastAsia="黑体"/>
          <w:sz w:val="30"/>
          <w:szCs w:val="30"/>
        </w:rPr>
      </w:pPr>
      <w:r>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4D311F">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行政诉讼</w:t>
            </w:r>
          </w:p>
        </w:tc>
      </w:tr>
      <w:tr w:rsidR="004D311F">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r>
            <w:r>
              <w:rPr>
                <w:rFonts w:eastAsia="宋体"/>
                <w:snapToGrid/>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其他</w:t>
            </w:r>
            <w:r>
              <w:rPr>
                <w:rFonts w:eastAsia="宋体"/>
                <w:snapToGrid/>
                <w:sz w:val="20"/>
              </w:rPr>
              <w:br/>
            </w:r>
            <w:r>
              <w:rPr>
                <w:rFonts w:eastAsia="宋体"/>
                <w:snapToGrid/>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尚未</w:t>
            </w:r>
            <w:r>
              <w:rPr>
                <w:rFonts w:eastAsia="宋体"/>
                <w:snapToGrid/>
                <w:sz w:val="20"/>
              </w:rPr>
              <w:br/>
            </w:r>
            <w:r>
              <w:rPr>
                <w:rFonts w:eastAsia="宋体"/>
                <w:snapToGrid/>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复议后起诉</w:t>
            </w:r>
          </w:p>
        </w:tc>
      </w:tr>
      <w:tr w:rsidR="004D311F">
        <w:trPr>
          <w:jc w:val="center"/>
        </w:trPr>
        <w:tc>
          <w:tcPr>
            <w:tcW w:w="0" w:type="auto"/>
            <w:vMerge/>
            <w:tcBorders>
              <w:top w:val="nil"/>
              <w:left w:val="single" w:sz="8" w:space="0" w:color="auto"/>
              <w:bottom w:val="single"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4D311F" w:rsidRDefault="004D311F">
            <w:pPr>
              <w:widowControl/>
              <w:autoSpaceDE/>
              <w:autoSpaceDN/>
              <w:snapToGrid/>
              <w:spacing w:line="240" w:lineRule="auto"/>
              <w:ind w:firstLine="0"/>
              <w:jc w:val="left"/>
              <w:rPr>
                <w:rFonts w:eastAsia="宋体"/>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r>
            <w:r>
              <w:rPr>
                <w:rFonts w:eastAsia="宋体"/>
                <w:snapToGrid/>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r>
            <w:r>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其他</w:t>
            </w:r>
            <w:r>
              <w:rPr>
                <w:rFonts w:eastAsia="宋体"/>
                <w:snapToGrid/>
                <w:sz w:val="20"/>
              </w:rPr>
              <w:br/>
            </w:r>
            <w:r>
              <w:rPr>
                <w:rFonts w:eastAsia="宋体"/>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尚未</w:t>
            </w:r>
            <w:r>
              <w:rPr>
                <w:rFonts w:eastAsia="宋体"/>
                <w:snapToGrid/>
                <w:sz w:val="20"/>
              </w:rPr>
              <w:br/>
            </w:r>
            <w:r>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color w:val="000000"/>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r>
            <w:r>
              <w:rPr>
                <w:rFonts w:eastAsia="宋体"/>
                <w:snapToGrid/>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r>
            <w:r>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color w:val="000000"/>
                <w:sz w:val="20"/>
              </w:rPr>
              <w:t>其他</w:t>
            </w:r>
            <w:r>
              <w:rPr>
                <w:rFonts w:eastAsia="宋体"/>
                <w:snapToGrid/>
                <w:color w:val="000000"/>
                <w:sz w:val="20"/>
              </w:rPr>
              <w:br/>
            </w:r>
            <w:r>
              <w:rPr>
                <w:rFonts w:eastAsia="宋体"/>
                <w:snapToGrid/>
                <w:color w:val="000000"/>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sz w:val="20"/>
              </w:rPr>
              <w:t>尚未</w:t>
            </w:r>
            <w:r>
              <w:rPr>
                <w:rFonts w:eastAsia="宋体"/>
                <w:snapToGrid/>
                <w:sz w:val="20"/>
              </w:rPr>
              <w:br/>
            </w:r>
            <w:r>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snapToGrid/>
                <w:color w:val="000000"/>
                <w:sz w:val="20"/>
              </w:rPr>
              <w:t>总计</w:t>
            </w:r>
          </w:p>
        </w:tc>
      </w:tr>
      <w:tr w:rsidR="004D311F">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hint="eastAsia"/>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hint="eastAsia"/>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hint="eastAsia"/>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hint="eastAsia"/>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hint="eastAsia"/>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hint="eastAsia"/>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hint="eastAsia"/>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hint="eastAsia"/>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hint="eastAsia"/>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hint="eastAsia"/>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hint="eastAsia"/>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hint="eastAsia"/>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hint="eastAsia"/>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Pr>
                <w:rFonts w:eastAsia="宋体" w:hint="eastAsia"/>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311F" w:rsidRDefault="00CB5651">
            <w:pPr>
              <w:widowControl/>
              <w:autoSpaceDE/>
              <w:autoSpaceDN/>
              <w:snapToGrid/>
              <w:spacing w:line="240" w:lineRule="auto"/>
              <w:ind w:firstLine="0"/>
              <w:jc w:val="center"/>
              <w:rPr>
                <w:rFonts w:eastAsia="宋体"/>
                <w:snapToGrid/>
                <w:sz w:val="24"/>
                <w:szCs w:val="24"/>
              </w:rPr>
            </w:pPr>
            <w:r w:rsidRPr="00591ABB">
              <w:rPr>
                <w:rFonts w:eastAsia="宋体" w:hint="eastAsia"/>
                <w:snapToGrid/>
                <w:sz w:val="20"/>
              </w:rPr>
              <w:t>0</w:t>
            </w:r>
          </w:p>
        </w:tc>
      </w:tr>
    </w:tbl>
    <w:p w:rsidR="004D311F" w:rsidRDefault="00CB5651">
      <w:pPr>
        <w:spacing w:line="560" w:lineRule="exact"/>
        <w:ind w:firstLineChars="200" w:firstLine="640"/>
        <w:rPr>
          <w:rFonts w:eastAsia="黑体"/>
          <w:szCs w:val="32"/>
        </w:rPr>
      </w:pPr>
      <w:r>
        <w:rPr>
          <w:rFonts w:eastAsia="黑体"/>
          <w:szCs w:val="32"/>
        </w:rPr>
        <w:t>五、存在的主要问题及改进情况</w:t>
      </w:r>
      <w:bookmarkStart w:id="0" w:name="_GoBack"/>
      <w:bookmarkEnd w:id="0"/>
    </w:p>
    <w:p w:rsidR="004D311F" w:rsidRPr="00275A45" w:rsidRDefault="00CB5651" w:rsidP="00275A45">
      <w:pPr>
        <w:spacing w:line="560" w:lineRule="exact"/>
        <w:ind w:firstLineChars="200" w:firstLine="640"/>
        <w:rPr>
          <w:rFonts w:eastAsia="楷体_GB2312"/>
          <w:szCs w:val="32"/>
        </w:rPr>
      </w:pPr>
      <w:r w:rsidRPr="00275A45">
        <w:rPr>
          <w:rFonts w:eastAsia="楷体_GB2312"/>
          <w:szCs w:val="32"/>
        </w:rPr>
        <w:t>（一）存在问题</w:t>
      </w:r>
    </w:p>
    <w:p w:rsidR="00275A45" w:rsidRDefault="00275A45" w:rsidP="00275A45">
      <w:pPr>
        <w:spacing w:line="560" w:lineRule="exact"/>
        <w:ind w:firstLineChars="200" w:firstLine="640"/>
        <w:rPr>
          <w:rFonts w:eastAsia="仿宋_GB2312"/>
          <w:szCs w:val="32"/>
        </w:rPr>
      </w:pPr>
      <w:r w:rsidRPr="00E46D5C">
        <w:rPr>
          <w:rFonts w:eastAsia="仿宋_GB2312" w:hint="eastAsia"/>
          <w:szCs w:val="32"/>
        </w:rPr>
        <w:t>一是依申请公开办理需要</w:t>
      </w:r>
      <w:r>
        <w:rPr>
          <w:rFonts w:eastAsia="仿宋_GB2312" w:hint="eastAsia"/>
          <w:szCs w:val="32"/>
        </w:rPr>
        <w:t>进一步规范，特别是对涉及职能划入事项的信息公开申请有时</w:t>
      </w:r>
      <w:r w:rsidRPr="00E46D5C">
        <w:rPr>
          <w:rFonts w:eastAsia="仿宋_GB2312" w:hint="eastAsia"/>
          <w:szCs w:val="32"/>
        </w:rPr>
        <w:t>还存在</w:t>
      </w:r>
      <w:r>
        <w:rPr>
          <w:rFonts w:eastAsia="仿宋_GB2312" w:hint="eastAsia"/>
          <w:szCs w:val="32"/>
        </w:rPr>
        <w:t>与原划转单位答复口径不一致的问题。</w:t>
      </w:r>
    </w:p>
    <w:p w:rsidR="00275A45" w:rsidRDefault="00275A45" w:rsidP="00275A45">
      <w:pPr>
        <w:spacing w:line="560" w:lineRule="exact"/>
        <w:ind w:firstLineChars="200" w:firstLine="640"/>
        <w:rPr>
          <w:rFonts w:eastAsia="仿宋_GB2312"/>
          <w:szCs w:val="32"/>
        </w:rPr>
      </w:pPr>
      <w:r>
        <w:rPr>
          <w:rFonts w:eastAsia="仿宋_GB2312" w:hint="eastAsia"/>
          <w:szCs w:val="32"/>
        </w:rPr>
        <w:t>二是政务新媒体运</w:t>
      </w:r>
      <w:proofErr w:type="gramStart"/>
      <w:r>
        <w:rPr>
          <w:rFonts w:eastAsia="仿宋_GB2312" w:hint="eastAsia"/>
          <w:szCs w:val="32"/>
        </w:rPr>
        <w:t>维需要</w:t>
      </w:r>
      <w:proofErr w:type="gramEnd"/>
      <w:r>
        <w:rPr>
          <w:rFonts w:eastAsia="仿宋_GB2312" w:hint="eastAsia"/>
          <w:szCs w:val="32"/>
        </w:rPr>
        <w:t>进一步优化，存在</w:t>
      </w:r>
      <w:proofErr w:type="gramStart"/>
      <w:r>
        <w:rPr>
          <w:rFonts w:eastAsia="仿宋_GB2312" w:hint="eastAsia"/>
          <w:szCs w:val="32"/>
        </w:rPr>
        <w:t>微信公众号</w:t>
      </w:r>
      <w:proofErr w:type="gramEnd"/>
      <w:r>
        <w:rPr>
          <w:rFonts w:eastAsia="仿宋_GB2312" w:hint="eastAsia"/>
          <w:szCs w:val="32"/>
        </w:rPr>
        <w:t>有时存在转载重要信息不及时、视频号信息更新频率较低等问题。</w:t>
      </w:r>
    </w:p>
    <w:p w:rsidR="00275A45" w:rsidRDefault="00275A45" w:rsidP="00275A45">
      <w:pPr>
        <w:spacing w:line="560" w:lineRule="exact"/>
        <w:ind w:firstLineChars="200" w:firstLine="600"/>
        <w:rPr>
          <w:rFonts w:eastAsia="仿宋_GB2312"/>
          <w:szCs w:val="32"/>
        </w:rPr>
      </w:pPr>
      <w:r>
        <w:rPr>
          <w:rFonts w:eastAsia="楷体_GB2312"/>
          <w:sz w:val="30"/>
          <w:szCs w:val="30"/>
        </w:rPr>
        <w:t>（二）改进情况</w:t>
      </w:r>
    </w:p>
    <w:p w:rsidR="00275A45" w:rsidRPr="00062278" w:rsidRDefault="00275A45" w:rsidP="00275A45">
      <w:pPr>
        <w:spacing w:line="560" w:lineRule="exact"/>
        <w:ind w:firstLineChars="200" w:firstLine="640"/>
        <w:rPr>
          <w:rFonts w:eastAsia="仿宋_GB2312"/>
          <w:szCs w:val="32"/>
        </w:rPr>
      </w:pPr>
      <w:r>
        <w:rPr>
          <w:rFonts w:eastAsia="仿宋_GB2312" w:hint="eastAsia"/>
          <w:szCs w:val="32"/>
        </w:rPr>
        <w:t>一是规范依申请公开办理，重点做好涉及职能划入事项的答复，</w:t>
      </w:r>
      <w:r w:rsidRPr="00062278">
        <w:rPr>
          <w:rFonts w:eastAsia="仿宋_GB2312" w:hint="eastAsia"/>
          <w:szCs w:val="32"/>
        </w:rPr>
        <w:t>与职</w:t>
      </w:r>
      <w:r>
        <w:rPr>
          <w:rFonts w:eastAsia="仿宋_GB2312" w:hint="eastAsia"/>
          <w:szCs w:val="32"/>
        </w:rPr>
        <w:t>能</w:t>
      </w:r>
      <w:r w:rsidRPr="00062278">
        <w:rPr>
          <w:rFonts w:eastAsia="仿宋_GB2312" w:hint="eastAsia"/>
          <w:szCs w:val="32"/>
        </w:rPr>
        <w:t>划出</w:t>
      </w:r>
      <w:r>
        <w:rPr>
          <w:rFonts w:eastAsia="仿宋_GB2312" w:hint="eastAsia"/>
          <w:szCs w:val="32"/>
        </w:rPr>
        <w:t>单位</w:t>
      </w:r>
      <w:r w:rsidRPr="00062278">
        <w:rPr>
          <w:rFonts w:eastAsia="仿宋_GB2312" w:hint="eastAsia"/>
          <w:szCs w:val="32"/>
        </w:rPr>
        <w:t>做好衔接，</w:t>
      </w:r>
      <w:r>
        <w:rPr>
          <w:rFonts w:eastAsia="仿宋_GB2312" w:hint="eastAsia"/>
          <w:szCs w:val="32"/>
        </w:rPr>
        <w:t>统一答复口径，规范信息查阅的地点，让申请人可以一次性获取到所需信息。年内对涉及职能划转的物业管理方面的</w:t>
      </w:r>
      <w:r>
        <w:rPr>
          <w:rFonts w:eastAsia="仿宋_GB2312" w:hint="eastAsia"/>
          <w:szCs w:val="32"/>
        </w:rPr>
        <w:t>1</w:t>
      </w:r>
      <w:r>
        <w:rPr>
          <w:rFonts w:eastAsia="仿宋_GB2312" w:hint="eastAsia"/>
          <w:szCs w:val="32"/>
        </w:rPr>
        <w:t>件信息公开申请与原职能管理单位进行了沟通协调，提高了答复质效。</w:t>
      </w:r>
    </w:p>
    <w:p w:rsidR="00275A45" w:rsidRPr="00685EAC" w:rsidRDefault="00275A45" w:rsidP="00275A45">
      <w:pPr>
        <w:spacing w:line="560" w:lineRule="exact"/>
        <w:ind w:firstLineChars="200" w:firstLine="640"/>
        <w:rPr>
          <w:rFonts w:eastAsia="仿宋_GB2312"/>
          <w:szCs w:val="32"/>
        </w:rPr>
      </w:pPr>
      <w:r>
        <w:rPr>
          <w:rFonts w:eastAsia="仿宋_GB2312" w:hint="eastAsia"/>
          <w:szCs w:val="32"/>
        </w:rPr>
        <w:t>二是加强政务新媒体建设运维，坚持“先备案、后运行”，规范账号运行管理，重要信息当日转载完成，同时对新媒体账号进行关停整合，提高运维效果。年内关停政务新媒体账号</w:t>
      </w:r>
      <w:r>
        <w:rPr>
          <w:rFonts w:eastAsia="仿宋_GB2312" w:hint="eastAsia"/>
          <w:szCs w:val="32"/>
        </w:rPr>
        <w:t>1</w:t>
      </w:r>
      <w:r>
        <w:rPr>
          <w:rFonts w:eastAsia="仿宋_GB2312" w:hint="eastAsia"/>
          <w:szCs w:val="32"/>
        </w:rPr>
        <w:t>个，优化了新媒体阵营。</w:t>
      </w:r>
    </w:p>
    <w:p w:rsidR="004D311F" w:rsidRDefault="00CB5651">
      <w:pPr>
        <w:spacing w:line="560" w:lineRule="exact"/>
        <w:ind w:firstLineChars="200" w:firstLine="640"/>
        <w:rPr>
          <w:rFonts w:eastAsia="黑体"/>
          <w:szCs w:val="32"/>
        </w:rPr>
      </w:pPr>
      <w:r>
        <w:rPr>
          <w:rFonts w:eastAsia="黑体"/>
          <w:szCs w:val="32"/>
        </w:rPr>
        <w:t>六、其他需要报告的事项</w:t>
      </w:r>
    </w:p>
    <w:p w:rsidR="004D311F" w:rsidRDefault="00CB5651">
      <w:pPr>
        <w:spacing w:line="560" w:lineRule="exact"/>
        <w:ind w:firstLineChars="200" w:firstLine="640"/>
        <w:rPr>
          <w:rFonts w:eastAsia="楷体_GB2312"/>
          <w:szCs w:val="32"/>
        </w:rPr>
      </w:pPr>
      <w:r>
        <w:rPr>
          <w:rFonts w:eastAsia="楷体_GB2312"/>
          <w:szCs w:val="32"/>
        </w:rPr>
        <w:lastRenderedPageBreak/>
        <w:t>（一）政府信息公开信息处理费收取情况</w:t>
      </w:r>
    </w:p>
    <w:p w:rsidR="004928EC" w:rsidRPr="00250219" w:rsidRDefault="004928EC" w:rsidP="004928EC">
      <w:pPr>
        <w:spacing w:line="560" w:lineRule="exact"/>
        <w:ind w:firstLineChars="200" w:firstLine="640"/>
        <w:rPr>
          <w:rFonts w:eastAsia="仿宋_GB2312"/>
          <w:szCs w:val="32"/>
        </w:rPr>
      </w:pPr>
      <w:bookmarkStart w:id="1" w:name="OLE_LINK4"/>
      <w:bookmarkStart w:id="2" w:name="OLE_LINK5"/>
      <w:r w:rsidRPr="00250219">
        <w:rPr>
          <w:rFonts w:eastAsia="仿宋_GB2312"/>
          <w:szCs w:val="32"/>
        </w:rPr>
        <w:t>根据《国务院办公厅关于印发</w:t>
      </w:r>
      <w:r w:rsidRPr="00250219">
        <w:rPr>
          <w:rFonts w:eastAsia="仿宋_GB2312"/>
          <w:szCs w:val="32"/>
        </w:rPr>
        <w:t>&lt;</w:t>
      </w:r>
      <w:r w:rsidRPr="00250219">
        <w:rPr>
          <w:rFonts w:eastAsia="仿宋_GB2312"/>
          <w:szCs w:val="32"/>
        </w:rPr>
        <w:t>政府信息公开信息处理费管理办法</w:t>
      </w:r>
      <w:r w:rsidRPr="00250219">
        <w:rPr>
          <w:rFonts w:eastAsia="仿宋_GB2312"/>
          <w:szCs w:val="32"/>
        </w:rPr>
        <w:t>&gt;</w:t>
      </w:r>
      <w:r w:rsidRPr="00250219">
        <w:rPr>
          <w:rFonts w:eastAsia="仿宋_GB2312"/>
          <w:szCs w:val="32"/>
        </w:rPr>
        <w:t>的通知》（国办函〔</w:t>
      </w:r>
      <w:r w:rsidRPr="00250219">
        <w:rPr>
          <w:rFonts w:eastAsia="仿宋_GB2312"/>
          <w:szCs w:val="32"/>
        </w:rPr>
        <w:t>2020</w:t>
      </w:r>
      <w:r w:rsidRPr="00250219">
        <w:rPr>
          <w:rFonts w:eastAsia="仿宋_GB2312"/>
          <w:szCs w:val="32"/>
        </w:rPr>
        <w:t>〕</w:t>
      </w:r>
      <w:r w:rsidRPr="00250219">
        <w:rPr>
          <w:rFonts w:eastAsia="仿宋_GB2312"/>
          <w:szCs w:val="32"/>
        </w:rPr>
        <w:t>109</w:t>
      </w:r>
      <w:r w:rsidRPr="00250219">
        <w:rPr>
          <w:rFonts w:eastAsia="仿宋_GB2312"/>
          <w:szCs w:val="32"/>
        </w:rPr>
        <w:t>号）和《山东省人民政府办公厅关于做好政府信息公开信息处理费管理工作有关事项的通知》（鲁政办字〔</w:t>
      </w:r>
      <w:r w:rsidRPr="00250219">
        <w:rPr>
          <w:rFonts w:eastAsia="仿宋_GB2312"/>
          <w:szCs w:val="32"/>
        </w:rPr>
        <w:t>2020</w:t>
      </w:r>
      <w:r w:rsidRPr="00250219">
        <w:rPr>
          <w:rFonts w:eastAsia="仿宋_GB2312"/>
          <w:szCs w:val="32"/>
        </w:rPr>
        <w:t>〕</w:t>
      </w:r>
      <w:r w:rsidRPr="00250219">
        <w:rPr>
          <w:rFonts w:eastAsia="仿宋_GB2312"/>
          <w:szCs w:val="32"/>
        </w:rPr>
        <w:t>179</w:t>
      </w:r>
      <w:r w:rsidRPr="00250219">
        <w:rPr>
          <w:rFonts w:eastAsia="仿宋_GB2312"/>
          <w:szCs w:val="32"/>
        </w:rPr>
        <w:t>号）规定，</w:t>
      </w:r>
      <w:r w:rsidRPr="00250219">
        <w:rPr>
          <w:rFonts w:eastAsia="仿宋_GB2312"/>
          <w:szCs w:val="32"/>
        </w:rPr>
        <w:t>2024</w:t>
      </w:r>
      <w:r w:rsidRPr="00250219">
        <w:rPr>
          <w:rFonts w:eastAsia="仿宋_GB2312"/>
          <w:szCs w:val="32"/>
        </w:rPr>
        <w:t>年本机关在办理政府信息公开申请过程中未收取信息处理费。</w:t>
      </w:r>
    </w:p>
    <w:bookmarkEnd w:id="1"/>
    <w:bookmarkEnd w:id="2"/>
    <w:p w:rsidR="004D311F" w:rsidRDefault="00CB5651">
      <w:pPr>
        <w:spacing w:line="560" w:lineRule="exact"/>
        <w:ind w:firstLineChars="200" w:firstLine="640"/>
        <w:rPr>
          <w:rFonts w:eastAsia="楷体_GB2312"/>
          <w:szCs w:val="32"/>
        </w:rPr>
      </w:pPr>
      <w:r>
        <w:rPr>
          <w:rFonts w:eastAsia="楷体_GB2312"/>
          <w:szCs w:val="32"/>
        </w:rPr>
        <w:t>（二）落实上级年度政务公开工作要点情况</w:t>
      </w:r>
    </w:p>
    <w:p w:rsidR="004928EC" w:rsidRDefault="004928EC" w:rsidP="004928EC">
      <w:pPr>
        <w:spacing w:line="560" w:lineRule="exact"/>
        <w:ind w:firstLineChars="200" w:firstLine="640"/>
        <w:rPr>
          <w:rFonts w:eastAsia="楷体_GB2312"/>
          <w:szCs w:val="32"/>
        </w:rPr>
      </w:pPr>
      <w:r w:rsidRPr="00250219">
        <w:rPr>
          <w:rFonts w:eastAsia="仿宋_GB2312"/>
          <w:szCs w:val="32"/>
        </w:rPr>
        <w:t>根据《</w:t>
      </w:r>
      <w:r w:rsidRPr="00250219">
        <w:rPr>
          <w:rFonts w:eastAsia="仿宋_GB2312"/>
          <w:szCs w:val="32"/>
        </w:rPr>
        <w:t>2024</w:t>
      </w:r>
      <w:r w:rsidRPr="00250219">
        <w:rPr>
          <w:rFonts w:eastAsia="仿宋_GB2312"/>
          <w:szCs w:val="32"/>
        </w:rPr>
        <w:t>年高青县政务公开工作方案》（</w:t>
      </w:r>
      <w:proofErr w:type="gramStart"/>
      <w:r w:rsidRPr="00250219">
        <w:rPr>
          <w:rFonts w:eastAsia="仿宋_GB2312"/>
          <w:szCs w:val="32"/>
        </w:rPr>
        <w:t>高政办</w:t>
      </w:r>
      <w:proofErr w:type="gramEnd"/>
      <w:r w:rsidRPr="00250219">
        <w:rPr>
          <w:rFonts w:eastAsia="仿宋_GB2312"/>
          <w:szCs w:val="32"/>
        </w:rPr>
        <w:t>字〔</w:t>
      </w:r>
      <w:r w:rsidRPr="00250219">
        <w:rPr>
          <w:rFonts w:eastAsia="仿宋_GB2312"/>
          <w:szCs w:val="32"/>
        </w:rPr>
        <w:t>2024</w:t>
      </w:r>
      <w:r w:rsidRPr="00250219">
        <w:rPr>
          <w:rFonts w:eastAsia="仿宋_GB2312"/>
          <w:szCs w:val="32"/>
        </w:rPr>
        <w:t>〕</w:t>
      </w:r>
      <w:r w:rsidRPr="00250219">
        <w:rPr>
          <w:rFonts w:eastAsia="仿宋_GB2312"/>
          <w:szCs w:val="32"/>
        </w:rPr>
        <w:t>11</w:t>
      </w:r>
      <w:r w:rsidRPr="00250219">
        <w:rPr>
          <w:rFonts w:eastAsia="仿宋_GB2312"/>
          <w:szCs w:val="32"/>
        </w:rPr>
        <w:t>号）要求，制定了</w:t>
      </w:r>
      <w:proofErr w:type="gramStart"/>
      <w:r w:rsidRPr="00250219">
        <w:rPr>
          <w:rFonts w:eastAsia="仿宋_GB2312"/>
          <w:szCs w:val="32"/>
        </w:rPr>
        <w:t>《</w:t>
      </w:r>
      <w:r>
        <w:rPr>
          <w:rFonts w:eastAsia="仿宋_GB2312"/>
          <w:szCs w:val="32"/>
        </w:rPr>
        <w:t>《</w:t>
      </w:r>
      <w:proofErr w:type="gramEnd"/>
      <w:r>
        <w:rPr>
          <w:rFonts w:eastAsia="仿宋_GB2312"/>
          <w:szCs w:val="32"/>
        </w:rPr>
        <w:t>2024</w:t>
      </w:r>
      <w:r>
        <w:rPr>
          <w:rFonts w:eastAsia="仿宋_GB2312"/>
          <w:szCs w:val="32"/>
        </w:rPr>
        <w:t>年高青县综合行政执法局政务公开工作方案</w:t>
      </w:r>
      <w:proofErr w:type="gramStart"/>
      <w:r w:rsidRPr="00250219">
        <w:rPr>
          <w:rFonts w:eastAsia="仿宋_GB2312"/>
          <w:szCs w:val="32"/>
        </w:rPr>
        <w:t>》</w:t>
      </w:r>
      <w:proofErr w:type="gramEnd"/>
      <w:r w:rsidRPr="00250219">
        <w:rPr>
          <w:rFonts w:eastAsia="仿宋_GB2312"/>
          <w:szCs w:val="32"/>
        </w:rPr>
        <w:t>，重点围绕以公开助</w:t>
      </w:r>
      <w:proofErr w:type="gramStart"/>
      <w:r w:rsidRPr="00250219">
        <w:rPr>
          <w:rFonts w:eastAsia="仿宋_GB2312"/>
          <w:szCs w:val="32"/>
        </w:rPr>
        <w:t>推重点</w:t>
      </w:r>
      <w:proofErr w:type="gramEnd"/>
      <w:r w:rsidRPr="00250219">
        <w:rPr>
          <w:rFonts w:eastAsia="仿宋_GB2312"/>
          <w:szCs w:val="32"/>
        </w:rPr>
        <w:t>工作落实、夯实政务公开基础等方面深化政务公开。</w:t>
      </w:r>
      <w:r>
        <w:rPr>
          <w:rFonts w:eastAsia="仿宋_GB2312" w:hint="eastAsia"/>
          <w:szCs w:val="32"/>
        </w:rPr>
        <w:t>一</w:t>
      </w:r>
      <w:r>
        <w:rPr>
          <w:rFonts w:eastAsia="仿宋_GB2312"/>
          <w:szCs w:val="32"/>
        </w:rPr>
        <w:t>是拓展多元新渠道，政务服务拓广度。依托官方</w:t>
      </w:r>
      <w:proofErr w:type="gramStart"/>
      <w:r>
        <w:rPr>
          <w:rFonts w:eastAsia="仿宋_GB2312"/>
          <w:szCs w:val="32"/>
        </w:rPr>
        <w:t>微信公众号</w:t>
      </w:r>
      <w:proofErr w:type="gramEnd"/>
      <w:r>
        <w:rPr>
          <w:rFonts w:eastAsia="仿宋_GB2312" w:hint="eastAsia"/>
          <w:szCs w:val="32"/>
        </w:rPr>
        <w:t>、最高青客户端</w:t>
      </w:r>
      <w:r>
        <w:rPr>
          <w:rFonts w:eastAsia="仿宋_GB2312"/>
          <w:szCs w:val="32"/>
        </w:rPr>
        <w:t>，第一时间公开综合执法信息，同时开通</w:t>
      </w:r>
      <w:r>
        <w:rPr>
          <w:rFonts w:eastAsia="仿宋_GB2312" w:hint="eastAsia"/>
          <w:szCs w:val="32"/>
        </w:rPr>
        <w:t>政府</w:t>
      </w:r>
      <w:r>
        <w:rPr>
          <w:rFonts w:eastAsia="仿宋_GB2312"/>
          <w:szCs w:val="32"/>
        </w:rPr>
        <w:t>网站、办事服务、便民查询、互动留言入口，实现平台互联、跳转顺畅，方便群众办事，提高效率。开展线上普法活动，充分运用</w:t>
      </w:r>
      <w:proofErr w:type="gramStart"/>
      <w:r>
        <w:rPr>
          <w:rFonts w:eastAsia="仿宋_GB2312"/>
          <w:szCs w:val="32"/>
        </w:rPr>
        <w:t>微信公众号</w:t>
      </w:r>
      <w:proofErr w:type="gramEnd"/>
      <w:r>
        <w:rPr>
          <w:rFonts w:eastAsia="仿宋_GB2312"/>
          <w:szCs w:val="32"/>
        </w:rPr>
        <w:t>等平台，普及习近平法治思想及城市管理相关法律法规，扩大普法宣传覆盖面，提高普法质效。在县城区重要路口采用</w:t>
      </w:r>
      <w:r>
        <w:rPr>
          <w:rFonts w:eastAsia="仿宋_GB2312"/>
          <w:szCs w:val="32"/>
        </w:rPr>
        <w:t>LED</w:t>
      </w:r>
      <w:r>
        <w:rPr>
          <w:rFonts w:eastAsia="仿宋_GB2312"/>
          <w:szCs w:val="32"/>
        </w:rPr>
        <w:t>宣传屏播放法律法规宣传标语，引导群众做事</w:t>
      </w:r>
      <w:r>
        <w:rPr>
          <w:rFonts w:eastAsia="仿宋_GB2312"/>
          <w:szCs w:val="32"/>
        </w:rPr>
        <w:t>“</w:t>
      </w:r>
      <w:r>
        <w:rPr>
          <w:rFonts w:eastAsia="仿宋_GB2312"/>
          <w:szCs w:val="32"/>
        </w:rPr>
        <w:t>依法</w:t>
      </w:r>
      <w:r>
        <w:rPr>
          <w:rFonts w:eastAsia="仿宋_GB2312"/>
          <w:szCs w:val="32"/>
        </w:rPr>
        <w:t>”</w:t>
      </w:r>
      <w:r>
        <w:rPr>
          <w:rFonts w:eastAsia="仿宋_GB2312"/>
          <w:szCs w:val="32"/>
        </w:rPr>
        <w:t>、遇事</w:t>
      </w:r>
      <w:r>
        <w:rPr>
          <w:rFonts w:eastAsia="仿宋_GB2312"/>
          <w:szCs w:val="32"/>
        </w:rPr>
        <w:t>“</w:t>
      </w:r>
      <w:r>
        <w:rPr>
          <w:rFonts w:eastAsia="仿宋_GB2312"/>
          <w:szCs w:val="32"/>
        </w:rPr>
        <w:t>找法</w:t>
      </w:r>
      <w:r>
        <w:rPr>
          <w:rFonts w:eastAsia="仿宋_GB2312"/>
          <w:szCs w:val="32"/>
        </w:rPr>
        <w:t>”</w:t>
      </w:r>
      <w:r>
        <w:rPr>
          <w:rFonts w:eastAsia="仿宋_GB2312"/>
          <w:szCs w:val="32"/>
        </w:rPr>
        <w:t>、解决问题</w:t>
      </w:r>
      <w:r>
        <w:rPr>
          <w:rFonts w:eastAsia="仿宋_GB2312"/>
          <w:szCs w:val="32"/>
        </w:rPr>
        <w:t>“</w:t>
      </w:r>
      <w:r>
        <w:rPr>
          <w:rFonts w:eastAsia="仿宋_GB2312"/>
          <w:szCs w:val="32"/>
        </w:rPr>
        <w:t>用法</w:t>
      </w:r>
      <w:r>
        <w:rPr>
          <w:rFonts w:eastAsia="仿宋_GB2312"/>
          <w:szCs w:val="32"/>
        </w:rPr>
        <w:t>”</w:t>
      </w:r>
      <w:r>
        <w:rPr>
          <w:rFonts w:eastAsia="仿宋_GB2312"/>
          <w:szCs w:val="32"/>
        </w:rPr>
        <w:t>、化解纠纷</w:t>
      </w:r>
      <w:r>
        <w:rPr>
          <w:rFonts w:eastAsia="仿宋_GB2312"/>
          <w:szCs w:val="32"/>
        </w:rPr>
        <w:t>“</w:t>
      </w:r>
      <w:r>
        <w:rPr>
          <w:rFonts w:eastAsia="仿宋_GB2312"/>
          <w:szCs w:val="32"/>
        </w:rPr>
        <w:t>靠法</w:t>
      </w:r>
      <w:r>
        <w:rPr>
          <w:rFonts w:eastAsia="仿宋_GB2312"/>
          <w:szCs w:val="32"/>
        </w:rPr>
        <w:t>”</w:t>
      </w:r>
      <w:r>
        <w:rPr>
          <w:rFonts w:eastAsia="仿宋_GB2312"/>
          <w:szCs w:val="32"/>
        </w:rPr>
        <w:t>。</w:t>
      </w:r>
      <w:r>
        <w:rPr>
          <w:rFonts w:eastAsia="仿宋_GB2312" w:hint="eastAsia"/>
          <w:szCs w:val="32"/>
        </w:rPr>
        <w:t>二</w:t>
      </w:r>
      <w:r>
        <w:rPr>
          <w:rFonts w:eastAsia="仿宋_GB2312"/>
          <w:szCs w:val="32"/>
        </w:rPr>
        <w:t>是拉近群众零距离，执法普法暖人心。落实</w:t>
      </w:r>
      <w:r>
        <w:rPr>
          <w:rFonts w:eastAsia="仿宋_GB2312"/>
          <w:szCs w:val="32"/>
        </w:rPr>
        <w:t>“</w:t>
      </w:r>
      <w:r>
        <w:rPr>
          <w:rFonts w:eastAsia="仿宋_GB2312"/>
          <w:szCs w:val="32"/>
        </w:rPr>
        <w:t>谁执法谁普法</w:t>
      </w:r>
      <w:r>
        <w:rPr>
          <w:rFonts w:eastAsia="仿宋_GB2312"/>
          <w:szCs w:val="32"/>
        </w:rPr>
        <w:t>”</w:t>
      </w:r>
      <w:r>
        <w:rPr>
          <w:rFonts w:eastAsia="仿宋_GB2312"/>
          <w:szCs w:val="32"/>
        </w:rPr>
        <w:t>责任制，围绕</w:t>
      </w:r>
      <w:r>
        <w:rPr>
          <w:rFonts w:eastAsia="仿宋_GB2312"/>
          <w:szCs w:val="32"/>
        </w:rPr>
        <w:t>2024</w:t>
      </w:r>
      <w:r>
        <w:rPr>
          <w:rFonts w:eastAsia="仿宋_GB2312"/>
          <w:szCs w:val="32"/>
        </w:rPr>
        <w:t>年普法责任清单，组织开展以</w:t>
      </w:r>
      <w:r>
        <w:rPr>
          <w:rFonts w:eastAsia="仿宋_GB2312"/>
          <w:szCs w:val="32"/>
        </w:rPr>
        <w:t>“</w:t>
      </w:r>
      <w:r>
        <w:rPr>
          <w:rFonts w:eastAsia="仿宋_GB2312"/>
          <w:szCs w:val="32"/>
        </w:rPr>
        <w:t>美好生活</w:t>
      </w:r>
      <w:r>
        <w:rPr>
          <w:rFonts w:eastAsia="仿宋_GB2312"/>
          <w:szCs w:val="32"/>
        </w:rPr>
        <w:t>·</w:t>
      </w:r>
      <w:r>
        <w:rPr>
          <w:rFonts w:eastAsia="仿宋_GB2312"/>
          <w:szCs w:val="32"/>
        </w:rPr>
        <w:t>民法典相伴</w:t>
      </w:r>
      <w:r>
        <w:rPr>
          <w:rFonts w:eastAsia="仿宋_GB2312"/>
          <w:szCs w:val="32"/>
        </w:rPr>
        <w:t>”</w:t>
      </w:r>
      <w:r>
        <w:rPr>
          <w:rFonts w:eastAsia="仿宋_GB2312"/>
          <w:szCs w:val="32"/>
        </w:rPr>
        <w:t>等宣传活动，通过开设</w:t>
      </w:r>
      <w:r>
        <w:rPr>
          <w:rFonts w:eastAsia="仿宋_GB2312"/>
          <w:szCs w:val="32"/>
        </w:rPr>
        <w:t>“</w:t>
      </w:r>
      <w:r>
        <w:rPr>
          <w:rFonts w:eastAsia="仿宋_GB2312"/>
          <w:szCs w:val="32"/>
        </w:rPr>
        <w:t>普法摊位</w:t>
      </w:r>
      <w:r>
        <w:rPr>
          <w:rFonts w:eastAsia="仿宋_GB2312"/>
          <w:szCs w:val="32"/>
        </w:rPr>
        <w:t>”</w:t>
      </w:r>
      <w:r>
        <w:rPr>
          <w:rFonts w:eastAsia="仿宋_GB2312"/>
          <w:szCs w:val="32"/>
        </w:rPr>
        <w:t>，设置展板，悬挂横幅，发放宣传单页，入户宣讲等方式，向群众宣传讲解民</w:t>
      </w:r>
      <w:r>
        <w:rPr>
          <w:rFonts w:eastAsia="仿宋_GB2312"/>
          <w:szCs w:val="32"/>
        </w:rPr>
        <w:lastRenderedPageBreak/>
        <w:t>法典小常识及《山东省城镇容貌和环境卫生管理办法》《优化营商环境条例》等法律法规</w:t>
      </w:r>
      <w:r>
        <w:rPr>
          <w:rFonts w:eastAsia="仿宋_GB2312" w:hint="eastAsia"/>
          <w:szCs w:val="32"/>
        </w:rPr>
        <w:t>。</w:t>
      </w:r>
      <w:r>
        <w:rPr>
          <w:rFonts w:eastAsia="仿宋_GB2312"/>
          <w:szCs w:val="32"/>
        </w:rPr>
        <w:t>发放宣传资料</w:t>
      </w:r>
      <w:r>
        <w:rPr>
          <w:rFonts w:eastAsia="仿宋_GB2312"/>
          <w:szCs w:val="32"/>
        </w:rPr>
        <w:t>2000</w:t>
      </w:r>
      <w:r>
        <w:rPr>
          <w:rFonts w:eastAsia="仿宋_GB2312"/>
          <w:szCs w:val="32"/>
        </w:rPr>
        <w:t>余份，接受群众咨询</w:t>
      </w:r>
      <w:r>
        <w:rPr>
          <w:rFonts w:eastAsia="仿宋_GB2312"/>
          <w:szCs w:val="32"/>
        </w:rPr>
        <w:t>30</w:t>
      </w:r>
      <w:r>
        <w:rPr>
          <w:rFonts w:eastAsia="仿宋_GB2312"/>
          <w:szCs w:val="32"/>
        </w:rPr>
        <w:t>余人次；开展</w:t>
      </w:r>
      <w:r>
        <w:rPr>
          <w:rFonts w:eastAsia="仿宋_GB2312"/>
          <w:szCs w:val="32"/>
        </w:rPr>
        <w:t>“</w:t>
      </w:r>
      <w:r>
        <w:rPr>
          <w:rFonts w:eastAsia="仿宋_GB2312"/>
          <w:szCs w:val="32"/>
        </w:rPr>
        <w:t>局长进社区</w:t>
      </w:r>
      <w:r>
        <w:rPr>
          <w:rFonts w:eastAsia="仿宋_GB2312"/>
          <w:szCs w:val="32"/>
        </w:rPr>
        <w:t>”</w:t>
      </w:r>
      <w:r>
        <w:rPr>
          <w:rFonts w:eastAsia="仿宋_GB2312"/>
          <w:szCs w:val="32"/>
        </w:rPr>
        <w:t>暨</w:t>
      </w:r>
      <w:r>
        <w:rPr>
          <w:rFonts w:eastAsia="仿宋_GB2312"/>
          <w:szCs w:val="32"/>
        </w:rPr>
        <w:t>“</w:t>
      </w:r>
      <w:r>
        <w:rPr>
          <w:rFonts w:eastAsia="仿宋_GB2312"/>
          <w:szCs w:val="32"/>
        </w:rPr>
        <w:t>物业服务日</w:t>
      </w:r>
      <w:r>
        <w:rPr>
          <w:rFonts w:eastAsia="仿宋_GB2312"/>
          <w:szCs w:val="32"/>
        </w:rPr>
        <w:t>”</w:t>
      </w:r>
      <w:r>
        <w:rPr>
          <w:rFonts w:eastAsia="仿宋_GB2312"/>
          <w:szCs w:val="32"/>
        </w:rPr>
        <w:t>开放活动，普法宣传和志愿服务活动</w:t>
      </w:r>
      <w:r>
        <w:rPr>
          <w:rFonts w:eastAsia="仿宋_GB2312"/>
          <w:szCs w:val="32"/>
        </w:rPr>
        <w:t>100</w:t>
      </w:r>
      <w:r>
        <w:rPr>
          <w:rFonts w:eastAsia="仿宋_GB2312"/>
          <w:szCs w:val="32"/>
        </w:rPr>
        <w:t>余次。</w:t>
      </w:r>
    </w:p>
    <w:p w:rsidR="004D311F" w:rsidRDefault="00CB5651">
      <w:pPr>
        <w:spacing w:line="560" w:lineRule="exact"/>
        <w:ind w:firstLineChars="200" w:firstLine="640"/>
        <w:rPr>
          <w:rFonts w:eastAsia="楷体_GB2312"/>
          <w:szCs w:val="32"/>
        </w:rPr>
      </w:pPr>
      <w:r>
        <w:rPr>
          <w:rFonts w:eastAsia="楷体_GB2312"/>
          <w:szCs w:val="32"/>
        </w:rPr>
        <w:t>（三）人大代表建议和政协委员提案办理结果公开情况</w:t>
      </w:r>
    </w:p>
    <w:p w:rsidR="004D311F" w:rsidRDefault="00CB5651">
      <w:pPr>
        <w:spacing w:line="560" w:lineRule="exact"/>
        <w:ind w:firstLineChars="200" w:firstLine="640"/>
        <w:rPr>
          <w:rFonts w:eastAsia="仿宋_GB2312"/>
          <w:szCs w:val="32"/>
        </w:rPr>
      </w:pPr>
      <w:r>
        <w:rPr>
          <w:rFonts w:eastAsia="仿宋_GB2312"/>
          <w:szCs w:val="32"/>
        </w:rPr>
        <w:t>2024</w:t>
      </w:r>
      <w:r>
        <w:rPr>
          <w:rFonts w:eastAsia="仿宋_GB2312"/>
          <w:szCs w:val="32"/>
        </w:rPr>
        <w:t>年共</w:t>
      </w:r>
      <w:proofErr w:type="gramStart"/>
      <w:r>
        <w:rPr>
          <w:rFonts w:eastAsia="仿宋_GB2312"/>
          <w:szCs w:val="32"/>
        </w:rPr>
        <w:t>承办县</w:t>
      </w:r>
      <w:proofErr w:type="gramEnd"/>
      <w:r>
        <w:rPr>
          <w:rFonts w:eastAsia="仿宋_GB2312"/>
          <w:szCs w:val="32"/>
        </w:rPr>
        <w:t>十八届人大三次会议建议</w:t>
      </w:r>
      <w:r>
        <w:rPr>
          <w:rFonts w:eastAsia="仿宋_GB2312"/>
          <w:szCs w:val="32"/>
        </w:rPr>
        <w:t>4</w:t>
      </w:r>
      <w:r>
        <w:rPr>
          <w:rFonts w:eastAsia="仿宋_GB2312"/>
          <w:szCs w:val="32"/>
        </w:rPr>
        <w:t>件，</w:t>
      </w:r>
      <w:proofErr w:type="gramStart"/>
      <w:r>
        <w:rPr>
          <w:rFonts w:eastAsia="仿宋_GB2312"/>
          <w:szCs w:val="32"/>
        </w:rPr>
        <w:t>承办县</w:t>
      </w:r>
      <w:proofErr w:type="gramEnd"/>
      <w:r>
        <w:rPr>
          <w:rFonts w:eastAsia="仿宋_GB2312"/>
          <w:szCs w:val="32"/>
        </w:rPr>
        <w:t>政协十五届三次会议提案</w:t>
      </w:r>
      <w:r>
        <w:rPr>
          <w:rFonts w:eastAsia="仿宋_GB2312"/>
          <w:szCs w:val="32"/>
        </w:rPr>
        <w:t>16</w:t>
      </w:r>
      <w:r>
        <w:rPr>
          <w:rFonts w:eastAsia="仿宋_GB2312"/>
          <w:szCs w:val="32"/>
        </w:rPr>
        <w:t>件，办复率均为</w:t>
      </w:r>
      <w:r>
        <w:rPr>
          <w:rFonts w:eastAsia="仿宋_GB2312"/>
          <w:szCs w:val="32"/>
        </w:rPr>
        <w:t>100%</w:t>
      </w:r>
      <w:r>
        <w:rPr>
          <w:rFonts w:eastAsia="仿宋_GB2312"/>
          <w:szCs w:val="32"/>
        </w:rPr>
        <w:t>。除涉及国家秘密、工作秘密的，所有建议提案办理复文或摘要以及办理总体情况均在县政府门户网站建议提案办理专题中予以公开。</w:t>
      </w:r>
    </w:p>
    <w:p w:rsidR="004D311F" w:rsidRDefault="00CB5651">
      <w:pPr>
        <w:spacing w:line="560" w:lineRule="exact"/>
        <w:ind w:firstLineChars="200" w:firstLine="640"/>
        <w:rPr>
          <w:rFonts w:eastAsia="楷体_GB2312"/>
          <w:szCs w:val="32"/>
        </w:rPr>
      </w:pPr>
      <w:r>
        <w:rPr>
          <w:rFonts w:eastAsia="楷体_GB2312"/>
          <w:szCs w:val="32"/>
        </w:rPr>
        <w:t>（四）政务公开工作创新情况</w:t>
      </w:r>
    </w:p>
    <w:p w:rsidR="004D311F" w:rsidRDefault="00CB5651">
      <w:pPr>
        <w:autoSpaceDE/>
        <w:autoSpaceDN/>
        <w:snapToGrid/>
        <w:spacing w:line="560" w:lineRule="exact"/>
        <w:ind w:firstLineChars="200" w:firstLine="640"/>
        <w:rPr>
          <w:rFonts w:eastAsia="仿宋_GB2312"/>
          <w:kern w:val="2"/>
          <w:szCs w:val="32"/>
        </w:rPr>
      </w:pPr>
      <w:r>
        <w:rPr>
          <w:rFonts w:eastAsia="仿宋_GB2312"/>
          <w:szCs w:val="32"/>
        </w:rPr>
        <w:t>依托城市管理执法</w:t>
      </w:r>
      <w:r>
        <w:rPr>
          <w:rFonts w:eastAsia="仿宋_GB2312"/>
          <w:szCs w:val="32"/>
        </w:rPr>
        <w:t>“</w:t>
      </w:r>
      <w:r>
        <w:rPr>
          <w:rFonts w:eastAsia="仿宋_GB2312"/>
          <w:szCs w:val="32"/>
        </w:rPr>
        <w:t>五进</w:t>
      </w:r>
      <w:r>
        <w:rPr>
          <w:rFonts w:eastAsia="仿宋_GB2312" w:hint="eastAsia"/>
          <w:szCs w:val="32"/>
        </w:rPr>
        <w:t>”“</w:t>
      </w:r>
      <w:r>
        <w:rPr>
          <w:rFonts w:eastAsia="仿宋_GB2312"/>
          <w:szCs w:val="32"/>
        </w:rPr>
        <w:t>市民开放日</w:t>
      </w:r>
      <w:r>
        <w:rPr>
          <w:rFonts w:eastAsia="仿宋_GB2312" w:hint="eastAsia"/>
          <w:szCs w:val="32"/>
        </w:rPr>
        <w:t>”“</w:t>
      </w:r>
      <w:r>
        <w:rPr>
          <w:rFonts w:eastAsia="仿宋_GB2312"/>
          <w:szCs w:val="32"/>
        </w:rPr>
        <w:t>国家宪法日</w:t>
      </w:r>
      <w:r>
        <w:rPr>
          <w:rFonts w:eastAsia="仿宋_GB2312"/>
          <w:szCs w:val="32"/>
        </w:rPr>
        <w:t>”</w:t>
      </w:r>
      <w:r>
        <w:rPr>
          <w:rFonts w:eastAsia="仿宋_GB2312"/>
          <w:szCs w:val="32"/>
        </w:rPr>
        <w:t>等活动，开展</w:t>
      </w:r>
      <w:r>
        <w:rPr>
          <w:rFonts w:eastAsia="仿宋_GB2312"/>
          <w:szCs w:val="32"/>
        </w:rPr>
        <w:t>“</w:t>
      </w:r>
      <w:r>
        <w:rPr>
          <w:rFonts w:eastAsia="仿宋_GB2312"/>
          <w:szCs w:val="32"/>
        </w:rPr>
        <w:t>一线普法</w:t>
      </w:r>
      <w:r>
        <w:rPr>
          <w:rFonts w:eastAsia="仿宋_GB2312"/>
          <w:szCs w:val="32"/>
        </w:rPr>
        <w:t>”</w:t>
      </w:r>
      <w:r>
        <w:rPr>
          <w:rFonts w:eastAsia="仿宋_GB2312"/>
          <w:szCs w:val="32"/>
        </w:rPr>
        <w:t>宣传，进一步营造办事依法、遇事找法、解决问题用法、化解矛盾靠法的良好法治环境，真正让法律法规走到群众身边，走进群众生活。</w:t>
      </w:r>
    </w:p>
    <w:p w:rsidR="004D311F" w:rsidRDefault="00CB5651">
      <w:pPr>
        <w:spacing w:line="560" w:lineRule="exact"/>
        <w:ind w:firstLineChars="200" w:firstLine="640"/>
        <w:rPr>
          <w:rFonts w:eastAsia="楷体_GB2312"/>
          <w:szCs w:val="32"/>
        </w:rPr>
      </w:pPr>
      <w:r>
        <w:rPr>
          <w:rFonts w:eastAsia="楷体_GB2312"/>
          <w:szCs w:val="32"/>
        </w:rPr>
        <w:t>（五）有关数据统计说明</w:t>
      </w:r>
    </w:p>
    <w:p w:rsidR="004D311F" w:rsidRDefault="00CB5651">
      <w:pPr>
        <w:spacing w:line="560" w:lineRule="exact"/>
        <w:ind w:firstLineChars="200" w:firstLine="640"/>
        <w:rPr>
          <w:rFonts w:eastAsia="仿宋_GB2312"/>
          <w:szCs w:val="32"/>
        </w:rPr>
      </w:pPr>
      <w:r>
        <w:rPr>
          <w:rFonts w:eastAsia="仿宋_GB2312"/>
          <w:szCs w:val="32"/>
        </w:rPr>
        <w:t>1.</w:t>
      </w:r>
      <w:r w:rsidR="004928EC">
        <w:rPr>
          <w:rFonts w:eastAsia="仿宋_GB2312" w:hint="eastAsia"/>
          <w:szCs w:val="32"/>
        </w:rPr>
        <w:t xml:space="preserve"> </w:t>
      </w:r>
      <w:r>
        <w:rPr>
          <w:rFonts w:eastAsia="仿宋_GB2312"/>
          <w:szCs w:val="32"/>
        </w:rPr>
        <w:t>报告中所列数据可能因四舍五入原因与数据直接相加之和存在尾数差异。</w:t>
      </w:r>
    </w:p>
    <w:p w:rsidR="004D311F" w:rsidRDefault="00CB5651">
      <w:pPr>
        <w:spacing w:line="560" w:lineRule="exact"/>
        <w:ind w:firstLineChars="200" w:firstLine="640"/>
        <w:rPr>
          <w:rFonts w:eastAsia="仿宋_GB2312"/>
          <w:szCs w:val="32"/>
        </w:rPr>
      </w:pPr>
      <w:r>
        <w:rPr>
          <w:rFonts w:eastAsia="仿宋_GB2312"/>
          <w:szCs w:val="32"/>
        </w:rPr>
        <w:t>2.</w:t>
      </w:r>
      <w:r w:rsidR="004928EC">
        <w:rPr>
          <w:rFonts w:eastAsia="仿宋_GB2312" w:hint="eastAsia"/>
          <w:szCs w:val="32"/>
        </w:rPr>
        <w:t xml:space="preserve"> </w:t>
      </w:r>
      <w:r>
        <w:rPr>
          <w:rFonts w:eastAsia="仿宋_GB2312"/>
          <w:szCs w:val="32"/>
        </w:rPr>
        <w:t>行政许可数量、行政处罚和行政强制数量，包括已公开和</w:t>
      </w:r>
      <w:proofErr w:type="gramStart"/>
      <w:r>
        <w:rPr>
          <w:rFonts w:eastAsia="仿宋_GB2312"/>
          <w:szCs w:val="32"/>
        </w:rPr>
        <w:t>依法未</w:t>
      </w:r>
      <w:proofErr w:type="gramEnd"/>
      <w:r>
        <w:rPr>
          <w:rFonts w:eastAsia="仿宋_GB2312"/>
          <w:szCs w:val="32"/>
        </w:rPr>
        <w:t>公开的全部处理决定。</w:t>
      </w:r>
    </w:p>
    <w:p w:rsidR="004D311F" w:rsidRDefault="00CB5651">
      <w:pPr>
        <w:spacing w:line="560" w:lineRule="exact"/>
        <w:ind w:firstLineChars="200" w:firstLine="640"/>
      </w:pPr>
      <w:r>
        <w:rPr>
          <w:rFonts w:eastAsia="仿宋_GB2312"/>
          <w:szCs w:val="32"/>
        </w:rPr>
        <w:t>3.</w:t>
      </w:r>
      <w:r w:rsidR="004928EC">
        <w:rPr>
          <w:rFonts w:eastAsia="仿宋_GB2312" w:hint="eastAsia"/>
          <w:szCs w:val="32"/>
        </w:rPr>
        <w:t xml:space="preserve"> </w:t>
      </w:r>
      <w:r>
        <w:rPr>
          <w:rFonts w:eastAsia="仿宋_GB2312"/>
          <w:szCs w:val="32"/>
        </w:rPr>
        <w:t>行政复议机关作为共同被告的行政诉讼案件，只计算</w:t>
      </w:r>
      <w:proofErr w:type="gramStart"/>
      <w:r>
        <w:rPr>
          <w:rFonts w:eastAsia="仿宋_GB2312"/>
          <w:szCs w:val="32"/>
        </w:rPr>
        <w:t>原行为</w:t>
      </w:r>
      <w:proofErr w:type="gramEnd"/>
      <w:r>
        <w:rPr>
          <w:rFonts w:eastAsia="仿宋_GB2312"/>
          <w:szCs w:val="32"/>
        </w:rPr>
        <w:t>主体的案件数量，不计算行政复议机关的案件数量。</w:t>
      </w:r>
    </w:p>
    <w:sectPr w:rsidR="004D311F">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E46" w:rsidRDefault="00663E46">
      <w:pPr>
        <w:spacing w:line="240" w:lineRule="auto"/>
      </w:pPr>
      <w:r>
        <w:separator/>
      </w:r>
    </w:p>
  </w:endnote>
  <w:endnote w:type="continuationSeparator" w:id="0">
    <w:p w:rsidR="00663E46" w:rsidRDefault="00663E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E46" w:rsidRDefault="00663E46">
      <w:pPr>
        <w:spacing w:line="240" w:lineRule="auto"/>
      </w:pPr>
      <w:r>
        <w:separator/>
      </w:r>
    </w:p>
  </w:footnote>
  <w:footnote w:type="continuationSeparator" w:id="0">
    <w:p w:rsidR="00663E46" w:rsidRDefault="00663E4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8409D"/>
    <w:rsid w:val="EFBFEA71"/>
    <w:rsid w:val="F3DEFFD1"/>
    <w:rsid w:val="FC769A90"/>
    <w:rsid w:val="00171357"/>
    <w:rsid w:val="00242276"/>
    <w:rsid w:val="00275A45"/>
    <w:rsid w:val="004928EC"/>
    <w:rsid w:val="004D311F"/>
    <w:rsid w:val="004F3001"/>
    <w:rsid w:val="00591ABB"/>
    <w:rsid w:val="005E2577"/>
    <w:rsid w:val="00663E46"/>
    <w:rsid w:val="007074E4"/>
    <w:rsid w:val="00747AD8"/>
    <w:rsid w:val="00AE2EB3"/>
    <w:rsid w:val="00CB5651"/>
    <w:rsid w:val="00CE4591"/>
    <w:rsid w:val="00D33CB1"/>
    <w:rsid w:val="010B7F7D"/>
    <w:rsid w:val="012D66CB"/>
    <w:rsid w:val="014D4677"/>
    <w:rsid w:val="016C0FA1"/>
    <w:rsid w:val="01E41FC4"/>
    <w:rsid w:val="01EC3E90"/>
    <w:rsid w:val="026E2AF7"/>
    <w:rsid w:val="02BD4D49"/>
    <w:rsid w:val="03296E81"/>
    <w:rsid w:val="034D4E02"/>
    <w:rsid w:val="0398219D"/>
    <w:rsid w:val="04421E00"/>
    <w:rsid w:val="04D16A79"/>
    <w:rsid w:val="04D94B9F"/>
    <w:rsid w:val="04F419D9"/>
    <w:rsid w:val="056703FD"/>
    <w:rsid w:val="05A056BD"/>
    <w:rsid w:val="06620BC5"/>
    <w:rsid w:val="06C47189"/>
    <w:rsid w:val="06C62F02"/>
    <w:rsid w:val="06FC6923"/>
    <w:rsid w:val="07013F3A"/>
    <w:rsid w:val="080812F8"/>
    <w:rsid w:val="080D4B60"/>
    <w:rsid w:val="085D4882"/>
    <w:rsid w:val="089811CA"/>
    <w:rsid w:val="09067F2D"/>
    <w:rsid w:val="09E10052"/>
    <w:rsid w:val="09F06301"/>
    <w:rsid w:val="0A051A16"/>
    <w:rsid w:val="0BDE2A9B"/>
    <w:rsid w:val="0C9F6E57"/>
    <w:rsid w:val="0CD8398F"/>
    <w:rsid w:val="0D3C216F"/>
    <w:rsid w:val="0D51156D"/>
    <w:rsid w:val="0DAE649D"/>
    <w:rsid w:val="0DB461AA"/>
    <w:rsid w:val="0DF76597"/>
    <w:rsid w:val="0E612FF0"/>
    <w:rsid w:val="0EA81E8D"/>
    <w:rsid w:val="0EDB32C2"/>
    <w:rsid w:val="0EE749C6"/>
    <w:rsid w:val="0F124079"/>
    <w:rsid w:val="0F3E035A"/>
    <w:rsid w:val="0FCF74EE"/>
    <w:rsid w:val="0FD3043D"/>
    <w:rsid w:val="0FE8213B"/>
    <w:rsid w:val="10520783"/>
    <w:rsid w:val="10CC380A"/>
    <w:rsid w:val="1189484A"/>
    <w:rsid w:val="11A146BA"/>
    <w:rsid w:val="11D0273B"/>
    <w:rsid w:val="11FA43A7"/>
    <w:rsid w:val="123F499D"/>
    <w:rsid w:val="12AD766B"/>
    <w:rsid w:val="12C0739F"/>
    <w:rsid w:val="12C33AC5"/>
    <w:rsid w:val="13D824C6"/>
    <w:rsid w:val="141C6857"/>
    <w:rsid w:val="15110683"/>
    <w:rsid w:val="15512530"/>
    <w:rsid w:val="1568787A"/>
    <w:rsid w:val="164B49DB"/>
    <w:rsid w:val="17013AE2"/>
    <w:rsid w:val="17EC02EE"/>
    <w:rsid w:val="182B350C"/>
    <w:rsid w:val="18340143"/>
    <w:rsid w:val="1844012A"/>
    <w:rsid w:val="18CF5497"/>
    <w:rsid w:val="192A17B1"/>
    <w:rsid w:val="1977452F"/>
    <w:rsid w:val="1A097E5E"/>
    <w:rsid w:val="1A26645B"/>
    <w:rsid w:val="1A2F0966"/>
    <w:rsid w:val="1ACB068F"/>
    <w:rsid w:val="1B1E6CC0"/>
    <w:rsid w:val="1B277A82"/>
    <w:rsid w:val="1B395F40"/>
    <w:rsid w:val="1B666609"/>
    <w:rsid w:val="1BB47375"/>
    <w:rsid w:val="1BD45C69"/>
    <w:rsid w:val="1BF27E9D"/>
    <w:rsid w:val="1C5D5C5E"/>
    <w:rsid w:val="1C6E5776"/>
    <w:rsid w:val="1D1C1676"/>
    <w:rsid w:val="1D9A3137"/>
    <w:rsid w:val="1E9A54BF"/>
    <w:rsid w:val="1F0506DA"/>
    <w:rsid w:val="1F3C1B5B"/>
    <w:rsid w:val="20336B1C"/>
    <w:rsid w:val="2064408E"/>
    <w:rsid w:val="20735A50"/>
    <w:rsid w:val="20910513"/>
    <w:rsid w:val="210F504D"/>
    <w:rsid w:val="21723F5A"/>
    <w:rsid w:val="21E464DA"/>
    <w:rsid w:val="21F506E7"/>
    <w:rsid w:val="2217240B"/>
    <w:rsid w:val="2248409D"/>
    <w:rsid w:val="22E9024C"/>
    <w:rsid w:val="23277158"/>
    <w:rsid w:val="23A01B1A"/>
    <w:rsid w:val="23EB7FF4"/>
    <w:rsid w:val="24F17882"/>
    <w:rsid w:val="24FB7DC2"/>
    <w:rsid w:val="25050C41"/>
    <w:rsid w:val="25626093"/>
    <w:rsid w:val="25706A02"/>
    <w:rsid w:val="257E230E"/>
    <w:rsid w:val="258129BE"/>
    <w:rsid w:val="25981AB5"/>
    <w:rsid w:val="259D70CC"/>
    <w:rsid w:val="25E46AA9"/>
    <w:rsid w:val="28BB5EEC"/>
    <w:rsid w:val="28F76F66"/>
    <w:rsid w:val="29D3130E"/>
    <w:rsid w:val="29D357B2"/>
    <w:rsid w:val="2A1D2C3D"/>
    <w:rsid w:val="2AC1385C"/>
    <w:rsid w:val="2AD01583"/>
    <w:rsid w:val="2B473D61"/>
    <w:rsid w:val="2BAD3DBD"/>
    <w:rsid w:val="2BE45A54"/>
    <w:rsid w:val="2C1354E0"/>
    <w:rsid w:val="2C3D232D"/>
    <w:rsid w:val="2CC875CF"/>
    <w:rsid w:val="2D7D278C"/>
    <w:rsid w:val="2DDE64D3"/>
    <w:rsid w:val="2E6F2713"/>
    <w:rsid w:val="2EA119DB"/>
    <w:rsid w:val="2EC102CF"/>
    <w:rsid w:val="2F472CFA"/>
    <w:rsid w:val="30260A0B"/>
    <w:rsid w:val="304B42F4"/>
    <w:rsid w:val="307C6264"/>
    <w:rsid w:val="30C715DA"/>
    <w:rsid w:val="31466869"/>
    <w:rsid w:val="318A59F5"/>
    <w:rsid w:val="31A734BC"/>
    <w:rsid w:val="31C83722"/>
    <w:rsid w:val="31CC4FC0"/>
    <w:rsid w:val="327411B4"/>
    <w:rsid w:val="32E20814"/>
    <w:rsid w:val="332B3F69"/>
    <w:rsid w:val="33A91C24"/>
    <w:rsid w:val="33B57CD6"/>
    <w:rsid w:val="34335EE7"/>
    <w:rsid w:val="346534AA"/>
    <w:rsid w:val="35020CF9"/>
    <w:rsid w:val="35505F08"/>
    <w:rsid w:val="355E2212"/>
    <w:rsid w:val="358160C2"/>
    <w:rsid w:val="36631C6B"/>
    <w:rsid w:val="36991654"/>
    <w:rsid w:val="374E46CA"/>
    <w:rsid w:val="378E4AC6"/>
    <w:rsid w:val="38055726"/>
    <w:rsid w:val="38286350"/>
    <w:rsid w:val="3A1F61CD"/>
    <w:rsid w:val="3A2B2AA0"/>
    <w:rsid w:val="3A4F6B06"/>
    <w:rsid w:val="3A5C3925"/>
    <w:rsid w:val="3A96260F"/>
    <w:rsid w:val="3A9C07F4"/>
    <w:rsid w:val="3ADE7B13"/>
    <w:rsid w:val="3ADF24CE"/>
    <w:rsid w:val="3B3B2B1C"/>
    <w:rsid w:val="3B4A5268"/>
    <w:rsid w:val="3B7C2623"/>
    <w:rsid w:val="3B8B7C9A"/>
    <w:rsid w:val="3BBC1BB7"/>
    <w:rsid w:val="3BC62A80"/>
    <w:rsid w:val="3BEE61FC"/>
    <w:rsid w:val="3D0F1EB2"/>
    <w:rsid w:val="3DF636DE"/>
    <w:rsid w:val="3E43485C"/>
    <w:rsid w:val="3EBC016B"/>
    <w:rsid w:val="3F6902F3"/>
    <w:rsid w:val="3F874C1D"/>
    <w:rsid w:val="3FCA4B09"/>
    <w:rsid w:val="40107DC4"/>
    <w:rsid w:val="40611E66"/>
    <w:rsid w:val="40646D0C"/>
    <w:rsid w:val="407A652F"/>
    <w:rsid w:val="40A0351F"/>
    <w:rsid w:val="41100491"/>
    <w:rsid w:val="41140732"/>
    <w:rsid w:val="41221FFC"/>
    <w:rsid w:val="415723CD"/>
    <w:rsid w:val="41C55588"/>
    <w:rsid w:val="42E243E9"/>
    <w:rsid w:val="43244357"/>
    <w:rsid w:val="440920A4"/>
    <w:rsid w:val="443F5AC6"/>
    <w:rsid w:val="446E0159"/>
    <w:rsid w:val="447334B4"/>
    <w:rsid w:val="44E65F41"/>
    <w:rsid w:val="458A0D28"/>
    <w:rsid w:val="45CC5137"/>
    <w:rsid w:val="45E00BE3"/>
    <w:rsid w:val="46D00C57"/>
    <w:rsid w:val="46E14BB8"/>
    <w:rsid w:val="47352751"/>
    <w:rsid w:val="4783216D"/>
    <w:rsid w:val="479D441D"/>
    <w:rsid w:val="483B47F6"/>
    <w:rsid w:val="484A67E7"/>
    <w:rsid w:val="49292CBC"/>
    <w:rsid w:val="499573B1"/>
    <w:rsid w:val="49E97107"/>
    <w:rsid w:val="4A315EB1"/>
    <w:rsid w:val="4A6E00FD"/>
    <w:rsid w:val="4A9D48C2"/>
    <w:rsid w:val="4AAD5BD8"/>
    <w:rsid w:val="4AEC002A"/>
    <w:rsid w:val="4DF711BF"/>
    <w:rsid w:val="4F860A4D"/>
    <w:rsid w:val="4FA61264"/>
    <w:rsid w:val="4FD910EA"/>
    <w:rsid w:val="4FF84D7B"/>
    <w:rsid w:val="506A5C79"/>
    <w:rsid w:val="50802552"/>
    <w:rsid w:val="50E023DF"/>
    <w:rsid w:val="5181771E"/>
    <w:rsid w:val="518C1C1F"/>
    <w:rsid w:val="51E67581"/>
    <w:rsid w:val="522D1654"/>
    <w:rsid w:val="52585CAD"/>
    <w:rsid w:val="527E5A0B"/>
    <w:rsid w:val="53073C53"/>
    <w:rsid w:val="536B4BD1"/>
    <w:rsid w:val="537806AC"/>
    <w:rsid w:val="54040192"/>
    <w:rsid w:val="554A7ADE"/>
    <w:rsid w:val="55C148DD"/>
    <w:rsid w:val="56A45C5C"/>
    <w:rsid w:val="56C87B9D"/>
    <w:rsid w:val="56D50308"/>
    <w:rsid w:val="574014E1"/>
    <w:rsid w:val="578D66F1"/>
    <w:rsid w:val="579932E7"/>
    <w:rsid w:val="57FF46A2"/>
    <w:rsid w:val="582764CF"/>
    <w:rsid w:val="582D52F7"/>
    <w:rsid w:val="592F3F03"/>
    <w:rsid w:val="59EA1BD8"/>
    <w:rsid w:val="59F82547"/>
    <w:rsid w:val="5A551748"/>
    <w:rsid w:val="5A9023E4"/>
    <w:rsid w:val="5A9B1124"/>
    <w:rsid w:val="5AA1673B"/>
    <w:rsid w:val="5AB02E22"/>
    <w:rsid w:val="5AB521E6"/>
    <w:rsid w:val="5B597015"/>
    <w:rsid w:val="5B5B3298"/>
    <w:rsid w:val="5BC03170"/>
    <w:rsid w:val="5BEA2363"/>
    <w:rsid w:val="5BF47DBD"/>
    <w:rsid w:val="5C2A09B2"/>
    <w:rsid w:val="5CDC7EFE"/>
    <w:rsid w:val="5CF52519"/>
    <w:rsid w:val="5D801B4F"/>
    <w:rsid w:val="5D825803"/>
    <w:rsid w:val="5E5D506F"/>
    <w:rsid w:val="5E7D0E9A"/>
    <w:rsid w:val="5E912C90"/>
    <w:rsid w:val="5EFF6126"/>
    <w:rsid w:val="5F3304E6"/>
    <w:rsid w:val="5FF54EA7"/>
    <w:rsid w:val="601856F1"/>
    <w:rsid w:val="608763D3"/>
    <w:rsid w:val="609D5BF6"/>
    <w:rsid w:val="60FC3059"/>
    <w:rsid w:val="615D7134"/>
    <w:rsid w:val="61A46B11"/>
    <w:rsid w:val="61B2747F"/>
    <w:rsid w:val="61E7515F"/>
    <w:rsid w:val="62065A1D"/>
    <w:rsid w:val="62593D9F"/>
    <w:rsid w:val="626C104E"/>
    <w:rsid w:val="62A41BB4"/>
    <w:rsid w:val="63716EC6"/>
    <w:rsid w:val="63D86F45"/>
    <w:rsid w:val="64B67287"/>
    <w:rsid w:val="64CA4AE0"/>
    <w:rsid w:val="64DB4361"/>
    <w:rsid w:val="650F2E61"/>
    <w:rsid w:val="65644F35"/>
    <w:rsid w:val="657449A8"/>
    <w:rsid w:val="665C2292"/>
    <w:rsid w:val="67B657F0"/>
    <w:rsid w:val="68077DF9"/>
    <w:rsid w:val="683A1273"/>
    <w:rsid w:val="694C640B"/>
    <w:rsid w:val="69FD3262"/>
    <w:rsid w:val="6B892397"/>
    <w:rsid w:val="6C417D7E"/>
    <w:rsid w:val="6C78592B"/>
    <w:rsid w:val="6C9050E9"/>
    <w:rsid w:val="6CE40709"/>
    <w:rsid w:val="6D2055BE"/>
    <w:rsid w:val="6DAA1953"/>
    <w:rsid w:val="6DC9002B"/>
    <w:rsid w:val="6DD8026E"/>
    <w:rsid w:val="6E0F17B6"/>
    <w:rsid w:val="6EC30F1E"/>
    <w:rsid w:val="6EEF3A00"/>
    <w:rsid w:val="6F5A4CB2"/>
    <w:rsid w:val="70422316"/>
    <w:rsid w:val="70493A1F"/>
    <w:rsid w:val="70727EFD"/>
    <w:rsid w:val="709B5583"/>
    <w:rsid w:val="70D775CB"/>
    <w:rsid w:val="70F829D5"/>
    <w:rsid w:val="710A284E"/>
    <w:rsid w:val="712F3172"/>
    <w:rsid w:val="720D24B0"/>
    <w:rsid w:val="72113D4E"/>
    <w:rsid w:val="72255A4C"/>
    <w:rsid w:val="722B72BA"/>
    <w:rsid w:val="72F83160"/>
    <w:rsid w:val="7330460D"/>
    <w:rsid w:val="73C44508"/>
    <w:rsid w:val="741C4C2C"/>
    <w:rsid w:val="75581C94"/>
    <w:rsid w:val="755F3023"/>
    <w:rsid w:val="767079A9"/>
    <w:rsid w:val="76DD33C0"/>
    <w:rsid w:val="76F459ED"/>
    <w:rsid w:val="771A7525"/>
    <w:rsid w:val="776808B4"/>
    <w:rsid w:val="786F5C73"/>
    <w:rsid w:val="787518C8"/>
    <w:rsid w:val="78F16688"/>
    <w:rsid w:val="790E548B"/>
    <w:rsid w:val="7940545D"/>
    <w:rsid w:val="79684BC9"/>
    <w:rsid w:val="79FB72EC"/>
    <w:rsid w:val="7A465F7C"/>
    <w:rsid w:val="7A862E00"/>
    <w:rsid w:val="7B917CAE"/>
    <w:rsid w:val="7BFA5853"/>
    <w:rsid w:val="7C077071"/>
    <w:rsid w:val="7C556D9D"/>
    <w:rsid w:val="7C8D4919"/>
    <w:rsid w:val="7C9C4B5C"/>
    <w:rsid w:val="7D232BC5"/>
    <w:rsid w:val="7D3E3E65"/>
    <w:rsid w:val="7D692A50"/>
    <w:rsid w:val="7E300E6E"/>
    <w:rsid w:val="7E745D91"/>
    <w:rsid w:val="7F413799"/>
    <w:rsid w:val="7F4D0390"/>
    <w:rsid w:val="7F625BE9"/>
    <w:rsid w:val="7FF058EB"/>
    <w:rsid w:val="7FF5AC3B"/>
    <w:rsid w:val="7FF89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spacing w:beforeAutospacing="1" w:afterAutospacing="1"/>
      <w:jc w:val="left"/>
      <w:outlineLvl w:val="0"/>
    </w:pPr>
    <w:rPr>
      <w:rFonts w:ascii="宋体" w:eastAsia="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sz w:val="24"/>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275A45"/>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6"/>
    <w:rsid w:val="00275A45"/>
    <w:rPr>
      <w:rFonts w:eastAsia="方正仿宋_GBK"/>
      <w:snapToGrid w:val="0"/>
      <w:sz w:val="18"/>
      <w:szCs w:val="18"/>
    </w:rPr>
  </w:style>
  <w:style w:type="paragraph" w:styleId="a7">
    <w:name w:val="footer"/>
    <w:basedOn w:val="a"/>
    <w:link w:val="Char0"/>
    <w:rsid w:val="00275A45"/>
    <w:pPr>
      <w:tabs>
        <w:tab w:val="center" w:pos="4153"/>
        <w:tab w:val="right" w:pos="8306"/>
      </w:tabs>
      <w:spacing w:line="240" w:lineRule="atLeast"/>
      <w:jc w:val="left"/>
    </w:pPr>
    <w:rPr>
      <w:sz w:val="18"/>
      <w:szCs w:val="18"/>
    </w:rPr>
  </w:style>
  <w:style w:type="character" w:customStyle="1" w:styleId="Char0">
    <w:name w:val="页脚 Char"/>
    <w:basedOn w:val="a0"/>
    <w:link w:val="a7"/>
    <w:rsid w:val="00275A45"/>
    <w:rPr>
      <w:rFonts w:eastAsia="方正仿宋_GBK"/>
      <w:snapToGrid w:val="0"/>
      <w:sz w:val="18"/>
      <w:szCs w:val="18"/>
    </w:rPr>
  </w:style>
  <w:style w:type="paragraph" w:styleId="a8">
    <w:name w:val="Balloon Text"/>
    <w:basedOn w:val="a"/>
    <w:link w:val="Char1"/>
    <w:rsid w:val="00275A45"/>
    <w:pPr>
      <w:spacing w:line="240" w:lineRule="auto"/>
    </w:pPr>
    <w:rPr>
      <w:sz w:val="18"/>
      <w:szCs w:val="18"/>
    </w:rPr>
  </w:style>
  <w:style w:type="character" w:customStyle="1" w:styleId="Char1">
    <w:name w:val="批注框文本 Char"/>
    <w:basedOn w:val="a0"/>
    <w:link w:val="a8"/>
    <w:rsid w:val="00275A45"/>
    <w:rPr>
      <w:rFonts w:eastAsia="方正仿宋_GBK"/>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spacing w:beforeAutospacing="1" w:afterAutospacing="1"/>
      <w:jc w:val="left"/>
      <w:outlineLvl w:val="0"/>
    </w:pPr>
    <w:rPr>
      <w:rFonts w:ascii="宋体" w:eastAsia="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sz w:val="24"/>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275A45"/>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6"/>
    <w:rsid w:val="00275A45"/>
    <w:rPr>
      <w:rFonts w:eastAsia="方正仿宋_GBK"/>
      <w:snapToGrid w:val="0"/>
      <w:sz w:val="18"/>
      <w:szCs w:val="18"/>
    </w:rPr>
  </w:style>
  <w:style w:type="paragraph" w:styleId="a7">
    <w:name w:val="footer"/>
    <w:basedOn w:val="a"/>
    <w:link w:val="Char0"/>
    <w:rsid w:val="00275A45"/>
    <w:pPr>
      <w:tabs>
        <w:tab w:val="center" w:pos="4153"/>
        <w:tab w:val="right" w:pos="8306"/>
      </w:tabs>
      <w:spacing w:line="240" w:lineRule="atLeast"/>
      <w:jc w:val="left"/>
    </w:pPr>
    <w:rPr>
      <w:sz w:val="18"/>
      <w:szCs w:val="18"/>
    </w:rPr>
  </w:style>
  <w:style w:type="character" w:customStyle="1" w:styleId="Char0">
    <w:name w:val="页脚 Char"/>
    <w:basedOn w:val="a0"/>
    <w:link w:val="a7"/>
    <w:rsid w:val="00275A45"/>
    <w:rPr>
      <w:rFonts w:eastAsia="方正仿宋_GBK"/>
      <w:snapToGrid w:val="0"/>
      <w:sz w:val="18"/>
      <w:szCs w:val="18"/>
    </w:rPr>
  </w:style>
  <w:style w:type="paragraph" w:styleId="a8">
    <w:name w:val="Balloon Text"/>
    <w:basedOn w:val="a"/>
    <w:link w:val="Char1"/>
    <w:rsid w:val="00275A45"/>
    <w:pPr>
      <w:spacing w:line="240" w:lineRule="auto"/>
    </w:pPr>
    <w:rPr>
      <w:sz w:val="18"/>
      <w:szCs w:val="18"/>
    </w:rPr>
  </w:style>
  <w:style w:type="character" w:customStyle="1" w:styleId="Char1">
    <w:name w:val="批注框文本 Char"/>
    <w:basedOn w:val="a0"/>
    <w:link w:val="a8"/>
    <w:rsid w:val="00275A45"/>
    <w:rPr>
      <w:rFonts w:eastAsia="方正仿宋_GBK"/>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644</Words>
  <Characters>3671</Characters>
  <Application>Microsoft Office Word</Application>
  <DocSecurity>0</DocSecurity>
  <Lines>30</Lines>
  <Paragraphs>8</Paragraphs>
  <ScaleCrop>false</ScaleCrop>
  <Company>gq</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婧汐</dc:creator>
  <cp:lastModifiedBy>lb</cp:lastModifiedBy>
  <cp:revision>7</cp:revision>
  <cp:lastPrinted>2024-12-28T15:12:00Z</cp:lastPrinted>
  <dcterms:created xsi:type="dcterms:W3CDTF">2024-12-26T14:03:00Z</dcterms:created>
  <dcterms:modified xsi:type="dcterms:W3CDTF">2025-01-19T01:41:00Z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8734DD6AC21641A7B6B0DCA30674D365_13</vt:lpwstr>
  </property>
  <property fmtid="{D5CDD505-2E9C-101B-9397-08002B2CF9AE}" pid="4" name="KSOTemplateDocerSaveRecord">
    <vt:lpwstr>eyJoZGlkIjoiNjE5NjgwNjNiY2JlMzNkMjdjNGY3ZDBjMjBlNjE3YzMiLCJ1c2VySWQiOiIzMDI2NDg0NjcifQ==</vt:lpwstr>
  </property>
</Properties>
</file>