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高青县综合行政执法局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2019年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政府信息公开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3D3D3D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3D3D3D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t>本报告由高青县综合行政执法局办公室按照《中华人民共和国政府信息公开条例》（以下简称《条例》）和《山东省政府信息公开办法》编制。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3D3D3D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t>报告全文由总体情况，主动公开政府信息情况，收到和处理政府信息公开申请情况，政府信息公开行政复议、行政诉讼情况，存在的主要问题及改进情况，其他需要报告的事项6个部分组成。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t>报告中所列数据的统计期限是2019年1月1日至12月31日。如对报告内容有疑问，请与高青县综合行政执法局办公室联系（地址：淄博市高青县青苑路39号；邮编：256300；电话：0533-6983603；传真：0533-6983603）。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一、总体情况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t>2019年，高青县综合行政执法局在县委、县政府的正确领导下，认真贯彻落实党的十九大和习近平总书记系列重要讲话精神，按照《条例》等要求，围绕中心、服务大局、突出重点，扎实做好政府信息公开日常工作，在完善城市功能、加强环境基础设施、提高市容和环境卫生水平、塑造城市风貌，全面推进城乡环境综合治理工作向纵深发展，积极创造整洁、优美、和谐的人居环境等方面发挥了积极作用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3D3D3D"/>
          <w:sz w:val="32"/>
          <w:szCs w:val="32"/>
        </w:rPr>
        <w:t>（一）加强组织领导。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t>2019年，局党组坚持每季度召开专题会议，对政府信息公开各项工作的落实进行研究部署。在局政府信息公开领导小组的领导下，严格按《条例》的相关目标任务和工作要求，认真做好局系统的政府信息公开工作。切实做到政府信息公开工作机构、人员、经费的“三落实”，形成了“一把手”亲自抓，相关科室、单位各司其职具体抓的“层层抓落实”的良好格局，完善监督管理考核制度，分解任务，责任到人，层层抓落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D3D3D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3D3D3D"/>
          <w:sz w:val="32"/>
          <w:szCs w:val="32"/>
        </w:rPr>
        <w:t>（二）强化制度落实。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t>在认真做好政府信息公开指南和目录编制工作的基础上，进一步建立健全政府信息主动公开、申请公开和信息发布保密审查、澄清等工作机制，落实政府信息公开工作的考核、评议等监督保障制度。在实际工作中，把各项制度落到实处，确保政府信息公开工作制度化、规范化，最大限度地满足了人民群众的知政愿望，赢得了广大群众的参与、理解和支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D3D3D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3D3D3D"/>
          <w:sz w:val="32"/>
          <w:szCs w:val="32"/>
        </w:rPr>
        <w:t>（三）建立政策解读机制,明确解读范围,强化解读责任,规范解读程序。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t>建立舆情收集、研判、报告和回应机制，进一步加强政府与群众的互动交流。围绕全县城市管理和行政执法局的中心工作，针对公众关切，主动、及时、全面、准确地发布权威政府信息，特别是有关城市管理事务工作的重要会议、重要活动、重要决策部署、重大突发事件及其应对处置情况等方面的信息，以增进公众对城管工作的了解和理解。为促进与公众互动交流，设立热线电话（0533-6712319），以便及时答复公众询问，更好地推进民生诉求综合受理平台建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D3D3D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3D3D3D"/>
          <w:sz w:val="32"/>
          <w:szCs w:val="32"/>
        </w:rPr>
        <w:t>（四）重点领域政府信息公开工作推进情况。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t>2019年，按照信息公开工作的相关要求，将重点领域政府信息公开工作纳入日常工作内容，研究确定本部门在重点领域政府信息公开相关内容。明确了政府信息公开工作的公开内容、公开方式、具体要求、责任分工等，方便信息公开各环节的操作，保证了质量，提升了效率，为推进重点领域政府信息公开工作奠定了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D3D3D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2"/>
          <w:sz w:val="32"/>
          <w:szCs w:val="32"/>
        </w:rPr>
        <w:t>（五）做好人大代表建议和政协委员提案办理结果公开。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t>严格按照《高青县人民政府办公室关于做好2019年度政府系统建议提案办理工作的通知》要求，对8份人大代表建议及17件政协委员提案进行逐一核实整理、研究，坚持做到思想上高度重视，态度上积极主动，工作上精心组织，行动上务求实效，真正把建议提案办理工作作为全局工作的重点，切实保证办理工作高质量完成。所有建议提案均在规定时间内提前办结，办复率、沟通率、满意率达100%，达到或超过了县政府下达的目标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二、主动公开政府信息情况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2"/>
          <w:sz w:val="32"/>
          <w:szCs w:val="32"/>
        </w:rPr>
        <w:t>2019年，我局制发政府规章</w:t>
      </w:r>
      <w:r>
        <w:rPr>
          <w:rFonts w:hint="eastAsia" w:ascii="仿宋_GB2312" w:hAnsi="仿宋_GB2312" w:eastAsia="仿宋_GB2312" w:cs="仿宋_GB2312"/>
          <w:kern w:val="22"/>
          <w:sz w:val="32"/>
          <w:szCs w:val="32"/>
          <w:u w:val="single"/>
        </w:rPr>
        <w:t>0</w:t>
      </w:r>
      <w:r>
        <w:rPr>
          <w:rFonts w:hint="eastAsia" w:ascii="仿宋_GB2312" w:hAnsi="仿宋_GB2312" w:eastAsia="仿宋_GB2312" w:cs="仿宋_GB2312"/>
          <w:kern w:val="22"/>
          <w:sz w:val="32"/>
          <w:szCs w:val="32"/>
        </w:rPr>
        <w:t>件，规范性文件</w:t>
      </w:r>
      <w:r>
        <w:rPr>
          <w:rFonts w:hint="eastAsia" w:ascii="仿宋_GB2312" w:hAnsi="仿宋_GB2312" w:eastAsia="仿宋_GB2312" w:cs="仿宋_GB2312"/>
          <w:kern w:val="22"/>
          <w:sz w:val="32"/>
          <w:szCs w:val="32"/>
          <w:u w:val="single"/>
        </w:rPr>
        <w:t>0</w:t>
      </w:r>
      <w:r>
        <w:rPr>
          <w:rFonts w:hint="eastAsia" w:ascii="仿宋_GB2312" w:hAnsi="仿宋_GB2312" w:eastAsia="仿宋_GB2312" w:cs="仿宋_GB2312"/>
          <w:kern w:val="22"/>
          <w:sz w:val="32"/>
          <w:szCs w:val="32"/>
        </w:rPr>
        <w:t>件，行政许可、行政处罚、行政强制、行政事业性收费、政府集中采购等事项公开情况详见下表。</w:t>
      </w:r>
    </w:p>
    <w:tbl>
      <w:tblPr>
        <w:tblStyle w:val="6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985"/>
        <w:gridCol w:w="2030"/>
        <w:gridCol w:w="2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本年新制作数量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本年新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公开数量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对外公开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规章</w:t>
            </w:r>
          </w:p>
        </w:tc>
        <w:tc>
          <w:tcPr>
            <w:tcW w:w="198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规范性文件</w:t>
            </w:r>
          </w:p>
        </w:tc>
        <w:tc>
          <w:tcPr>
            <w:tcW w:w="198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本年增/减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行政许可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其他对外管理服务事项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030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本年增/减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行政处罚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248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行政强制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030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本年增/减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行政事业性收费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第二十条第（九）项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采购项目数量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政府集中采购</w:t>
            </w:r>
          </w:p>
        </w:tc>
        <w:tc>
          <w:tcPr>
            <w:tcW w:w="198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收到和处理政府信息公开申请情况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2019年度，我局共收到政府信息公开申请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件，结转下年度继续办理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件，上年结转政府信息公开申请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件。</w:t>
      </w:r>
    </w:p>
    <w:tbl>
      <w:tblPr>
        <w:tblStyle w:val="6"/>
        <w:tblW w:w="9781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560"/>
        <w:gridCol w:w="2693"/>
        <w:gridCol w:w="567"/>
        <w:gridCol w:w="709"/>
        <w:gridCol w:w="708"/>
        <w:gridCol w:w="709"/>
        <w:gridCol w:w="709"/>
        <w:gridCol w:w="709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820" w:type="dxa"/>
            <w:gridSpan w:val="3"/>
            <w:vMerge w:val="restart"/>
            <w:vAlign w:val="center"/>
          </w:tcPr>
          <w:p>
            <w:r>
              <w:rPr>
                <w:rFonts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961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820" w:type="dxa"/>
            <w:gridSpan w:val="3"/>
            <w:vMerge w:val="continue"/>
          </w:tcPr>
          <w:p/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自然人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法人或其他组织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4820" w:type="dxa"/>
            <w:gridSpan w:val="3"/>
            <w:vMerge w:val="continue"/>
          </w:tcPr>
          <w:p/>
        </w:tc>
        <w:tc>
          <w:tcPr>
            <w:tcW w:w="56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商业企业</w:t>
            </w:r>
          </w:p>
        </w:tc>
        <w:tc>
          <w:tcPr>
            <w:tcW w:w="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科研机构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社会公益组织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法律服务机构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820" w:type="dxa"/>
            <w:gridSpan w:val="3"/>
          </w:tcPr>
          <w:p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56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820" w:type="dxa"/>
            <w:gridSpan w:val="3"/>
          </w:tcPr>
          <w:p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56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67" w:type="dxa"/>
            <w:vMerge w:val="restart"/>
            <w:vAlign w:val="center"/>
          </w:tcPr>
          <w:p>
            <w:r>
              <w:rPr>
                <w:rFonts w:hint="eastAsia"/>
              </w:rPr>
              <w:t>三、本年度办理结果</w:t>
            </w:r>
          </w:p>
        </w:tc>
        <w:tc>
          <w:tcPr>
            <w:tcW w:w="4253" w:type="dxa"/>
            <w:gridSpan w:val="2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（一）予以公开</w:t>
            </w:r>
          </w:p>
        </w:tc>
        <w:tc>
          <w:tcPr>
            <w:tcW w:w="56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/>
        </w:tc>
        <w:tc>
          <w:tcPr>
            <w:tcW w:w="4253" w:type="dxa"/>
            <w:gridSpan w:val="2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6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67" w:type="dxa"/>
            <w:vMerge w:val="continue"/>
          </w:tcPr>
          <w:p/>
        </w:tc>
        <w:tc>
          <w:tcPr>
            <w:tcW w:w="1560" w:type="dxa"/>
            <w:vMerge w:val="restart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（三）不予公开</w:t>
            </w: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．属于国家秘密</w:t>
            </w:r>
          </w:p>
        </w:tc>
        <w:tc>
          <w:tcPr>
            <w:tcW w:w="56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67" w:type="dxa"/>
            <w:vMerge w:val="continue"/>
          </w:tcPr>
          <w:p/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2．其他法律行政法规禁止公开</w:t>
            </w:r>
          </w:p>
        </w:tc>
        <w:tc>
          <w:tcPr>
            <w:tcW w:w="56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67" w:type="dxa"/>
            <w:vMerge w:val="continue"/>
          </w:tcPr>
          <w:p/>
        </w:tc>
        <w:tc>
          <w:tcPr>
            <w:tcW w:w="156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3．危及“三安全一稳定”</w:t>
            </w:r>
          </w:p>
        </w:tc>
        <w:tc>
          <w:tcPr>
            <w:tcW w:w="56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7" w:type="dxa"/>
            <w:vMerge w:val="continue"/>
          </w:tcPr>
          <w:p/>
        </w:tc>
        <w:tc>
          <w:tcPr>
            <w:tcW w:w="156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4．保护第三方合法权益</w:t>
            </w:r>
          </w:p>
        </w:tc>
        <w:tc>
          <w:tcPr>
            <w:tcW w:w="56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7" w:type="dxa"/>
            <w:vMerge w:val="continue"/>
          </w:tcPr>
          <w:p/>
        </w:tc>
        <w:tc>
          <w:tcPr>
            <w:tcW w:w="156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5．属于三类内部事务信息</w:t>
            </w:r>
          </w:p>
        </w:tc>
        <w:tc>
          <w:tcPr>
            <w:tcW w:w="56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67" w:type="dxa"/>
            <w:vMerge w:val="continue"/>
          </w:tcPr>
          <w:p/>
        </w:tc>
        <w:tc>
          <w:tcPr>
            <w:tcW w:w="156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6．属于四类过程性信息</w:t>
            </w:r>
          </w:p>
        </w:tc>
        <w:tc>
          <w:tcPr>
            <w:tcW w:w="56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67" w:type="dxa"/>
            <w:vMerge w:val="continue"/>
          </w:tcPr>
          <w:p/>
        </w:tc>
        <w:tc>
          <w:tcPr>
            <w:tcW w:w="156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7．属于行政执法案卷</w:t>
            </w:r>
          </w:p>
        </w:tc>
        <w:tc>
          <w:tcPr>
            <w:tcW w:w="56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67" w:type="dxa"/>
            <w:vMerge w:val="continue"/>
          </w:tcPr>
          <w:p/>
        </w:tc>
        <w:tc>
          <w:tcPr>
            <w:tcW w:w="156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8．属于行政查询事项</w:t>
            </w:r>
          </w:p>
        </w:tc>
        <w:tc>
          <w:tcPr>
            <w:tcW w:w="56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67" w:type="dxa"/>
            <w:vMerge w:val="continue"/>
          </w:tcPr>
          <w:p/>
        </w:tc>
        <w:tc>
          <w:tcPr>
            <w:tcW w:w="1560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（四）无法提供</w:t>
            </w: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1．本机关不掌握相关政府信息</w:t>
            </w:r>
          </w:p>
        </w:tc>
        <w:tc>
          <w:tcPr>
            <w:tcW w:w="56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67" w:type="dxa"/>
            <w:vMerge w:val="continue"/>
          </w:tcPr>
          <w:p/>
        </w:tc>
        <w:tc>
          <w:tcPr>
            <w:tcW w:w="156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2．没有现成信息需要另行制作</w:t>
            </w:r>
          </w:p>
        </w:tc>
        <w:tc>
          <w:tcPr>
            <w:tcW w:w="56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/>
        </w:tc>
        <w:tc>
          <w:tcPr>
            <w:tcW w:w="156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3．补正后申请内容仍不明确</w:t>
            </w:r>
          </w:p>
        </w:tc>
        <w:tc>
          <w:tcPr>
            <w:tcW w:w="56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567" w:type="dxa"/>
            <w:vMerge w:val="continue"/>
          </w:tcPr>
          <w:p/>
        </w:tc>
        <w:tc>
          <w:tcPr>
            <w:tcW w:w="1560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（五）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不予处理</w:t>
            </w: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1．信访举报投诉类申请</w:t>
            </w:r>
          </w:p>
        </w:tc>
        <w:tc>
          <w:tcPr>
            <w:tcW w:w="56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/>
        </w:tc>
        <w:tc>
          <w:tcPr>
            <w:tcW w:w="1560" w:type="dxa"/>
            <w:vMerge w:val="continue"/>
          </w:tcPr>
          <w:p/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2．重复申请</w:t>
            </w:r>
          </w:p>
        </w:tc>
        <w:tc>
          <w:tcPr>
            <w:tcW w:w="56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567" w:type="dxa"/>
            <w:vMerge w:val="continue"/>
          </w:tcPr>
          <w:p/>
        </w:tc>
        <w:tc>
          <w:tcPr>
            <w:tcW w:w="1560" w:type="dxa"/>
            <w:vMerge w:val="continue"/>
          </w:tcPr>
          <w:p/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．要求提供公开出版物</w:t>
            </w:r>
          </w:p>
        </w:tc>
        <w:tc>
          <w:tcPr>
            <w:tcW w:w="56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7" w:type="dxa"/>
            <w:vMerge w:val="continue"/>
          </w:tcPr>
          <w:p/>
        </w:tc>
        <w:tc>
          <w:tcPr>
            <w:tcW w:w="1560" w:type="dxa"/>
            <w:vMerge w:val="continue"/>
          </w:tcPr>
          <w:p/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4．无正当理由大量反复申请</w:t>
            </w:r>
          </w:p>
        </w:tc>
        <w:tc>
          <w:tcPr>
            <w:tcW w:w="56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/>
        </w:tc>
        <w:tc>
          <w:tcPr>
            <w:tcW w:w="1560" w:type="dxa"/>
            <w:vMerge w:val="continue"/>
          </w:tcPr>
          <w:p/>
        </w:tc>
        <w:tc>
          <w:tcPr>
            <w:tcW w:w="2693" w:type="dxa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6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67" w:type="dxa"/>
          </w:tcPr>
          <w:p/>
        </w:tc>
        <w:tc>
          <w:tcPr>
            <w:tcW w:w="425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（六）其他处理</w:t>
            </w:r>
          </w:p>
        </w:tc>
        <w:tc>
          <w:tcPr>
            <w:tcW w:w="56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67" w:type="dxa"/>
          </w:tcPr>
          <w:p/>
        </w:tc>
        <w:tc>
          <w:tcPr>
            <w:tcW w:w="425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（七）总计</w:t>
            </w:r>
          </w:p>
        </w:tc>
        <w:tc>
          <w:tcPr>
            <w:tcW w:w="56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  <w:gridSpan w:val="3"/>
            <w:vAlign w:val="center"/>
          </w:tcPr>
          <w:p>
            <w:r>
              <w:rPr>
                <w:rFonts w:hint="eastAsia"/>
              </w:rPr>
              <w:t>四、结转下年度继续办理</w:t>
            </w:r>
          </w:p>
        </w:tc>
        <w:tc>
          <w:tcPr>
            <w:tcW w:w="56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  <w:t>四、</w:t>
      </w:r>
      <w:r>
        <w:rPr>
          <w:rFonts w:hint="eastAsia" w:ascii="黑体" w:hAnsi="黑体" w:eastAsia="黑体"/>
          <w:b w:val="0"/>
          <w:bCs/>
          <w:sz w:val="32"/>
          <w:szCs w:val="32"/>
        </w:rPr>
        <w:t>政府信息公开行政复议、行政诉讼情况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2019年，全县各级行政机关因政府信息公开引起的行政复议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件，行政诉讼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件。</w:t>
      </w:r>
    </w:p>
    <w:tbl>
      <w:tblPr>
        <w:tblStyle w:val="6"/>
        <w:tblW w:w="1020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8"/>
        <w:gridCol w:w="709"/>
        <w:gridCol w:w="682"/>
        <w:gridCol w:w="594"/>
        <w:gridCol w:w="709"/>
        <w:gridCol w:w="709"/>
        <w:gridCol w:w="709"/>
        <w:gridCol w:w="708"/>
        <w:gridCol w:w="567"/>
        <w:gridCol w:w="851"/>
        <w:gridCol w:w="650"/>
        <w:gridCol w:w="767"/>
        <w:gridCol w:w="709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402" w:type="dxa"/>
            <w:gridSpan w:val="5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行政复议</w:t>
            </w:r>
          </w:p>
        </w:tc>
        <w:tc>
          <w:tcPr>
            <w:tcW w:w="6804" w:type="dxa"/>
            <w:gridSpan w:val="1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09" w:type="dxa"/>
            <w:vMerge w:val="restar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682" w:type="dxa"/>
            <w:vMerge w:val="restar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594" w:type="dxa"/>
            <w:vMerge w:val="restar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未经复议直接起诉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0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68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594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6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五、存在的主要问题及改进情况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t>2019年，政府信息公开工作虽然取得了一定的成效，但与社会公众的需求相比仍有较大距离，比如,我局政府信息公开工作在深化完善公开内容、健全信息公开制度等方面还有待于改进；政府信息公开工作队伍建设和培训需有待加强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t>今后，县综合行政执法局会进一步深入贯彻落实《条例》和政府信息公开相关要求，并在以下几个方面加强政府信息公开工作：一是加强制度建设。健全和完善申请公开办理程序制度、保密监督管理制度等，使政府信息公开工作进一步制度化、规范化。二是明确工作职责，加大工作力度，不断扩大信息公开量，及时对网站进行更新维护。三是强化业务培训，提高办理工作水平，不断提高群众满意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3D3D3D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color w:val="3D3D3D"/>
          <w:kern w:val="0"/>
          <w:sz w:val="32"/>
          <w:szCs w:val="32"/>
          <w:lang w:bidi="ar"/>
        </w:rPr>
        <w:t>无</w:t>
      </w:r>
      <w:r>
        <w:rPr>
          <w:rFonts w:hint="eastAsia" w:ascii="仿宋_GB2312" w:hAnsi="仿宋_GB2312" w:eastAsia="仿宋_GB2312" w:cs="仿宋_GB2312"/>
          <w:color w:val="3D3D3D"/>
          <w:kern w:val="0"/>
          <w:sz w:val="32"/>
          <w:szCs w:val="32"/>
          <w:lang w:eastAsia="zh-CN" w:bidi="ar"/>
        </w:rPr>
        <w:t>。</w:t>
      </w:r>
    </w:p>
    <w:sectPr>
      <w:pgSz w:w="11906" w:h="16838"/>
      <w:pgMar w:top="113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258"/>
    <w:rsid w:val="00024810"/>
    <w:rsid w:val="000414C6"/>
    <w:rsid w:val="00087FF0"/>
    <w:rsid w:val="000E4100"/>
    <w:rsid w:val="00216261"/>
    <w:rsid w:val="00270C0E"/>
    <w:rsid w:val="002A188B"/>
    <w:rsid w:val="002B6F68"/>
    <w:rsid w:val="002F4E66"/>
    <w:rsid w:val="003D7EB2"/>
    <w:rsid w:val="00405DB6"/>
    <w:rsid w:val="00420F86"/>
    <w:rsid w:val="00481ED7"/>
    <w:rsid w:val="004D2882"/>
    <w:rsid w:val="006132B1"/>
    <w:rsid w:val="00662B9F"/>
    <w:rsid w:val="00697EE4"/>
    <w:rsid w:val="006D5A1A"/>
    <w:rsid w:val="00714451"/>
    <w:rsid w:val="00717EE3"/>
    <w:rsid w:val="00732D81"/>
    <w:rsid w:val="00733F31"/>
    <w:rsid w:val="00741A40"/>
    <w:rsid w:val="00746739"/>
    <w:rsid w:val="007611C0"/>
    <w:rsid w:val="007F43FC"/>
    <w:rsid w:val="00832605"/>
    <w:rsid w:val="00892DC4"/>
    <w:rsid w:val="00920A8C"/>
    <w:rsid w:val="00935E77"/>
    <w:rsid w:val="0096093C"/>
    <w:rsid w:val="00A93492"/>
    <w:rsid w:val="00A97CD4"/>
    <w:rsid w:val="00AC222F"/>
    <w:rsid w:val="00AD49B5"/>
    <w:rsid w:val="00BF42A9"/>
    <w:rsid w:val="00C61A42"/>
    <w:rsid w:val="00C762CA"/>
    <w:rsid w:val="00CA24FE"/>
    <w:rsid w:val="00D201BD"/>
    <w:rsid w:val="00D33F3A"/>
    <w:rsid w:val="00D7673F"/>
    <w:rsid w:val="00DF1948"/>
    <w:rsid w:val="00E03F11"/>
    <w:rsid w:val="00E04258"/>
    <w:rsid w:val="00E82A61"/>
    <w:rsid w:val="00EA3993"/>
    <w:rsid w:val="00FA3378"/>
    <w:rsid w:val="00FC6953"/>
    <w:rsid w:val="00FE3091"/>
    <w:rsid w:val="019949FA"/>
    <w:rsid w:val="024165D8"/>
    <w:rsid w:val="0F276ECC"/>
    <w:rsid w:val="10C65FB9"/>
    <w:rsid w:val="17B242CE"/>
    <w:rsid w:val="31451EE2"/>
    <w:rsid w:val="381531A6"/>
    <w:rsid w:val="3D8D53CC"/>
    <w:rsid w:val="48B22432"/>
    <w:rsid w:val="4BA47056"/>
    <w:rsid w:val="4DE93206"/>
    <w:rsid w:val="52DA6148"/>
    <w:rsid w:val="5D3F508A"/>
    <w:rsid w:val="74B9424A"/>
    <w:rsid w:val="77EE79DD"/>
    <w:rsid w:val="7BAA2548"/>
    <w:rsid w:val="7F78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460</Words>
  <Characters>2622</Characters>
  <Lines>21</Lines>
  <Paragraphs>6</Paragraphs>
  <TotalTime>326</TotalTime>
  <ScaleCrop>false</ScaleCrop>
  <LinksUpToDate>false</LinksUpToDate>
  <CharactersWithSpaces>3076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2020-01-06T10:32:00Z</dcterms:created>
  <dc:creator>China</dc:creator>
  <cp:lastModifiedBy>于菲</cp:lastModifiedBy>
  <dcterms:modified xsi:type="dcterms:W3CDTF">2021-11-12T09:05:01Z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A7ED13BE333E48FCAA4CCC43A718846A</vt:lpwstr>
  </property>
</Properties>
</file>