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086" w:rsidRDefault="00517086" w:rsidP="00517086">
      <w:pPr>
        <w:pStyle w:val="a6"/>
        <w:widowControl/>
        <w:spacing w:before="75" w:beforeAutospacing="0" w:after="75" w:afterAutospacing="0" w:line="600" w:lineRule="atLeast"/>
        <w:jc w:val="center"/>
        <w:rPr>
          <w:rStyle w:val="a7"/>
          <w:rFonts w:ascii="宋体" w:eastAsia="宋体" w:hAnsi="宋体" w:cs="宋体"/>
          <w:sz w:val="44"/>
          <w:szCs w:val="44"/>
        </w:rPr>
      </w:pPr>
      <w:bookmarkStart w:id="0" w:name="_GoBack"/>
    </w:p>
    <w:p w:rsidR="00517086" w:rsidRPr="00885413" w:rsidRDefault="00517086" w:rsidP="00517086">
      <w:pPr>
        <w:pStyle w:val="a6"/>
        <w:widowControl/>
        <w:spacing w:before="75" w:beforeAutospacing="0" w:after="75" w:afterAutospacing="0" w:line="600" w:lineRule="atLeast"/>
        <w:jc w:val="center"/>
        <w:rPr>
          <w:sz w:val="44"/>
          <w:szCs w:val="44"/>
        </w:rPr>
      </w:pPr>
      <w:r w:rsidRPr="00885413">
        <w:rPr>
          <w:rStyle w:val="a7"/>
          <w:rFonts w:ascii="宋体" w:eastAsia="宋体" w:hAnsi="宋体" w:cs="宋体" w:hint="eastAsia"/>
          <w:sz w:val="44"/>
          <w:szCs w:val="44"/>
        </w:rPr>
        <w:t>高青县人民政府征收土地预公告</w:t>
      </w:r>
    </w:p>
    <w:p w:rsidR="00517086" w:rsidRDefault="00517086" w:rsidP="00517086">
      <w:pPr>
        <w:pStyle w:val="a6"/>
        <w:widowControl/>
        <w:spacing w:before="75" w:beforeAutospacing="0" w:after="75" w:afterAutospacing="0" w:line="600" w:lineRule="atLeast"/>
        <w:jc w:val="center"/>
        <w:rPr>
          <w:rFonts w:ascii="楷体_GB2312" w:eastAsia="楷体_GB2312" w:cs="楷体_GB2312"/>
          <w:sz w:val="32"/>
          <w:szCs w:val="32"/>
        </w:rPr>
      </w:pPr>
      <w:r w:rsidRPr="00885413">
        <w:rPr>
          <w:rFonts w:ascii="楷体_GB2312" w:eastAsia="楷体_GB2312" w:cs="楷体_GB2312"/>
          <w:sz w:val="32"/>
          <w:szCs w:val="32"/>
        </w:rPr>
        <w:t>高</w:t>
      </w:r>
      <w:r w:rsidRPr="00885413">
        <w:rPr>
          <w:rFonts w:ascii="楷体_GB2312" w:eastAsia="楷体_GB2312" w:cs="楷体_GB2312" w:hint="eastAsia"/>
          <w:sz w:val="32"/>
          <w:szCs w:val="32"/>
        </w:rPr>
        <w:t>征预公告〔2023〕10号</w:t>
      </w:r>
    </w:p>
    <w:p w:rsidR="00517086" w:rsidRPr="00885413" w:rsidRDefault="00517086" w:rsidP="00517086">
      <w:pPr>
        <w:pStyle w:val="a6"/>
        <w:widowControl/>
        <w:spacing w:before="75" w:beforeAutospacing="0" w:after="75" w:afterAutospacing="0" w:line="600" w:lineRule="atLeast"/>
        <w:jc w:val="center"/>
        <w:rPr>
          <w:sz w:val="32"/>
          <w:szCs w:val="32"/>
        </w:rPr>
      </w:pPr>
    </w:p>
    <w:p w:rsidR="00517086" w:rsidRPr="00885413" w:rsidRDefault="00517086" w:rsidP="00517086">
      <w:pPr>
        <w:pStyle w:val="a6"/>
        <w:widowControl/>
        <w:spacing w:before="75" w:beforeAutospacing="0" w:after="75" w:afterAutospacing="0" w:line="400" w:lineRule="exact"/>
        <w:ind w:firstLine="630"/>
        <w:jc w:val="both"/>
        <w:rPr>
          <w:rFonts w:ascii="仿宋_GB2312" w:eastAsia="仿宋_GB2312"/>
          <w:sz w:val="32"/>
          <w:szCs w:val="32"/>
        </w:rPr>
      </w:pPr>
      <w:r w:rsidRPr="00885413">
        <w:rPr>
          <w:rFonts w:ascii="仿宋_GB2312" w:eastAsia="仿宋_GB2312" w:cs="仿宋_GB2312" w:hint="eastAsia"/>
          <w:sz w:val="32"/>
          <w:szCs w:val="32"/>
        </w:rPr>
        <w:t>为保障公共利益用地需要，根据《中华人民共和国土地管理法》《中华人民共和国土地管理法实施条例》等法律法规的规定，经高青县人民政府研究决定，现发布征收土地预公告：</w:t>
      </w:r>
    </w:p>
    <w:p w:rsidR="00517086" w:rsidRPr="00885413" w:rsidRDefault="00517086" w:rsidP="00517086">
      <w:pPr>
        <w:pStyle w:val="a6"/>
        <w:widowControl/>
        <w:spacing w:before="75" w:beforeAutospacing="0" w:after="75" w:afterAutospacing="0" w:line="400" w:lineRule="exact"/>
        <w:ind w:firstLine="630"/>
        <w:jc w:val="both"/>
        <w:rPr>
          <w:rFonts w:ascii="黑体" w:eastAsia="黑体" w:hAnsi="黑体"/>
          <w:sz w:val="32"/>
          <w:szCs w:val="32"/>
        </w:rPr>
      </w:pPr>
      <w:r w:rsidRPr="00885413">
        <w:rPr>
          <w:rFonts w:ascii="黑体" w:eastAsia="黑体" w:hAnsi="黑体" w:cs="黑体" w:hint="eastAsia"/>
          <w:sz w:val="32"/>
          <w:szCs w:val="32"/>
        </w:rPr>
        <w:t>一、拟征收土地位置范围及权属</w:t>
      </w:r>
    </w:p>
    <w:p w:rsidR="00552C09" w:rsidRDefault="00517086" w:rsidP="00517086">
      <w:pPr>
        <w:pStyle w:val="a6"/>
        <w:widowControl/>
        <w:spacing w:before="75" w:beforeAutospacing="0" w:after="75" w:afterAutospacing="0" w:line="400" w:lineRule="exact"/>
        <w:ind w:firstLine="630"/>
        <w:jc w:val="both"/>
        <w:rPr>
          <w:rFonts w:ascii="仿宋_GB2312" w:eastAsia="仿宋_GB2312" w:cs="仿宋_GB2312"/>
          <w:sz w:val="32"/>
          <w:szCs w:val="32"/>
        </w:rPr>
      </w:pPr>
      <w:r w:rsidRPr="00885413">
        <w:rPr>
          <w:rFonts w:ascii="仿宋_GB2312" w:eastAsia="仿宋_GB2312" w:cs="仿宋_GB2312" w:hint="eastAsia"/>
          <w:sz w:val="32"/>
          <w:szCs w:val="32"/>
        </w:rPr>
        <w:t>地块1位置范围：高青化工产业园区西部、齐鲁华信高科南邻、化工园区纵三路以西规划工业四路以西、窑厂北引清沟以北220米。</w:t>
      </w:r>
    </w:p>
    <w:p w:rsidR="00517086" w:rsidRPr="00885413" w:rsidRDefault="00517086" w:rsidP="00517086">
      <w:pPr>
        <w:pStyle w:val="a6"/>
        <w:widowControl/>
        <w:spacing w:before="75" w:beforeAutospacing="0" w:after="75" w:afterAutospacing="0" w:line="400" w:lineRule="exact"/>
        <w:ind w:firstLine="630"/>
        <w:jc w:val="both"/>
        <w:rPr>
          <w:rFonts w:ascii="仿宋_GB2312" w:eastAsia="仿宋_GB2312"/>
          <w:sz w:val="32"/>
          <w:szCs w:val="32"/>
        </w:rPr>
      </w:pPr>
      <w:r w:rsidRPr="00885413">
        <w:rPr>
          <w:rFonts w:ascii="仿宋_GB2312" w:eastAsia="仿宋_GB2312" w:cs="仿宋_GB2312" w:hint="eastAsia"/>
          <w:sz w:val="32"/>
          <w:szCs w:val="32"/>
        </w:rPr>
        <w:t>涉及的农村集体经济组织：高城镇长乐村、袁家村。</w:t>
      </w:r>
    </w:p>
    <w:p w:rsidR="00517086" w:rsidRPr="00885413" w:rsidRDefault="00517086" w:rsidP="00517086">
      <w:pPr>
        <w:pStyle w:val="a6"/>
        <w:widowControl/>
        <w:spacing w:before="75" w:beforeAutospacing="0" w:after="75" w:afterAutospacing="0" w:line="400" w:lineRule="exact"/>
        <w:ind w:firstLine="630"/>
        <w:jc w:val="both"/>
        <w:rPr>
          <w:rFonts w:ascii="黑体" w:eastAsia="黑体" w:hAnsi="黑体"/>
          <w:sz w:val="32"/>
          <w:szCs w:val="32"/>
        </w:rPr>
      </w:pPr>
      <w:r w:rsidRPr="00885413">
        <w:rPr>
          <w:rFonts w:ascii="黑体" w:eastAsia="黑体" w:hAnsi="黑体" w:cs="黑体" w:hint="eastAsia"/>
          <w:sz w:val="32"/>
          <w:szCs w:val="32"/>
        </w:rPr>
        <w:t>二、拟征收土地目的、用途</w:t>
      </w:r>
    </w:p>
    <w:p w:rsidR="00517086" w:rsidRPr="00885413" w:rsidRDefault="00517086" w:rsidP="00517086">
      <w:pPr>
        <w:pStyle w:val="a6"/>
        <w:widowControl/>
        <w:spacing w:before="75" w:beforeAutospacing="0" w:after="75" w:afterAutospacing="0" w:line="400" w:lineRule="exact"/>
        <w:ind w:firstLine="630"/>
        <w:jc w:val="both"/>
        <w:rPr>
          <w:rFonts w:ascii="仿宋_GB2312" w:eastAsia="仿宋_GB2312"/>
          <w:sz w:val="32"/>
          <w:szCs w:val="32"/>
        </w:rPr>
      </w:pPr>
      <w:r w:rsidRPr="00885413">
        <w:rPr>
          <w:rFonts w:ascii="仿宋_GB2312" w:eastAsia="仿宋_GB2312" w:cs="仿宋_GB2312" w:hint="eastAsia"/>
          <w:sz w:val="32"/>
          <w:szCs w:val="32"/>
        </w:rPr>
        <w:t>地块1拟用于工业项目建设，用途为工业用地；位于成片开发方案范围内。</w:t>
      </w:r>
    </w:p>
    <w:p w:rsidR="00517086" w:rsidRPr="00885413" w:rsidRDefault="00517086" w:rsidP="00517086">
      <w:pPr>
        <w:pStyle w:val="a6"/>
        <w:widowControl/>
        <w:spacing w:before="75" w:beforeAutospacing="0" w:after="75" w:afterAutospacing="0" w:line="400" w:lineRule="exact"/>
        <w:ind w:firstLine="630"/>
        <w:jc w:val="both"/>
        <w:rPr>
          <w:rFonts w:ascii="仿宋_GB2312" w:eastAsia="仿宋_GB2312"/>
          <w:sz w:val="32"/>
          <w:szCs w:val="32"/>
        </w:rPr>
      </w:pPr>
      <w:r w:rsidRPr="00885413">
        <w:rPr>
          <w:rFonts w:ascii="仿宋_GB2312" w:eastAsia="仿宋_GB2312" w:cs="仿宋_GB2312" w:hint="eastAsia"/>
          <w:sz w:val="32"/>
          <w:szCs w:val="32"/>
        </w:rPr>
        <w:t>符合《中华人民共和国土地管理法土地管理法》第四十五条第五项规定的公共利益需要。</w:t>
      </w:r>
    </w:p>
    <w:p w:rsidR="00517086" w:rsidRPr="00885413" w:rsidRDefault="00517086" w:rsidP="00517086">
      <w:pPr>
        <w:pStyle w:val="a6"/>
        <w:widowControl/>
        <w:spacing w:before="75" w:beforeAutospacing="0" w:after="75" w:afterAutospacing="0" w:line="400" w:lineRule="exact"/>
        <w:ind w:firstLine="630"/>
        <w:jc w:val="both"/>
        <w:rPr>
          <w:rFonts w:ascii="黑体" w:eastAsia="黑体" w:hAnsi="黑体"/>
          <w:sz w:val="32"/>
          <w:szCs w:val="32"/>
        </w:rPr>
      </w:pPr>
      <w:r w:rsidRPr="00885413">
        <w:rPr>
          <w:rFonts w:ascii="黑体" w:eastAsia="黑体" w:hAnsi="黑体" w:cs="黑体" w:hint="eastAsia"/>
          <w:sz w:val="32"/>
          <w:szCs w:val="32"/>
        </w:rPr>
        <w:t>三、开展土地现状调查的安排</w:t>
      </w:r>
    </w:p>
    <w:p w:rsidR="00517086" w:rsidRPr="00885413" w:rsidRDefault="00517086" w:rsidP="00517086">
      <w:pPr>
        <w:pStyle w:val="a6"/>
        <w:widowControl/>
        <w:spacing w:before="75" w:beforeAutospacing="0" w:after="75" w:afterAutospacing="0" w:line="400" w:lineRule="exact"/>
        <w:ind w:firstLine="630"/>
        <w:jc w:val="both"/>
        <w:rPr>
          <w:rFonts w:ascii="仿宋_GB2312" w:eastAsia="仿宋_GB2312"/>
          <w:sz w:val="32"/>
          <w:szCs w:val="32"/>
        </w:rPr>
      </w:pPr>
      <w:r w:rsidRPr="00885413">
        <w:rPr>
          <w:rFonts w:ascii="仿宋_GB2312" w:eastAsia="仿宋_GB2312" w:cs="仿宋_GB2312" w:hint="eastAsia"/>
          <w:sz w:val="32"/>
          <w:szCs w:val="32"/>
        </w:rPr>
        <w:t>自本公告发布之日起，任何单位和个人不得在拟征收土地范围内抢栽、抢种、抢建，违反规定在征收土地预公告发布后抢栽、抢种、抢建的，对抢栽、抢种、抢建部分不予补偿。</w:t>
      </w:r>
    </w:p>
    <w:p w:rsidR="00517086" w:rsidRPr="00885413" w:rsidRDefault="00517086" w:rsidP="00517086">
      <w:pPr>
        <w:pStyle w:val="a6"/>
        <w:widowControl/>
        <w:spacing w:before="75" w:beforeAutospacing="0" w:after="75" w:afterAutospacing="0" w:line="400" w:lineRule="exact"/>
        <w:ind w:firstLine="630"/>
        <w:jc w:val="both"/>
        <w:rPr>
          <w:rFonts w:ascii="仿宋_GB2312" w:eastAsia="仿宋_GB2312"/>
          <w:sz w:val="32"/>
          <w:szCs w:val="32"/>
        </w:rPr>
      </w:pPr>
      <w:r w:rsidRPr="00885413">
        <w:rPr>
          <w:rFonts w:ascii="仿宋_GB2312" w:eastAsia="仿宋_GB2312" w:cs="仿宋_GB2312" w:hint="eastAsia"/>
          <w:sz w:val="32"/>
          <w:szCs w:val="32"/>
        </w:rPr>
        <w:t>高青县自然资源局、财政局、农业农村局、高城镇人民政府、新材料产业发展促进中心拟于2023年4月6日-2024年4月5日组织开展土地现状调查、勘测定界及清点地上附着物和青苗，请本次拟征收土地涉及的农村集体经济组织、土地承包户、地上附着物和青苗所有权人等单位和个人按时参加并积极支持配合。不能直接到场的，要书面委托他人代理。</w:t>
      </w:r>
    </w:p>
    <w:p w:rsidR="00517086" w:rsidRPr="00885413" w:rsidRDefault="00517086" w:rsidP="00517086">
      <w:pPr>
        <w:pStyle w:val="a6"/>
        <w:widowControl/>
        <w:spacing w:before="75" w:beforeAutospacing="0" w:after="75" w:afterAutospacing="0" w:line="400" w:lineRule="exact"/>
        <w:ind w:firstLine="630"/>
        <w:jc w:val="both"/>
        <w:rPr>
          <w:rFonts w:ascii="黑体" w:eastAsia="黑体" w:hAnsi="黑体"/>
          <w:sz w:val="32"/>
          <w:szCs w:val="32"/>
        </w:rPr>
      </w:pPr>
      <w:r w:rsidRPr="00885413">
        <w:rPr>
          <w:rFonts w:ascii="黑体" w:eastAsia="黑体" w:hAnsi="黑体" w:cs="黑体" w:hint="eastAsia"/>
          <w:sz w:val="32"/>
          <w:szCs w:val="32"/>
        </w:rPr>
        <w:t>四、拟征收土地补偿标准</w:t>
      </w:r>
    </w:p>
    <w:p w:rsidR="00517086" w:rsidRPr="00885413" w:rsidRDefault="00517086" w:rsidP="00517086">
      <w:pPr>
        <w:pStyle w:val="a6"/>
        <w:widowControl/>
        <w:spacing w:before="75" w:beforeAutospacing="0" w:after="75" w:afterAutospacing="0" w:line="400" w:lineRule="exact"/>
        <w:ind w:firstLine="630"/>
        <w:jc w:val="both"/>
        <w:rPr>
          <w:rFonts w:ascii="仿宋_GB2312" w:eastAsia="仿宋_GB2312"/>
          <w:sz w:val="32"/>
          <w:szCs w:val="32"/>
        </w:rPr>
      </w:pPr>
      <w:r w:rsidRPr="00885413">
        <w:rPr>
          <w:rFonts w:ascii="仿宋_GB2312" w:eastAsia="仿宋_GB2312" w:cs="仿宋_GB2312" w:hint="eastAsia"/>
          <w:sz w:val="32"/>
          <w:szCs w:val="32"/>
        </w:rPr>
        <w:t>拟征收土地补偿安置费按照山东省人民政府《关于山东省征地区片综合地价的批复》（鲁政字〔2020〕74号）批复的高青县征地区片综合地价标准执行。本次征收土地共涉及1个区片，Ⅱ级区片每亩补偿6万元。</w:t>
      </w:r>
    </w:p>
    <w:p w:rsidR="00517086" w:rsidRPr="00885413" w:rsidRDefault="00517086" w:rsidP="00517086">
      <w:pPr>
        <w:pStyle w:val="a6"/>
        <w:widowControl/>
        <w:spacing w:before="75" w:beforeAutospacing="0" w:after="75" w:afterAutospacing="0" w:line="400" w:lineRule="exact"/>
        <w:ind w:firstLine="630"/>
        <w:jc w:val="both"/>
        <w:rPr>
          <w:rFonts w:ascii="仿宋_GB2312" w:eastAsia="仿宋_GB2312"/>
          <w:sz w:val="32"/>
          <w:szCs w:val="32"/>
        </w:rPr>
      </w:pPr>
      <w:r w:rsidRPr="00885413">
        <w:rPr>
          <w:rFonts w:ascii="仿宋_GB2312" w:eastAsia="仿宋_GB2312" w:cs="仿宋_GB2312" w:hint="eastAsia"/>
          <w:sz w:val="32"/>
          <w:szCs w:val="32"/>
        </w:rPr>
        <w:t>拟征收土地地上附着物和青苗补偿费标准按照山东省财政厅、山东省自然资源厅《关于淄博市征地地上附着物和青苗补偿标准的批复》（鲁自然资函〔2022〕20号）的规定执行。</w:t>
      </w:r>
    </w:p>
    <w:p w:rsidR="00517086" w:rsidRPr="00885413" w:rsidRDefault="00517086" w:rsidP="00517086">
      <w:pPr>
        <w:pStyle w:val="a6"/>
        <w:widowControl/>
        <w:spacing w:before="75" w:beforeAutospacing="0" w:after="75" w:afterAutospacing="0" w:line="400" w:lineRule="exact"/>
        <w:ind w:firstLine="630"/>
        <w:jc w:val="both"/>
        <w:rPr>
          <w:rFonts w:ascii="仿宋_GB2312" w:eastAsia="仿宋_GB2312"/>
          <w:sz w:val="32"/>
          <w:szCs w:val="32"/>
        </w:rPr>
      </w:pPr>
      <w:r w:rsidRPr="00885413">
        <w:rPr>
          <w:rFonts w:ascii="仿宋_GB2312" w:eastAsia="仿宋_GB2312" w:cs="仿宋_GB2312" w:hint="eastAsia"/>
          <w:sz w:val="32"/>
          <w:szCs w:val="32"/>
        </w:rPr>
        <w:t>本次拟征收土地涉及的农村住宅、工矿企业的补偿安置，由高青县人民政府按照国家有关规定单独制定补偿安置方案。</w:t>
      </w:r>
    </w:p>
    <w:p w:rsidR="00517086" w:rsidRPr="00885413" w:rsidRDefault="00517086" w:rsidP="00517086">
      <w:pPr>
        <w:pStyle w:val="a6"/>
        <w:widowControl/>
        <w:spacing w:before="75" w:beforeAutospacing="0" w:after="75" w:afterAutospacing="0" w:line="400" w:lineRule="exact"/>
        <w:ind w:firstLine="630"/>
        <w:jc w:val="both"/>
        <w:rPr>
          <w:rFonts w:ascii="仿宋_GB2312" w:eastAsia="仿宋_GB2312"/>
          <w:sz w:val="32"/>
          <w:szCs w:val="32"/>
        </w:rPr>
      </w:pPr>
      <w:r w:rsidRPr="00885413">
        <w:rPr>
          <w:rFonts w:ascii="仿宋_GB2312" w:eastAsia="仿宋_GB2312" w:cs="仿宋_GB2312" w:hint="eastAsia"/>
          <w:sz w:val="32"/>
          <w:szCs w:val="32"/>
        </w:rPr>
        <w:t>被征收土地村（居）的具体征地补偿安置方案，待土地现状调查和征收土地社会稳定风险评估完成后，由高青县人民政府组织有关部门拟定并公告。</w:t>
      </w:r>
    </w:p>
    <w:p w:rsidR="00517086" w:rsidRPr="00885413" w:rsidRDefault="00517086" w:rsidP="00517086">
      <w:pPr>
        <w:pStyle w:val="a6"/>
        <w:widowControl/>
        <w:spacing w:before="75" w:beforeAutospacing="0" w:after="75" w:afterAutospacing="0" w:line="400" w:lineRule="exact"/>
        <w:ind w:firstLine="630"/>
        <w:jc w:val="both"/>
        <w:rPr>
          <w:rFonts w:ascii="仿宋_GB2312" w:eastAsia="仿宋_GB2312"/>
          <w:sz w:val="32"/>
          <w:szCs w:val="32"/>
        </w:rPr>
      </w:pPr>
      <w:r w:rsidRPr="00885413">
        <w:rPr>
          <w:rFonts w:ascii="仿宋_GB2312" w:eastAsia="仿宋_GB2312" w:hAnsi="宋体" w:cs="黑体" w:hint="eastAsia"/>
          <w:sz w:val="32"/>
          <w:szCs w:val="32"/>
        </w:rPr>
        <w:t>五、其他事项</w:t>
      </w:r>
    </w:p>
    <w:p w:rsidR="00517086" w:rsidRPr="00885413" w:rsidRDefault="00517086" w:rsidP="00517086">
      <w:pPr>
        <w:pStyle w:val="a6"/>
        <w:widowControl/>
        <w:spacing w:before="75" w:beforeAutospacing="0" w:after="75" w:afterAutospacing="0" w:line="400" w:lineRule="exact"/>
        <w:ind w:firstLine="630"/>
        <w:jc w:val="both"/>
        <w:rPr>
          <w:rFonts w:ascii="仿宋_GB2312" w:eastAsia="仿宋_GB2312"/>
          <w:sz w:val="32"/>
          <w:szCs w:val="32"/>
        </w:rPr>
      </w:pPr>
      <w:r w:rsidRPr="00885413">
        <w:rPr>
          <w:rFonts w:ascii="仿宋_GB2312" w:eastAsia="仿宋_GB2312" w:cs="仿宋_GB2312" w:hint="eastAsia"/>
          <w:sz w:val="32"/>
          <w:szCs w:val="32"/>
        </w:rPr>
        <w:t>本公告在征收土地涉及的农村集体经济组织所在地和山东省征地信息公开查询系统同时予以发布。本公告自发布之日起公示10个工作日。</w:t>
      </w:r>
    </w:p>
    <w:p w:rsidR="00517086" w:rsidRPr="00885413" w:rsidRDefault="00517086" w:rsidP="00517086">
      <w:pPr>
        <w:pStyle w:val="a6"/>
        <w:widowControl/>
        <w:spacing w:before="75" w:beforeAutospacing="0" w:after="75" w:afterAutospacing="0" w:line="400" w:lineRule="exact"/>
        <w:ind w:firstLine="630"/>
        <w:jc w:val="both"/>
        <w:rPr>
          <w:rFonts w:ascii="仿宋_GB2312" w:eastAsia="仿宋_GB2312"/>
          <w:sz w:val="32"/>
          <w:szCs w:val="32"/>
        </w:rPr>
      </w:pPr>
      <w:r w:rsidRPr="00885413">
        <w:rPr>
          <w:rFonts w:ascii="仿宋_GB2312" w:eastAsia="仿宋_GB2312" w:cs="仿宋_GB2312" w:hint="eastAsia"/>
          <w:sz w:val="32"/>
          <w:szCs w:val="32"/>
        </w:rPr>
        <w:t>被征地的农村集体经济组织、村民或者相关权利人对本公告有异议的，可自公告结束前向高青县自然资源局提出书面申请；对土地现状调查结果有异议的，在土地现状调查结束后5日内，向高青县自然资源局提出书面申请。高青县人民政府组织自然资源等相关部门对被征地的农村集体经济组织、村民或者相关权利人提出的合法诉求要认真复核并妥善处理。</w:t>
      </w:r>
    </w:p>
    <w:p w:rsidR="00517086" w:rsidRPr="00885413" w:rsidRDefault="00517086" w:rsidP="00517086">
      <w:pPr>
        <w:pStyle w:val="a6"/>
        <w:widowControl/>
        <w:spacing w:before="75" w:beforeAutospacing="0" w:after="75" w:afterAutospacing="0" w:line="400" w:lineRule="exact"/>
        <w:ind w:firstLine="630"/>
        <w:jc w:val="both"/>
        <w:rPr>
          <w:rFonts w:ascii="仿宋_GB2312" w:eastAsia="仿宋_GB2312"/>
          <w:sz w:val="32"/>
          <w:szCs w:val="32"/>
        </w:rPr>
      </w:pPr>
      <w:r w:rsidRPr="00885413">
        <w:rPr>
          <w:rFonts w:ascii="仿宋_GB2312" w:eastAsia="仿宋_GB2312" w:cs="仿宋_GB2312" w:hint="eastAsia"/>
          <w:sz w:val="32"/>
          <w:szCs w:val="32"/>
        </w:rPr>
        <w:t>特此公告。</w:t>
      </w:r>
    </w:p>
    <w:p w:rsidR="00517086" w:rsidRDefault="00517086" w:rsidP="00517086">
      <w:pPr>
        <w:pStyle w:val="a6"/>
        <w:widowControl/>
        <w:spacing w:before="75" w:beforeAutospacing="0" w:after="75" w:afterAutospacing="0" w:line="400" w:lineRule="exact"/>
        <w:ind w:firstLine="630"/>
        <w:jc w:val="both"/>
        <w:rPr>
          <w:rFonts w:ascii="仿宋_GB2312" w:eastAsia="仿宋_GB2312" w:cs="仿宋_GB2312"/>
          <w:sz w:val="32"/>
          <w:szCs w:val="32"/>
        </w:rPr>
      </w:pPr>
    </w:p>
    <w:p w:rsidR="00517086" w:rsidRDefault="00517086" w:rsidP="00517086">
      <w:pPr>
        <w:pStyle w:val="a6"/>
        <w:widowControl/>
        <w:spacing w:before="75" w:beforeAutospacing="0" w:after="75" w:afterAutospacing="0" w:line="400" w:lineRule="exact"/>
        <w:ind w:firstLine="630"/>
        <w:jc w:val="both"/>
        <w:rPr>
          <w:rFonts w:ascii="仿宋_GB2312" w:eastAsia="仿宋_GB2312" w:cs="仿宋_GB2312"/>
          <w:sz w:val="32"/>
          <w:szCs w:val="32"/>
        </w:rPr>
      </w:pPr>
    </w:p>
    <w:p w:rsidR="00517086" w:rsidRPr="00885413" w:rsidRDefault="00517086" w:rsidP="00517086">
      <w:pPr>
        <w:pStyle w:val="a6"/>
        <w:widowControl/>
        <w:spacing w:before="75" w:beforeAutospacing="0" w:after="75" w:afterAutospacing="0" w:line="400" w:lineRule="exact"/>
        <w:ind w:firstLine="630"/>
        <w:jc w:val="both"/>
        <w:rPr>
          <w:rFonts w:ascii="仿宋_GB2312" w:eastAsia="仿宋_GB2312"/>
          <w:sz w:val="32"/>
          <w:szCs w:val="32"/>
        </w:rPr>
      </w:pPr>
      <w:r w:rsidRPr="00885413">
        <w:rPr>
          <w:rFonts w:ascii="仿宋_GB2312" w:eastAsia="仿宋_GB2312" w:cs="仿宋_GB2312" w:hint="eastAsia"/>
          <w:sz w:val="32"/>
          <w:szCs w:val="32"/>
        </w:rPr>
        <w:t>联系人：孙川；联系电话：0533-6967710。</w:t>
      </w:r>
    </w:p>
    <w:p w:rsidR="00517086" w:rsidRPr="00885413" w:rsidRDefault="00517086" w:rsidP="00517086">
      <w:pPr>
        <w:pStyle w:val="a6"/>
        <w:widowControl/>
        <w:spacing w:before="75" w:beforeAutospacing="0" w:after="75" w:afterAutospacing="0" w:line="400" w:lineRule="exact"/>
        <w:ind w:firstLine="615"/>
        <w:jc w:val="both"/>
        <w:rPr>
          <w:rFonts w:ascii="仿宋_GB2312" w:eastAsia="仿宋_GB2312"/>
          <w:sz w:val="32"/>
          <w:szCs w:val="32"/>
        </w:rPr>
      </w:pPr>
      <w:r w:rsidRPr="00885413">
        <w:rPr>
          <w:rFonts w:ascii="仿宋_GB2312" w:eastAsia="仿宋_GB2312" w:cs="仿宋_GB2312" w:hint="eastAsia"/>
          <w:sz w:val="32"/>
          <w:szCs w:val="32"/>
        </w:rPr>
        <w:t> </w:t>
      </w:r>
    </w:p>
    <w:p w:rsidR="00517086" w:rsidRPr="00885413" w:rsidRDefault="00517086" w:rsidP="00517086">
      <w:pPr>
        <w:pStyle w:val="a6"/>
        <w:widowControl/>
        <w:spacing w:before="75" w:beforeAutospacing="0" w:after="75" w:afterAutospacing="0" w:line="400" w:lineRule="exact"/>
        <w:ind w:firstLine="10605"/>
        <w:jc w:val="right"/>
        <w:rPr>
          <w:rFonts w:ascii="仿宋_GB2312" w:eastAsia="仿宋_GB2312"/>
          <w:sz w:val="32"/>
          <w:szCs w:val="32"/>
        </w:rPr>
      </w:pPr>
      <w:r>
        <w:rPr>
          <w:rFonts w:ascii="仿宋_GB2312" w:eastAsia="仿宋_GB2312" w:cs="仿宋_GB2312" w:hint="eastAsia"/>
          <w:sz w:val="32"/>
          <w:szCs w:val="32"/>
        </w:rPr>
        <w:t>高青</w:t>
      </w:r>
      <w:r w:rsidRPr="00885413">
        <w:rPr>
          <w:rFonts w:ascii="仿宋_GB2312" w:eastAsia="仿宋_GB2312" w:cs="仿宋_GB2312" w:hint="eastAsia"/>
          <w:sz w:val="32"/>
          <w:szCs w:val="32"/>
        </w:rPr>
        <w:t>县人民政府</w:t>
      </w:r>
    </w:p>
    <w:p w:rsidR="00517086" w:rsidRPr="00885413" w:rsidRDefault="00517086" w:rsidP="00517086">
      <w:pPr>
        <w:pStyle w:val="a6"/>
        <w:widowControl/>
        <w:spacing w:before="75" w:beforeAutospacing="0" w:after="75" w:afterAutospacing="0" w:line="400" w:lineRule="exact"/>
        <w:ind w:firstLine="10605"/>
        <w:jc w:val="right"/>
        <w:rPr>
          <w:rFonts w:ascii="仿宋_GB2312" w:eastAsia="仿宋_GB2312"/>
          <w:sz w:val="32"/>
          <w:szCs w:val="32"/>
        </w:rPr>
      </w:pPr>
      <w:r>
        <w:rPr>
          <w:rFonts w:ascii="仿宋_GB2312" w:eastAsia="仿宋_GB2312" w:cs="仿宋_GB2312" w:hint="eastAsia"/>
          <w:sz w:val="32"/>
          <w:szCs w:val="32"/>
        </w:rPr>
        <w:t>2</w:t>
      </w:r>
      <w:r w:rsidRPr="00885413">
        <w:rPr>
          <w:rFonts w:ascii="仿宋_GB2312" w:eastAsia="仿宋_GB2312" w:cs="仿宋_GB2312" w:hint="eastAsia"/>
          <w:sz w:val="32"/>
          <w:szCs w:val="32"/>
        </w:rPr>
        <w:t>023年3月21日</w:t>
      </w:r>
    </w:p>
    <w:p w:rsidR="00517086" w:rsidRPr="00885413" w:rsidRDefault="00517086" w:rsidP="00517086">
      <w:pPr>
        <w:pStyle w:val="a6"/>
        <w:widowControl/>
        <w:spacing w:before="75" w:beforeAutospacing="0" w:after="75" w:afterAutospacing="0" w:line="400" w:lineRule="exact"/>
        <w:jc w:val="right"/>
        <w:rPr>
          <w:rFonts w:ascii="仿宋_GB2312" w:eastAsia="仿宋_GB2312"/>
          <w:sz w:val="32"/>
          <w:szCs w:val="32"/>
        </w:rPr>
      </w:pPr>
    </w:p>
    <w:bookmarkEnd w:id="0"/>
    <w:p w:rsidR="00194665" w:rsidRPr="00517086" w:rsidRDefault="00194665" w:rsidP="00517086">
      <w:pPr>
        <w:adjustRightInd w:val="0"/>
        <w:snapToGrid w:val="0"/>
        <w:spacing w:line="400" w:lineRule="exact"/>
        <w:rPr>
          <w:rFonts w:ascii="仿宋_GB2312" w:eastAsia="仿宋_GB2312" w:hAnsi="仿宋" w:cs="Times New Roman"/>
          <w:color w:val="000000"/>
          <w:spacing w:val="-4"/>
          <w:sz w:val="32"/>
          <w:szCs w:val="32"/>
        </w:rPr>
      </w:pPr>
    </w:p>
    <w:sectPr w:rsidR="00194665" w:rsidRPr="00517086" w:rsidSect="00194665">
      <w:headerReference w:type="default" r:id="rId7"/>
      <w:pgSz w:w="16838" w:h="23811"/>
      <w:pgMar w:top="907" w:right="1417" w:bottom="850" w:left="141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3C4" w:rsidRDefault="001633C4" w:rsidP="00194665">
      <w:r>
        <w:separator/>
      </w:r>
    </w:p>
  </w:endnote>
  <w:endnote w:type="continuationSeparator" w:id="1">
    <w:p w:rsidR="001633C4" w:rsidRDefault="001633C4" w:rsidP="00194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宋体"/>
    <w:charset w:val="86"/>
    <w:family w:val="auto"/>
    <w:pitch w:val="default"/>
    <w:sig w:usb0="00000000" w:usb1="00000000"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3C4" w:rsidRDefault="001633C4" w:rsidP="00194665">
      <w:r>
        <w:separator/>
      </w:r>
    </w:p>
  </w:footnote>
  <w:footnote w:type="continuationSeparator" w:id="1">
    <w:p w:rsidR="001633C4" w:rsidRDefault="001633C4" w:rsidP="001946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665" w:rsidRDefault="00194665">
    <w:pPr>
      <w:pStyle w:val="a5"/>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GExMThkNWM4YzU1OTk0OGNhMzQyMWY1NTgxYzY1OTkifQ=="/>
  </w:docVars>
  <w:rsids>
    <w:rsidRoot w:val="00440A0D"/>
    <w:rsid w:val="000166CB"/>
    <w:rsid w:val="00086DC7"/>
    <w:rsid w:val="001344C8"/>
    <w:rsid w:val="001465F9"/>
    <w:rsid w:val="001633C4"/>
    <w:rsid w:val="00174AF8"/>
    <w:rsid w:val="00194665"/>
    <w:rsid w:val="00230471"/>
    <w:rsid w:val="002C1EB4"/>
    <w:rsid w:val="002C6251"/>
    <w:rsid w:val="002D4EDE"/>
    <w:rsid w:val="002E073D"/>
    <w:rsid w:val="00364E97"/>
    <w:rsid w:val="0041283B"/>
    <w:rsid w:val="00440A0D"/>
    <w:rsid w:val="004601A3"/>
    <w:rsid w:val="00461E5E"/>
    <w:rsid w:val="00517086"/>
    <w:rsid w:val="00522128"/>
    <w:rsid w:val="00552C09"/>
    <w:rsid w:val="00610491"/>
    <w:rsid w:val="006B69A4"/>
    <w:rsid w:val="006D76A2"/>
    <w:rsid w:val="00705D90"/>
    <w:rsid w:val="007200CD"/>
    <w:rsid w:val="0072181E"/>
    <w:rsid w:val="00850743"/>
    <w:rsid w:val="00881AD4"/>
    <w:rsid w:val="008E2F04"/>
    <w:rsid w:val="00960B73"/>
    <w:rsid w:val="00961A0B"/>
    <w:rsid w:val="00A21686"/>
    <w:rsid w:val="00A80986"/>
    <w:rsid w:val="00A84D8B"/>
    <w:rsid w:val="00B224B3"/>
    <w:rsid w:val="00C87FDA"/>
    <w:rsid w:val="00D17A2F"/>
    <w:rsid w:val="00D73F21"/>
    <w:rsid w:val="00DC2865"/>
    <w:rsid w:val="00DC5384"/>
    <w:rsid w:val="00E105BD"/>
    <w:rsid w:val="00EC7096"/>
    <w:rsid w:val="00F41707"/>
    <w:rsid w:val="00F65204"/>
    <w:rsid w:val="00FE7FA9"/>
    <w:rsid w:val="014A549C"/>
    <w:rsid w:val="020F69C5"/>
    <w:rsid w:val="025C7268"/>
    <w:rsid w:val="03582A18"/>
    <w:rsid w:val="03E94B2B"/>
    <w:rsid w:val="04E04018"/>
    <w:rsid w:val="063302DF"/>
    <w:rsid w:val="06563FCE"/>
    <w:rsid w:val="080C0DE8"/>
    <w:rsid w:val="081B54CF"/>
    <w:rsid w:val="09C6146A"/>
    <w:rsid w:val="105B0B5E"/>
    <w:rsid w:val="131E5E73"/>
    <w:rsid w:val="13737DA6"/>
    <w:rsid w:val="18860743"/>
    <w:rsid w:val="1AD46291"/>
    <w:rsid w:val="1B4B76E9"/>
    <w:rsid w:val="1C292AC6"/>
    <w:rsid w:val="20371BE5"/>
    <w:rsid w:val="20E63A84"/>
    <w:rsid w:val="21643026"/>
    <w:rsid w:val="24AC7783"/>
    <w:rsid w:val="2AC3216C"/>
    <w:rsid w:val="2E3773A2"/>
    <w:rsid w:val="2F7E1D1C"/>
    <w:rsid w:val="2F803CE6"/>
    <w:rsid w:val="34A63356"/>
    <w:rsid w:val="37277263"/>
    <w:rsid w:val="37892544"/>
    <w:rsid w:val="38EC68AC"/>
    <w:rsid w:val="3D112974"/>
    <w:rsid w:val="3E1862CA"/>
    <w:rsid w:val="3EA80A5B"/>
    <w:rsid w:val="3F6C7DE3"/>
    <w:rsid w:val="416D023F"/>
    <w:rsid w:val="46957C1F"/>
    <w:rsid w:val="46DF70EC"/>
    <w:rsid w:val="487E17A0"/>
    <w:rsid w:val="49CB654D"/>
    <w:rsid w:val="4E626083"/>
    <w:rsid w:val="52C817FB"/>
    <w:rsid w:val="53B84F4D"/>
    <w:rsid w:val="580F5357"/>
    <w:rsid w:val="5D49245B"/>
    <w:rsid w:val="6537298E"/>
    <w:rsid w:val="65877B83"/>
    <w:rsid w:val="669E4476"/>
    <w:rsid w:val="67DE73E1"/>
    <w:rsid w:val="68F644A7"/>
    <w:rsid w:val="6B596BBE"/>
    <w:rsid w:val="6D762793"/>
    <w:rsid w:val="717C5A43"/>
    <w:rsid w:val="799856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66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19466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94665"/>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unhideWhenUsed/>
    <w:qFormat/>
    <w:rsid w:val="0019466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4665"/>
    <w:rPr>
      <w:sz w:val="18"/>
      <w:szCs w:val="18"/>
    </w:rPr>
  </w:style>
  <w:style w:type="paragraph" w:styleId="a4">
    <w:name w:val="footer"/>
    <w:basedOn w:val="a"/>
    <w:link w:val="Char0"/>
    <w:uiPriority w:val="99"/>
    <w:unhideWhenUsed/>
    <w:qFormat/>
    <w:rsid w:val="0019466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94665"/>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194665"/>
    <w:pPr>
      <w:spacing w:beforeAutospacing="1" w:afterAutospacing="1"/>
      <w:jc w:val="left"/>
    </w:pPr>
    <w:rPr>
      <w:rFonts w:cs="Times New Roman"/>
      <w:kern w:val="0"/>
      <w:sz w:val="24"/>
    </w:rPr>
  </w:style>
  <w:style w:type="character" w:styleId="a7">
    <w:name w:val="Strong"/>
    <w:basedOn w:val="a0"/>
    <w:qFormat/>
    <w:rsid w:val="00194665"/>
    <w:rPr>
      <w:b/>
    </w:rPr>
  </w:style>
  <w:style w:type="character" w:customStyle="1" w:styleId="Char1">
    <w:name w:val="页眉 Char"/>
    <w:basedOn w:val="a0"/>
    <w:link w:val="a5"/>
    <w:uiPriority w:val="99"/>
    <w:qFormat/>
    <w:rsid w:val="00194665"/>
    <w:rPr>
      <w:sz w:val="18"/>
      <w:szCs w:val="18"/>
    </w:rPr>
  </w:style>
  <w:style w:type="character" w:customStyle="1" w:styleId="Char0">
    <w:name w:val="页脚 Char"/>
    <w:basedOn w:val="a0"/>
    <w:link w:val="a4"/>
    <w:uiPriority w:val="99"/>
    <w:qFormat/>
    <w:rsid w:val="00194665"/>
    <w:rPr>
      <w:sz w:val="18"/>
      <w:szCs w:val="18"/>
    </w:rPr>
  </w:style>
  <w:style w:type="character" w:customStyle="1" w:styleId="1Char">
    <w:name w:val="标题 1 Char"/>
    <w:basedOn w:val="a0"/>
    <w:link w:val="1"/>
    <w:uiPriority w:val="9"/>
    <w:qFormat/>
    <w:rsid w:val="00194665"/>
    <w:rPr>
      <w:b/>
      <w:bCs/>
      <w:kern w:val="44"/>
      <w:sz w:val="44"/>
      <w:szCs w:val="44"/>
    </w:rPr>
  </w:style>
  <w:style w:type="paragraph" w:customStyle="1" w:styleId="21">
    <w:name w:val="标题 21"/>
    <w:basedOn w:val="a"/>
    <w:next w:val="a"/>
    <w:uiPriority w:val="9"/>
    <w:unhideWhenUsed/>
    <w:qFormat/>
    <w:rsid w:val="00194665"/>
    <w:pPr>
      <w:keepNext/>
      <w:keepLines/>
      <w:spacing w:before="260" w:after="260" w:line="416" w:lineRule="auto"/>
      <w:outlineLvl w:val="1"/>
    </w:pPr>
    <w:rPr>
      <w:rFonts w:ascii="Cambria" w:eastAsia="宋体" w:hAnsi="Cambria" w:cs="Times New Roman"/>
      <w:b/>
      <w:bCs/>
      <w:sz w:val="32"/>
      <w:szCs w:val="32"/>
    </w:rPr>
  </w:style>
  <w:style w:type="character" w:customStyle="1" w:styleId="3Char">
    <w:name w:val="标题 3 Char"/>
    <w:basedOn w:val="a0"/>
    <w:link w:val="3"/>
    <w:uiPriority w:val="9"/>
    <w:qFormat/>
    <w:rsid w:val="00194665"/>
    <w:rPr>
      <w:b/>
      <w:bCs/>
      <w:sz w:val="32"/>
      <w:szCs w:val="32"/>
    </w:rPr>
  </w:style>
  <w:style w:type="character" w:customStyle="1" w:styleId="Char">
    <w:name w:val="批注框文本 Char"/>
    <w:basedOn w:val="a0"/>
    <w:link w:val="a3"/>
    <w:uiPriority w:val="99"/>
    <w:semiHidden/>
    <w:qFormat/>
    <w:rsid w:val="00194665"/>
    <w:rPr>
      <w:sz w:val="18"/>
      <w:szCs w:val="18"/>
    </w:rPr>
  </w:style>
  <w:style w:type="character" w:customStyle="1" w:styleId="2Char">
    <w:name w:val="标题 2 Char"/>
    <w:basedOn w:val="a0"/>
    <w:link w:val="2"/>
    <w:uiPriority w:val="9"/>
    <w:qFormat/>
    <w:rsid w:val="00194665"/>
    <w:rPr>
      <w:rFonts w:ascii="Cambria" w:eastAsia="宋体" w:hAnsi="Cambria" w:cs="Times New Roman"/>
      <w:b/>
      <w:bCs/>
      <w:sz w:val="32"/>
      <w:szCs w:val="32"/>
    </w:rPr>
  </w:style>
  <w:style w:type="paragraph" w:styleId="a8">
    <w:name w:val="List Paragraph"/>
    <w:basedOn w:val="a"/>
    <w:uiPriority w:val="34"/>
    <w:qFormat/>
    <w:rsid w:val="00194665"/>
    <w:pPr>
      <w:ind w:firstLineChars="200" w:firstLine="420"/>
    </w:pPr>
  </w:style>
  <w:style w:type="character" w:customStyle="1" w:styleId="font41">
    <w:name w:val="font41"/>
    <w:basedOn w:val="a0"/>
    <w:qFormat/>
    <w:rsid w:val="00194665"/>
    <w:rPr>
      <w:rFonts w:ascii="仿宋" w:eastAsia="仿宋" w:hAnsi="仿宋" w:cs="仿宋" w:hint="eastAsia"/>
      <w:color w:val="000000"/>
      <w:sz w:val="24"/>
      <w:szCs w:val="24"/>
      <w:u w:val="single"/>
    </w:rPr>
  </w:style>
  <w:style w:type="character" w:customStyle="1" w:styleId="font31">
    <w:name w:val="font31"/>
    <w:basedOn w:val="a0"/>
    <w:qFormat/>
    <w:rsid w:val="00194665"/>
    <w:rPr>
      <w:rFonts w:ascii="仿宋" w:eastAsia="仿宋" w:hAnsi="仿宋" w:cs="仿宋" w:hint="eastAsia"/>
      <w:color w:val="000000"/>
      <w:sz w:val="24"/>
      <w:szCs w:val="24"/>
      <w:u w:val="none"/>
    </w:rPr>
  </w:style>
  <w:style w:type="character" w:customStyle="1" w:styleId="font51">
    <w:name w:val="font51"/>
    <w:basedOn w:val="a0"/>
    <w:qFormat/>
    <w:rsid w:val="00194665"/>
    <w:rPr>
      <w:rFonts w:ascii="仿宋" w:eastAsia="仿宋" w:hAnsi="仿宋" w:cs="仿宋" w:hint="eastAsia"/>
      <w:color w:val="000000"/>
      <w:sz w:val="24"/>
      <w:szCs w:val="24"/>
      <w:u w:val="single"/>
    </w:rPr>
  </w:style>
  <w:style w:type="character" w:customStyle="1" w:styleId="font11">
    <w:name w:val="font11"/>
    <w:basedOn w:val="a0"/>
    <w:qFormat/>
    <w:rsid w:val="00194665"/>
    <w:rPr>
      <w:rFonts w:ascii="仿宋_GB2312" w:eastAsia="仿宋_GB2312" w:cs="仿宋_GB2312" w:hint="default"/>
      <w:color w:val="000000"/>
      <w:sz w:val="24"/>
      <w:szCs w:val="24"/>
      <w:u w:val="single"/>
    </w:rPr>
  </w:style>
  <w:style w:type="character" w:customStyle="1" w:styleId="font01">
    <w:name w:val="font01"/>
    <w:basedOn w:val="a0"/>
    <w:qFormat/>
    <w:rsid w:val="00194665"/>
    <w:rPr>
      <w:rFonts w:ascii="宋体" w:eastAsia="宋体" w:hAnsi="宋体" w:cs="宋体" w:hint="eastAsia"/>
      <w:color w:val="000000"/>
      <w:sz w:val="22"/>
      <w:szCs w:val="22"/>
      <w:u w:val="none"/>
    </w:rPr>
  </w:style>
  <w:style w:type="character" w:customStyle="1" w:styleId="font71">
    <w:name w:val="font71"/>
    <w:basedOn w:val="a0"/>
    <w:qFormat/>
    <w:rsid w:val="00194665"/>
    <w:rPr>
      <w:rFonts w:ascii="宋体" w:eastAsia="宋体" w:hAnsi="宋体" w:cs="宋体" w:hint="eastAsia"/>
      <w:color w:val="FF0000"/>
      <w:sz w:val="22"/>
      <w:szCs w:val="22"/>
      <w:u w:val="none"/>
    </w:rPr>
  </w:style>
  <w:style w:type="paragraph" w:customStyle="1" w:styleId="10">
    <w:name w:val="修订1"/>
    <w:next w:val="20"/>
    <w:hidden/>
    <w:uiPriority w:val="99"/>
    <w:semiHidden/>
    <w:qFormat/>
    <w:rsid w:val="00194665"/>
    <w:rPr>
      <w:rFonts w:asciiTheme="minorHAnsi" w:eastAsiaTheme="minorEastAsia" w:hAnsiTheme="minorHAnsi" w:cstheme="minorBidi"/>
      <w:kern w:val="2"/>
      <w:sz w:val="21"/>
      <w:szCs w:val="22"/>
    </w:rPr>
  </w:style>
  <w:style w:type="paragraph" w:customStyle="1" w:styleId="20">
    <w:name w:val="修订2"/>
    <w:hidden/>
    <w:uiPriority w:val="99"/>
    <w:semiHidden/>
    <w:qFormat/>
    <w:rsid w:val="00194665"/>
    <w:rPr>
      <w:rFonts w:asciiTheme="minorHAnsi" w:eastAsiaTheme="minorEastAsia" w:hAnsiTheme="minorHAnsi" w:cstheme="minorBidi"/>
      <w:kern w:val="2"/>
      <w:sz w:val="21"/>
      <w:szCs w:val="22"/>
    </w:rPr>
  </w:style>
  <w:style w:type="character" w:customStyle="1" w:styleId="210">
    <w:name w:val="标题 2 字符1"/>
    <w:basedOn w:val="a0"/>
    <w:uiPriority w:val="9"/>
    <w:semiHidden/>
    <w:qFormat/>
    <w:rsid w:val="00194665"/>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32F42-1C31-4AB4-BA51-6343204B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171</Words>
  <Characters>975</Characters>
  <Application>Microsoft Office Word</Application>
  <DocSecurity>0</DocSecurity>
  <Lines>8</Lines>
  <Paragraphs>2</Paragraphs>
  <ScaleCrop>false</ScaleCrop>
  <Company>微软中国</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29</cp:revision>
  <cp:lastPrinted>2023-04-27T06:24:00Z</cp:lastPrinted>
  <dcterms:created xsi:type="dcterms:W3CDTF">2021-12-11T13:02:00Z</dcterms:created>
  <dcterms:modified xsi:type="dcterms:W3CDTF">2023-04-27T06:24:00Z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71C78832AB9144C9ADE205A8BE2E36F8</vt:lpwstr>
  </property>
</Properties>
</file>