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地质灾害灾情</w:t>
      </w:r>
      <w:r>
        <w:rPr>
          <w:rFonts w:hint="eastAsia" w:ascii="黑体" w:hAnsi="黑体" w:eastAsia="黑体" w:cs="黑体"/>
          <w:sz w:val="44"/>
          <w:szCs w:val="44"/>
        </w:rPr>
        <w:t>报告</w:t>
      </w:r>
    </w:p>
    <w:p>
      <w:pPr>
        <w:rPr>
          <w:rFonts w:hint="eastAsia" w:ascii="黑体" w:hAnsi="黑体" w:eastAsia="黑体" w:cs="黑体"/>
          <w:sz w:val="32"/>
          <w:szCs w:val="32"/>
          <w:u w:val="thick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县应急管理局、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市自然资源局地质灾害防治科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确认，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分在我县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</w:p>
    <w:p>
      <w:pPr>
        <w:ind w:left="960" w:hanging="960" w:hangingChars="3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（具体地点）发生了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地质灾害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，现将有关情况报告如下：</w:t>
      </w: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灾害类型：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崩塌、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滑坡、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泥石流、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地面塌陷</w:t>
      </w: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灾害级别：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大型、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中型、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小型</w:t>
      </w: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受灾情况（受灾对象及人员伤亡情况）：</w:t>
      </w: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已采取的措施：</w:t>
      </w: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拟采取的措施：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高青县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自然资源局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　　            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日</w:t>
      </w:r>
    </w:p>
    <w:p>
      <w:pPr>
        <w:snapToGrid w:val="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自然资源局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2020年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度应对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地质灾害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联络表</w:t>
      </w:r>
    </w:p>
    <w:tbl>
      <w:tblPr>
        <w:tblStyle w:val="2"/>
        <w:tblpPr w:leftFromText="180" w:rightFromText="180" w:vertAnchor="text" w:horzAnchor="page" w:tblpX="2127" w:tblpY="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680"/>
        <w:gridCol w:w="1500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组织领导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指挥长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付会民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13853318597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副指挥长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韩俊平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18678221018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综合协调组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杨长永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18560296987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李永国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15953302198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李保国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13583339808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张贯义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13581008827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应急响应组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韩俊平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18678221018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王光峰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18605336097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李雪峰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17853380986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唐迪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15653396806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技术支撑组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王光峰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18605336097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555"/>
              </w:tabs>
              <w:spacing w:line="6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丁国勇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15963309877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朱孝新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17860928881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李玉国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17860928899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曹卫波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17860928889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服务保障组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毛海燕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18653639066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组员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孙倩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18605336076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张海鸥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13864460370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86B00"/>
    <w:rsid w:val="178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2020-12-17T09:33:00Z</dcterms:created>
  <dc:creator>♂娃娃♀</dc:creator>
  <cp:lastModifiedBy>♂娃娃♀</cp:lastModifiedBy>
  <dcterms:modified xsi:type="dcterms:W3CDTF">2020-12-17T09:38:09Z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