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地质灾害灾情报告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县应急管理局、市自然资源和规划局防灾减灾科：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经综合确认，年月日时分在我县（具体地点）发生了地质灾害，现将有关情况报告如下：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灾害类型：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</w:rPr>
        <w:t>崩塌、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</w:rPr>
        <w:t>滑坡、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</w:rPr>
        <w:t>泥石流、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</w:rPr>
        <w:t>地面塌陷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灾害级别：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</w:rPr>
        <w:t>大型、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</w:rPr>
        <w:t>中型、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" w:char="00FE"/>
      </w:r>
      <w:r>
        <w:rPr>
          <w:rFonts w:ascii="Times New Roman" w:hAnsi="Times New Roman" w:eastAsia="仿宋_GB2312" w:cs="Times New Roman"/>
          <w:sz w:val="32"/>
          <w:szCs w:val="32"/>
        </w:rPr>
        <w:t>小型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受灾情况（受灾对象及人员伤亡情况）：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已采取的措施：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拟采取的措施：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高青县自然资源局</w:t>
      </w:r>
    </w:p>
    <w:p>
      <w:pPr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ZjE0MWUwYjU1YTIwOTEzZTE4MjVmNWRmMmU2NWUifQ=="/>
  </w:docVars>
  <w:rsids>
    <w:rsidRoot w:val="43FE6AE5"/>
    <w:rsid w:val="43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2022-06-23T06:42:00Z</dcterms:created>
  <dc:creator>♂娃娃♀</dc:creator>
  <cp:lastModifiedBy>♂娃娃♀</cp:lastModifiedBy>
  <dcterms:modified xsi:type="dcterms:W3CDTF">2022-06-23T06:43:04Z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C02ADC0AD4FF44D1895F74EACF577196</vt:lpwstr>
  </property>
</Properties>
</file>