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Theme="majorEastAsia" w:hAnsiTheme="majorEastAsia" w:eastAsiaTheme="majorEastAsia"/>
          <w:sz w:val="44"/>
          <w:szCs w:val="44"/>
          <w:lang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高自然资发</w:t>
      </w:r>
      <w:r>
        <w:rPr>
          <w:rFonts w:hint="eastAsia" w:ascii="宋体" w:hAnsi="宋体" w:eastAsia="宋体" w:cs="宋体"/>
          <w:sz w:val="32"/>
          <w:szCs w:val="32"/>
          <w:lang w:val="en-US" w:eastAsia="zh-CN"/>
        </w:rPr>
        <w:t>[2021]1号</w:t>
      </w:r>
    </w:p>
    <w:p>
      <w:pPr>
        <w:jc w:val="center"/>
        <w:rPr>
          <w:rFonts w:hint="eastAsia" w:ascii="宋体" w:hAnsi="宋体" w:eastAsia="宋体" w:cs="宋体"/>
          <w:sz w:val="32"/>
          <w:szCs w:val="32"/>
          <w:lang w:val="en-US" w:eastAsia="zh-CN"/>
        </w:rPr>
      </w:pPr>
    </w:p>
    <w:p>
      <w:pPr>
        <w:jc w:val="center"/>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2020年度法治</w:t>
      </w:r>
      <w:r>
        <w:rPr>
          <w:rFonts w:hint="eastAsia" w:asciiTheme="majorEastAsia" w:hAnsiTheme="majorEastAsia" w:eastAsiaTheme="majorEastAsia"/>
          <w:b/>
          <w:bCs/>
          <w:sz w:val="44"/>
          <w:szCs w:val="44"/>
          <w:lang w:eastAsia="zh-CN"/>
        </w:rPr>
        <w:t>政府</w:t>
      </w:r>
      <w:r>
        <w:rPr>
          <w:rFonts w:hint="eastAsia" w:asciiTheme="majorEastAsia" w:hAnsiTheme="majorEastAsia" w:eastAsiaTheme="majorEastAsia"/>
          <w:b/>
          <w:bCs/>
          <w:sz w:val="44"/>
          <w:szCs w:val="44"/>
        </w:rPr>
        <w:t>建设</w:t>
      </w:r>
      <w:r>
        <w:rPr>
          <w:rFonts w:hint="eastAsia" w:asciiTheme="majorEastAsia" w:hAnsiTheme="majorEastAsia" w:eastAsiaTheme="majorEastAsia"/>
          <w:b/>
          <w:bCs/>
          <w:sz w:val="44"/>
          <w:szCs w:val="44"/>
          <w:lang w:eastAsia="zh-CN"/>
        </w:rPr>
        <w:t>年度</w:t>
      </w:r>
      <w:r>
        <w:rPr>
          <w:rFonts w:hint="eastAsia" w:asciiTheme="majorEastAsia" w:hAnsiTheme="majorEastAsia" w:eastAsiaTheme="majorEastAsia"/>
          <w:b/>
          <w:bCs/>
          <w:sz w:val="44"/>
          <w:szCs w:val="44"/>
        </w:rPr>
        <w:t>报告</w:t>
      </w:r>
    </w:p>
    <w:p>
      <w:pPr>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2020年</w:t>
      </w:r>
      <w:r>
        <w:rPr>
          <w:rFonts w:hint="eastAsia" w:ascii="仿宋" w:hAnsi="仿宋" w:eastAsia="仿宋"/>
          <w:sz w:val="32"/>
          <w:szCs w:val="32"/>
        </w:rPr>
        <w:t>，</w:t>
      </w:r>
      <w:r>
        <w:rPr>
          <w:rFonts w:hint="eastAsia" w:ascii="仿宋" w:hAnsi="仿宋" w:eastAsia="仿宋"/>
          <w:sz w:val="32"/>
          <w:szCs w:val="32"/>
          <w:lang w:eastAsia="zh-CN"/>
        </w:rPr>
        <w:t>高青县自然资源局</w:t>
      </w:r>
      <w:r>
        <w:rPr>
          <w:rFonts w:hint="eastAsia" w:ascii="仿宋" w:hAnsi="仿宋" w:eastAsia="仿宋"/>
          <w:sz w:val="32"/>
          <w:szCs w:val="32"/>
        </w:rPr>
        <w:t>在县委、县政府的正确领导</w:t>
      </w:r>
      <w:r>
        <w:rPr>
          <w:rFonts w:hint="eastAsia" w:ascii="仿宋" w:hAnsi="仿宋" w:eastAsia="仿宋"/>
          <w:sz w:val="32"/>
          <w:szCs w:val="32"/>
          <w:lang w:eastAsia="zh-CN"/>
        </w:rPr>
        <w:t>和上级部门的精心指导</w:t>
      </w:r>
      <w:r>
        <w:rPr>
          <w:rFonts w:hint="eastAsia" w:ascii="仿宋" w:hAnsi="仿宋" w:eastAsia="仿宋"/>
          <w:sz w:val="32"/>
          <w:szCs w:val="32"/>
        </w:rPr>
        <w:t>下，</w:t>
      </w:r>
      <w:r>
        <w:rPr>
          <w:rFonts w:hint="eastAsia" w:ascii="仿宋" w:hAnsi="仿宋" w:eastAsia="仿宋"/>
          <w:sz w:val="32"/>
          <w:szCs w:val="32"/>
          <w:lang w:eastAsia="zh-CN"/>
        </w:rPr>
        <w:t>根据</w:t>
      </w:r>
      <w:r>
        <w:rPr>
          <w:rFonts w:hint="eastAsia" w:ascii="仿宋" w:hAnsi="仿宋" w:eastAsia="仿宋"/>
          <w:sz w:val="32"/>
          <w:szCs w:val="32"/>
        </w:rPr>
        <w:t>《高青县法治政府建设实施纲要（2016-2020年）》</w:t>
      </w:r>
      <w:r>
        <w:rPr>
          <w:rFonts w:hint="eastAsia" w:ascii="仿宋" w:hAnsi="仿宋" w:eastAsia="仿宋"/>
          <w:sz w:val="32"/>
          <w:szCs w:val="32"/>
          <w:lang w:eastAsia="zh-CN"/>
        </w:rPr>
        <w:t>和</w:t>
      </w:r>
      <w:r>
        <w:rPr>
          <w:rFonts w:hint="eastAsia" w:ascii="仿宋" w:hAnsi="仿宋" w:eastAsia="仿宋"/>
          <w:sz w:val="32"/>
          <w:szCs w:val="32"/>
        </w:rPr>
        <w:t>《中共高青县委全面依法治县委员会2020年工作要点》</w:t>
      </w:r>
      <w:r>
        <w:rPr>
          <w:rFonts w:hint="eastAsia" w:ascii="仿宋" w:hAnsi="仿宋" w:eastAsia="仿宋"/>
          <w:sz w:val="32"/>
          <w:szCs w:val="32"/>
          <w:lang w:eastAsia="zh-CN"/>
        </w:rPr>
        <w:t>要求</w:t>
      </w:r>
      <w:r>
        <w:rPr>
          <w:rFonts w:hint="eastAsia" w:ascii="仿宋" w:hAnsi="仿宋" w:eastAsia="仿宋"/>
          <w:sz w:val="32"/>
          <w:szCs w:val="32"/>
        </w:rPr>
        <w:t>，结合部门职能和工作实际，以弘扬法治精神、推动法治实践为主要任务，以提高依法行政工作水平为重点，强化“谁执法、谁普法”责任意识，创新普法宣传形式，进一步推动“七五”普法规划全面落实，不断提升全民普法工作水平，努力建设良好的法治环境。现将</w:t>
      </w:r>
      <w:r>
        <w:rPr>
          <w:rFonts w:hint="eastAsia" w:ascii="仿宋" w:hAnsi="仿宋" w:eastAsia="仿宋"/>
          <w:sz w:val="32"/>
          <w:szCs w:val="32"/>
          <w:lang w:eastAsia="zh-CN"/>
        </w:rPr>
        <w:t>有关</w:t>
      </w:r>
      <w:r>
        <w:rPr>
          <w:rFonts w:hint="eastAsia" w:ascii="仿宋" w:hAnsi="仿宋" w:eastAsia="仿宋"/>
          <w:sz w:val="32"/>
          <w:szCs w:val="32"/>
        </w:rPr>
        <w:t>情况报告如下：</w:t>
      </w:r>
    </w:p>
    <w:p>
      <w:pPr>
        <w:ind w:firstLine="627" w:firstLineChars="196"/>
        <w:rPr>
          <w:rFonts w:hint="eastAsia" w:ascii="黑体" w:hAnsi="黑体" w:eastAsia="黑体"/>
          <w:sz w:val="32"/>
          <w:szCs w:val="32"/>
        </w:rPr>
      </w:pPr>
      <w:r>
        <w:rPr>
          <w:rFonts w:hint="eastAsia" w:ascii="黑体" w:hAnsi="黑体" w:eastAsia="黑体"/>
          <w:bCs/>
          <w:sz w:val="32"/>
          <w:szCs w:val="32"/>
        </w:rPr>
        <w:t>一、提升干部职工的法治建设能力</w:t>
      </w:r>
    </w:p>
    <w:p>
      <w:pPr>
        <w:ind w:firstLine="640" w:firstLineChars="200"/>
        <w:rPr>
          <w:rFonts w:hint="eastAsia" w:ascii="仿宋" w:hAnsi="仿宋" w:eastAsia="仿宋"/>
          <w:sz w:val="32"/>
          <w:szCs w:val="32"/>
        </w:rPr>
      </w:pPr>
      <w:r>
        <w:rPr>
          <w:rFonts w:hint="eastAsia" w:ascii="楷体" w:hAnsi="楷体" w:eastAsia="楷体"/>
          <w:sz w:val="32"/>
          <w:szCs w:val="32"/>
        </w:rPr>
        <w:t>（一）领导重视，加强组织保障。</w:t>
      </w:r>
      <w:r>
        <w:rPr>
          <w:rFonts w:hint="eastAsia" w:ascii="仿宋" w:hAnsi="仿宋" w:eastAsia="仿宋"/>
          <w:sz w:val="32"/>
          <w:szCs w:val="32"/>
        </w:rPr>
        <w:t>新一届局领导班子成立以来，高度重视法治建设工作，严格落实“一把手”法治建设第一责任人的责任，建立法治建设工作领导小组，统筹协调法治工作、制度、队伍建设中的重大问题。按照“任务项目化，项目清单化”原则，分解落实建设任务，深入推进依法行政。</w:t>
      </w:r>
    </w:p>
    <w:p>
      <w:pPr>
        <w:ind w:firstLine="640" w:firstLineChars="200"/>
        <w:rPr>
          <w:rFonts w:hint="eastAsia" w:ascii="楷体" w:hAnsi="楷体" w:eastAsia="楷体"/>
          <w:sz w:val="32"/>
          <w:szCs w:val="32"/>
        </w:rPr>
      </w:pPr>
      <w:r>
        <w:rPr>
          <w:rFonts w:hint="eastAsia" w:ascii="楷体" w:hAnsi="楷体" w:eastAsia="楷体"/>
          <w:sz w:val="32"/>
          <w:szCs w:val="32"/>
        </w:rPr>
        <w:t>（二）完善领导干部学法用法制度。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sz w:val="32"/>
          <w:szCs w:val="32"/>
        </w:rPr>
      </w:pPr>
      <w:r>
        <w:rPr>
          <w:rFonts w:hint="eastAsia" w:ascii="仿宋" w:hAnsi="仿宋" w:eastAsia="仿宋"/>
          <w:sz w:val="32"/>
          <w:szCs w:val="32"/>
        </w:rPr>
        <w:t>1.加强机关干部学法用法。一是落实党组学法制度和领导干部年度学法制度，将领导干部学法用法工作列入局党组理论中心组学习的重要内容，较好地做到了领导干部集体学法每年不少于4次。二是在全县自然资源系统内开展“知业务、增能力、抓规范、提效率”专题实践活动，举办业务科室大讲堂活动，各科室负责人针对目前自然资源的重点工作任务，结合科室工作职责及科室涉及的法律法规等方面对全县自然资源系统内120名干部进行培训，进一步促进自然资源法律法规及业务全面融合。</w:t>
      </w:r>
      <w:r>
        <w:rPr>
          <w:rFonts w:hint="eastAsia" w:ascii="仿宋" w:hAnsi="仿宋" w:eastAsia="仿宋"/>
          <w:sz w:val="32"/>
          <w:szCs w:val="32"/>
          <w:lang w:eastAsia="zh-CN"/>
        </w:rPr>
        <w:t>三是按时参加</w:t>
      </w:r>
      <w:r>
        <w:rPr>
          <w:rFonts w:hint="eastAsia" w:ascii="仿宋" w:hAnsi="仿宋" w:eastAsia="仿宋"/>
          <w:sz w:val="32"/>
          <w:szCs w:val="32"/>
        </w:rPr>
        <w:t>省厅“自然资源知识大讲堂”活动。</w:t>
      </w:r>
      <w:r>
        <w:rPr>
          <w:rFonts w:hint="eastAsia" w:ascii="仿宋" w:hAnsi="仿宋" w:eastAsia="仿宋"/>
          <w:sz w:val="32"/>
          <w:szCs w:val="32"/>
          <w:lang w:eastAsia="zh-CN"/>
        </w:rPr>
        <w:t>四</w:t>
      </w:r>
      <w:r>
        <w:rPr>
          <w:rFonts w:hint="eastAsia" w:ascii="仿宋" w:hAnsi="仿宋" w:eastAsia="仿宋"/>
          <w:sz w:val="32"/>
          <w:szCs w:val="32"/>
        </w:rPr>
        <w:t>是通过邀请党校老师、法律顾问等专家开展依法行政、规范执法行为等方面的知识授课。</w:t>
      </w:r>
      <w:r>
        <w:rPr>
          <w:rFonts w:hint="eastAsia" w:ascii="仿宋" w:hAnsi="仿宋" w:eastAsia="仿宋"/>
          <w:sz w:val="32"/>
          <w:szCs w:val="32"/>
          <w:lang w:eastAsia="zh-CN"/>
        </w:rPr>
        <w:t>五</w:t>
      </w:r>
      <w:r>
        <w:rPr>
          <w:rFonts w:hint="eastAsia" w:ascii="仿宋" w:hAnsi="仿宋" w:eastAsia="仿宋"/>
          <w:sz w:val="32"/>
          <w:szCs w:val="32"/>
        </w:rPr>
        <w:t>是12月4日下午，组织</w:t>
      </w:r>
      <w:r>
        <w:rPr>
          <w:rFonts w:hint="eastAsia" w:ascii="仿宋" w:hAnsi="仿宋" w:eastAsia="仿宋"/>
          <w:sz w:val="32"/>
          <w:szCs w:val="32"/>
          <w:lang w:eastAsia="zh-CN"/>
        </w:rPr>
        <w:t>全系统</w:t>
      </w:r>
      <w:r>
        <w:rPr>
          <w:rFonts w:hint="eastAsia" w:ascii="仿宋" w:hAnsi="仿宋" w:eastAsia="仿宋"/>
          <w:sz w:val="32"/>
          <w:szCs w:val="32"/>
        </w:rPr>
        <w:t>干部职工进行了普法考试。</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2020年，在市局组织的首届“齐风淄水 ·法润自然”法律法规知识竞赛中获得二等奖，进一步提高了法治学习水平。</w:t>
      </w:r>
    </w:p>
    <w:p>
      <w:pPr>
        <w:numPr>
          <w:ilvl w:val="0"/>
          <w:numId w:val="0"/>
        </w:numPr>
        <w:ind w:firstLine="640" w:firstLineChars="200"/>
        <w:rPr>
          <w:rFonts w:hint="eastAsia" w:ascii="仿宋" w:hAnsi="仿宋" w:eastAsia="仿宋"/>
          <w:sz w:val="32"/>
          <w:szCs w:val="32"/>
        </w:rPr>
      </w:pPr>
      <w:r>
        <w:rPr>
          <w:rFonts w:hint="eastAsia" w:ascii="楷体" w:hAnsi="楷体" w:eastAsia="楷体" w:cs="Times New Roman"/>
          <w:sz w:val="32"/>
          <w:szCs w:val="32"/>
          <w:lang w:val="en-US" w:eastAsia="zh-CN" w:bidi="ar"/>
        </w:rPr>
        <w:t>2.加强队伍法治建设。</w:t>
      </w:r>
      <w:r>
        <w:rPr>
          <w:rFonts w:hint="eastAsia" w:ascii="仿宋" w:hAnsi="仿宋" w:eastAsia="仿宋" w:cs="Times New Roman"/>
          <w:sz w:val="32"/>
          <w:szCs w:val="32"/>
          <w:lang w:val="en-US" w:eastAsia="zh-CN" w:bidi="ar"/>
        </w:rPr>
        <w:t>一是</w:t>
      </w:r>
      <w:r>
        <w:rPr>
          <w:rFonts w:hint="eastAsia" w:ascii="仿宋" w:hAnsi="仿宋" w:eastAsia="仿宋" w:cs="Times New Roman"/>
          <w:color w:val="000000"/>
          <w:sz w:val="32"/>
          <w:szCs w:val="32"/>
          <w:lang w:val="en-US" w:eastAsia="zh-CN" w:bidi="ar"/>
        </w:rPr>
        <w:t>印制《高青县领导干部法律法规读本》，发放至县各部门、镇（街道）领导班子成员；</w:t>
      </w:r>
      <w:r>
        <w:rPr>
          <w:rFonts w:hint="eastAsia" w:ascii="仿宋" w:hAnsi="仿宋" w:eastAsia="仿宋" w:cs="Times New Roman"/>
          <w:b/>
          <w:color w:val="000000"/>
          <w:sz w:val="32"/>
          <w:szCs w:val="32"/>
          <w:lang w:val="en-US" w:eastAsia="zh-CN" w:bidi="ar"/>
        </w:rPr>
        <w:t>二是</w:t>
      </w:r>
      <w:r>
        <w:rPr>
          <w:rFonts w:hint="eastAsia" w:ascii="仿宋" w:hAnsi="仿宋" w:eastAsia="仿宋" w:cs="Times New Roman"/>
          <w:color w:val="000000"/>
          <w:sz w:val="32"/>
          <w:szCs w:val="32"/>
          <w:lang w:val="en-US" w:eastAsia="zh-CN" w:bidi="ar"/>
        </w:rPr>
        <w:t>在局属事业单位成立高青县自然资源局法治工作室，在自然资源服务所和青城镇自然资源教育基地成立法治工作站；</w:t>
      </w:r>
      <w:r>
        <w:rPr>
          <w:rFonts w:hint="eastAsia" w:ascii="仿宋" w:hAnsi="仿宋" w:eastAsia="仿宋" w:cs="Times New Roman"/>
          <w:b/>
          <w:color w:val="000000"/>
          <w:sz w:val="32"/>
          <w:szCs w:val="32"/>
          <w:lang w:val="en-US" w:eastAsia="zh-CN" w:bidi="ar"/>
        </w:rPr>
        <w:t>三是</w:t>
      </w:r>
      <w:r>
        <w:rPr>
          <w:rFonts w:hint="eastAsia" w:ascii="仿宋" w:hAnsi="仿宋" w:eastAsia="仿宋" w:cs="Times New Roman"/>
          <w:color w:val="000000"/>
          <w:sz w:val="32"/>
          <w:szCs w:val="32"/>
          <w:lang w:val="en-US" w:eastAsia="zh-CN" w:bidi="ar"/>
        </w:rPr>
        <w:t>建立自然资源咨询员队伍。编制《自然资源法律读本》、《自然资源知识手册》、《自然资源案例问题》等材料和《高青县自然资源咨询员记实手册》，并根据各镇办对网格员的培训要求，开展自然资源业务知识培训。</w:t>
      </w:r>
      <w:r>
        <w:rPr>
          <w:rFonts w:hint="eastAsia" w:ascii="仿宋" w:hAnsi="仿宋" w:eastAsia="仿宋"/>
          <w:sz w:val="32"/>
          <w:szCs w:val="32"/>
        </w:rPr>
        <w:t>四是</w:t>
      </w:r>
      <w:r>
        <w:rPr>
          <w:rFonts w:hint="eastAsia" w:ascii="仿宋" w:hAnsi="仿宋" w:eastAsia="仿宋"/>
          <w:sz w:val="32"/>
          <w:szCs w:val="32"/>
          <w:lang w:eastAsia="zh-CN"/>
        </w:rPr>
        <w:t>积极</w:t>
      </w:r>
      <w:r>
        <w:rPr>
          <w:rFonts w:hint="eastAsia" w:ascii="仿宋" w:hAnsi="仿宋" w:eastAsia="仿宋"/>
          <w:sz w:val="32"/>
          <w:szCs w:val="32"/>
        </w:rPr>
        <w:t>参加县司法局组织的2020年度行政执法人员执法证培训及考试活动。</w:t>
      </w:r>
    </w:p>
    <w:p>
      <w:pPr>
        <w:ind w:firstLine="627" w:firstLineChars="196"/>
        <w:rPr>
          <w:rFonts w:hint="eastAsia" w:ascii="黑体" w:hAnsi="黑体" w:eastAsia="黑体"/>
          <w:sz w:val="32"/>
          <w:szCs w:val="32"/>
        </w:rPr>
      </w:pPr>
      <w:r>
        <w:rPr>
          <w:rFonts w:hint="eastAsia" w:ascii="黑体" w:hAnsi="黑体" w:eastAsia="黑体"/>
          <w:bCs/>
          <w:sz w:val="32"/>
          <w:szCs w:val="32"/>
        </w:rPr>
        <w:t>二、夯实基础，推行法治建设工作</w:t>
      </w:r>
    </w:p>
    <w:p>
      <w:pPr>
        <w:ind w:firstLine="640" w:firstLineChars="200"/>
        <w:rPr>
          <w:rFonts w:hint="eastAsia" w:ascii="仿宋" w:hAnsi="仿宋" w:eastAsia="仿宋"/>
          <w:sz w:val="32"/>
          <w:szCs w:val="32"/>
        </w:rPr>
      </w:pPr>
      <w:r>
        <w:rPr>
          <w:rFonts w:hint="eastAsia" w:ascii="楷体" w:hAnsi="楷体" w:eastAsia="楷体"/>
          <w:sz w:val="32"/>
          <w:szCs w:val="32"/>
        </w:rPr>
        <w:t>（一）夯实制度建设，明确法治工作思路。</w:t>
      </w:r>
      <w:r>
        <w:rPr>
          <w:rFonts w:hint="eastAsia" w:ascii="仿宋" w:hAnsi="仿宋" w:eastAsia="仿宋"/>
          <w:sz w:val="32"/>
          <w:szCs w:val="32"/>
        </w:rPr>
        <w:t>2020年是贯彻落实《高青县法治政府建设实施纲要（2016-2020年）》的收官之年，我局认真总结分析2019年度法治建设工作推进情况，对2020年度法治建设工作进行了安排部署，印发了《2020年全县自然资源法治工作要点》和《2020年全县自然资源法治宣传教育工作要点》，明确全县自然然资源法治工作总体思路。</w:t>
      </w:r>
    </w:p>
    <w:p>
      <w:pPr>
        <w:ind w:firstLine="640" w:firstLineChars="200"/>
        <w:rPr>
          <w:rFonts w:hint="eastAsia" w:ascii="仿宋" w:hAnsi="仿宋" w:eastAsia="仿宋"/>
          <w:sz w:val="32"/>
          <w:szCs w:val="32"/>
        </w:rPr>
      </w:pPr>
      <w:r>
        <w:rPr>
          <w:rFonts w:hint="eastAsia" w:ascii="楷体" w:hAnsi="楷体" w:eastAsia="楷体"/>
          <w:sz w:val="32"/>
          <w:szCs w:val="32"/>
        </w:rPr>
        <w:t>（二）完善议事规则，健全决策机制。</w:t>
      </w:r>
      <w:r>
        <w:rPr>
          <w:rFonts w:hint="eastAsia" w:ascii="仿宋" w:hAnsi="仿宋" w:eastAsia="仿宋"/>
          <w:sz w:val="32"/>
          <w:szCs w:val="32"/>
        </w:rPr>
        <w:t>制定《高青县自然资源局重大行政决策管理办法（试行）》、《高青县自然资源局重大行政决策后评估办法（试行）》和《高青县自然资源局重大行政决策目录办法（试行）》，实行依法决策、民主决策。</w:t>
      </w:r>
    </w:p>
    <w:p>
      <w:pPr>
        <w:ind w:firstLine="640" w:firstLineChars="200"/>
        <w:rPr>
          <w:rFonts w:hint="eastAsia" w:ascii="仿宋" w:hAnsi="仿宋" w:eastAsia="仿宋"/>
          <w:sz w:val="32"/>
          <w:szCs w:val="32"/>
        </w:rPr>
      </w:pPr>
      <w:r>
        <w:rPr>
          <w:rFonts w:hint="eastAsia" w:ascii="楷体" w:hAnsi="楷体" w:eastAsia="楷体"/>
          <w:sz w:val="32"/>
          <w:szCs w:val="32"/>
        </w:rPr>
        <w:t>（三）加强规范性文件的动态化管理。</w:t>
      </w:r>
      <w:r>
        <w:rPr>
          <w:rFonts w:hint="eastAsia" w:ascii="仿宋" w:hAnsi="仿宋" w:eastAsia="仿宋"/>
          <w:sz w:val="32"/>
          <w:szCs w:val="32"/>
        </w:rPr>
        <w:t>严格按照规范性文件要求制定和管理，今年对我局的规范性文件进行梳理并分类汇总。</w:t>
      </w:r>
    </w:p>
    <w:p>
      <w:pPr>
        <w:ind w:firstLine="627" w:firstLineChars="196"/>
        <w:rPr>
          <w:rFonts w:hint="eastAsia" w:ascii="黑体" w:hAnsi="黑体" w:eastAsia="黑体"/>
          <w:sz w:val="32"/>
          <w:szCs w:val="32"/>
        </w:rPr>
      </w:pPr>
      <w:r>
        <w:rPr>
          <w:rFonts w:hint="eastAsia" w:ascii="黑体" w:hAnsi="黑体" w:eastAsia="黑体"/>
          <w:bCs/>
          <w:sz w:val="32"/>
          <w:szCs w:val="32"/>
        </w:rPr>
        <w:t>三、以“工作落实年”为契机，充分落实法治建设工作</w:t>
      </w:r>
    </w:p>
    <w:p>
      <w:pPr>
        <w:ind w:firstLine="640" w:firstLineChars="200"/>
        <w:rPr>
          <w:rFonts w:hint="eastAsia" w:ascii="仿宋" w:hAnsi="仿宋" w:eastAsia="仿宋"/>
          <w:sz w:val="32"/>
          <w:szCs w:val="32"/>
        </w:rPr>
      </w:pPr>
      <w:r>
        <w:rPr>
          <w:rFonts w:hint="eastAsia" w:ascii="楷体" w:hAnsi="楷体" w:eastAsia="楷体"/>
          <w:sz w:val="32"/>
          <w:szCs w:val="32"/>
        </w:rPr>
        <w:t>（一）推进“三项制度”，规范行政执法行为。</w:t>
      </w:r>
      <w:r>
        <w:rPr>
          <w:rFonts w:hint="eastAsia" w:ascii="仿宋" w:hAnsi="仿宋" w:eastAsia="仿宋"/>
          <w:sz w:val="32"/>
          <w:szCs w:val="32"/>
        </w:rPr>
        <w:t>严格按照制定的三项制度方案，继续推进做好各项工作，一是紧密结合机构改革和职能调整的实际，全面梳理自然资源管理涉及的法律法规规章等，对行政许可、行政处罚、行政征收、行政确认、行政收费、行政检查、行政其他等方面的业务进行系统规范，配合相关业务科室整合梳理我局权责清单和公共服务事项清单。同时在权责清单基础上，进一步细化、量化行政处罚与强制自由裁量权。二是推进行政处罚与强制上网运行工作，实现行政执法信息网上公开、执法全过程网上记录和网上跟踪监督。在细化、量化行政处罚与强制自由裁量权基础上，完善行政处罚程序、文书，明确执法人员岗位职责，进一步推动行政执法工作信息化、规范化、标准化。</w:t>
      </w:r>
      <w:r>
        <w:rPr>
          <w:rFonts w:hint="eastAsia" w:ascii="仿宋" w:hAnsi="仿宋" w:eastAsia="仿宋"/>
          <w:sz w:val="32"/>
          <w:szCs w:val="32"/>
          <w:lang w:eastAsia="zh-CN"/>
        </w:rPr>
        <w:t>三是给执法人员配备</w:t>
      </w:r>
      <w:r>
        <w:rPr>
          <w:rFonts w:hint="eastAsia" w:ascii="仿宋" w:hAnsi="仿宋" w:eastAsia="仿宋"/>
          <w:sz w:val="32"/>
          <w:szCs w:val="32"/>
          <w:lang w:val="en-US" w:eastAsia="zh-CN"/>
        </w:rPr>
        <w:t>10台执法记录仪，22部外业核查平板终端。四</w:t>
      </w:r>
      <w:r>
        <w:rPr>
          <w:rFonts w:hint="eastAsia" w:ascii="仿宋" w:hAnsi="仿宋" w:eastAsia="仿宋"/>
          <w:sz w:val="32"/>
          <w:szCs w:val="32"/>
        </w:rPr>
        <w:t>是严格落实重大执法决定法制审核制度。制定《重大执法决定法制审核目录》，并在</w:t>
      </w:r>
      <w:r>
        <w:rPr>
          <w:rFonts w:hint="eastAsia" w:ascii="仿宋" w:hAnsi="仿宋" w:eastAsia="仿宋"/>
          <w:sz w:val="32"/>
          <w:szCs w:val="32"/>
          <w:lang w:eastAsia="zh-CN"/>
        </w:rPr>
        <w:t>政务网</w:t>
      </w:r>
      <w:r>
        <w:rPr>
          <w:rFonts w:hint="eastAsia" w:ascii="仿宋" w:hAnsi="仿宋" w:eastAsia="仿宋"/>
          <w:sz w:val="32"/>
          <w:szCs w:val="32"/>
        </w:rPr>
        <w:t>公示。对案情重大复杂、涉案金额大，将对行政相对人的权益产生重大影响的行政执法决定进行严格的法制审核。2020年法制审核案件4件。</w:t>
      </w:r>
    </w:p>
    <w:p>
      <w:pPr>
        <w:pStyle w:val="3"/>
        <w:keepNext w:val="0"/>
        <w:keepLines w:val="0"/>
        <w:widowControl/>
        <w:suppressLineNumbers w:val="0"/>
        <w:spacing w:line="390" w:lineRule="atLeast"/>
        <w:ind w:left="0" w:firstLine="645"/>
      </w:pPr>
      <w:r>
        <w:rPr>
          <w:rFonts w:hint="eastAsia" w:ascii="楷体" w:hAnsi="楷体" w:eastAsia="楷体"/>
          <w:sz w:val="32"/>
          <w:szCs w:val="32"/>
        </w:rPr>
        <w:t>（二）落实企业免检免扰制度情况</w:t>
      </w:r>
      <w:r>
        <w:rPr>
          <w:rFonts w:hint="eastAsia" w:ascii="楷体" w:hAnsi="楷体" w:eastAsia="楷体"/>
          <w:sz w:val="32"/>
          <w:szCs w:val="32"/>
          <w:lang w:eastAsia="zh-CN"/>
        </w:rPr>
        <w:t>和</w:t>
      </w:r>
      <w:r>
        <w:rPr>
          <w:rFonts w:hint="eastAsia" w:ascii="楷体" w:hAnsi="楷体" w:eastAsia="楷体"/>
          <w:sz w:val="32"/>
          <w:szCs w:val="32"/>
        </w:rPr>
        <w:t>涉企检查罚款一口登记备案制度情况</w:t>
      </w:r>
      <w:r>
        <w:rPr>
          <w:rFonts w:hint="eastAsia" w:ascii="楷体" w:hAnsi="楷体" w:eastAsia="楷体"/>
          <w:sz w:val="32"/>
          <w:szCs w:val="32"/>
          <w:lang w:eastAsia="zh-CN"/>
        </w:rPr>
        <w:t>。</w:t>
      </w:r>
      <w:r>
        <w:rPr>
          <w:rFonts w:ascii="仿宋" w:hAnsi="仿宋" w:eastAsia="仿宋" w:cs="仿宋"/>
          <w:b w:val="0"/>
          <w:color w:val="3D3D3D"/>
          <w:sz w:val="31"/>
          <w:szCs w:val="31"/>
        </w:rPr>
        <w:t>根据</w:t>
      </w:r>
      <w:r>
        <w:rPr>
          <w:rFonts w:hint="eastAsia" w:ascii="仿宋" w:hAnsi="仿宋" w:eastAsia="仿宋" w:cs="仿宋"/>
          <w:b w:val="0"/>
          <w:color w:val="3D3D3D"/>
          <w:sz w:val="31"/>
          <w:szCs w:val="31"/>
          <w:lang w:eastAsia="zh-CN"/>
        </w:rPr>
        <w:t>县</w:t>
      </w:r>
      <w:r>
        <w:rPr>
          <w:rFonts w:ascii="仿宋" w:hAnsi="仿宋" w:eastAsia="仿宋" w:cs="仿宋"/>
          <w:b w:val="0"/>
          <w:color w:val="3D3D3D"/>
          <w:sz w:val="31"/>
          <w:szCs w:val="31"/>
        </w:rPr>
        <w:t>《关于</w:t>
      </w:r>
      <w:r>
        <w:rPr>
          <w:rFonts w:hint="eastAsia" w:ascii="仿宋" w:hAnsi="仿宋" w:eastAsia="仿宋" w:cs="仿宋"/>
          <w:b w:val="0"/>
          <w:color w:val="3D3D3D"/>
          <w:sz w:val="31"/>
          <w:szCs w:val="31"/>
          <w:lang w:eastAsia="zh-CN"/>
        </w:rPr>
        <w:t>做好</w:t>
      </w:r>
      <w:r>
        <w:rPr>
          <w:rFonts w:ascii="仿宋" w:hAnsi="仿宋" w:eastAsia="仿宋" w:cs="仿宋"/>
          <w:b w:val="0"/>
          <w:color w:val="3D3D3D"/>
          <w:sz w:val="31"/>
          <w:szCs w:val="31"/>
        </w:rPr>
        <w:t>涉企检查罚款一口登记备案</w:t>
      </w:r>
      <w:r>
        <w:rPr>
          <w:rFonts w:hint="eastAsia" w:ascii="仿宋" w:hAnsi="仿宋" w:eastAsia="仿宋" w:cs="仿宋"/>
          <w:b w:val="0"/>
          <w:color w:val="3D3D3D"/>
          <w:sz w:val="31"/>
          <w:szCs w:val="31"/>
          <w:lang w:eastAsia="zh-CN"/>
        </w:rPr>
        <w:t>工作</w:t>
      </w:r>
      <w:r>
        <w:rPr>
          <w:rFonts w:ascii="仿宋" w:hAnsi="仿宋" w:eastAsia="仿宋" w:cs="仿宋"/>
          <w:b w:val="0"/>
          <w:color w:val="3D3D3D"/>
          <w:sz w:val="31"/>
          <w:szCs w:val="31"/>
        </w:rPr>
        <w:t>的通知》要求，</w:t>
      </w:r>
      <w:r>
        <w:rPr>
          <w:rFonts w:hint="eastAsia" w:ascii="仿宋" w:hAnsi="仿宋" w:eastAsia="仿宋" w:cs="仿宋"/>
          <w:b w:val="0"/>
          <w:color w:val="3D3D3D"/>
          <w:sz w:val="31"/>
          <w:szCs w:val="31"/>
          <w:lang w:eastAsia="zh-CN"/>
        </w:rPr>
        <w:t>我局严格按照工作要求，</w:t>
      </w:r>
      <w:r>
        <w:rPr>
          <w:rFonts w:hint="eastAsia" w:ascii="仿宋" w:hAnsi="仿宋" w:eastAsia="仿宋" w:cs="仿宋"/>
          <w:b w:val="0"/>
          <w:color w:val="3D3D3D"/>
          <w:sz w:val="31"/>
          <w:szCs w:val="31"/>
        </w:rPr>
        <w:t>积极落实执法检查计划备案审查制、执法检查结果备案制的“双备案”机制，进一步规范行政执法行为，有效解决重复执法、交叉执法等问题。将全部涉企执法检查活动均纳入登记备案范围， 严格按照时间节点报送，严格按照检查计划开展执法检查，并将检查结果和相关信息及时录入行政执法网络平台，切实维护企业和企业家的合法权益，为企业发展营造良好的法治环境。</w:t>
      </w:r>
    </w:p>
    <w:p>
      <w:pPr>
        <w:ind w:firstLine="640" w:firstLineChars="200"/>
        <w:rPr>
          <w:rFonts w:hint="eastAsia" w:ascii="仿宋" w:hAnsi="仿宋" w:eastAsia="仿宋" w:cs="仿宋_GB2312"/>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）落实“不罚清单”和“减免清单”情况</w:t>
      </w:r>
      <w:r>
        <w:rPr>
          <w:rFonts w:hint="eastAsia" w:ascii="楷体" w:hAnsi="楷体" w:eastAsia="楷体"/>
          <w:sz w:val="32"/>
          <w:szCs w:val="32"/>
          <w:lang w:eastAsia="zh-CN"/>
        </w:rPr>
        <w:t>。</w:t>
      </w:r>
      <w:r>
        <w:rPr>
          <w:rFonts w:hint="eastAsia" w:ascii="仿宋" w:hAnsi="仿宋" w:eastAsia="仿宋" w:cs="仿宋_GB2312"/>
          <w:sz w:val="32"/>
          <w:szCs w:val="32"/>
        </w:rPr>
        <w:t>为进一步优化我县法治营商环境，创新行政执法方式，依据《淄博市司法局关于公布市级“不罚清单”和“减免清单”的通知》，我局对淄博市自然资源局确定的不罚清单（二十一项）内容全部认领</w:t>
      </w:r>
      <w:r>
        <w:rPr>
          <w:rFonts w:hint="eastAsia" w:ascii="仿宋" w:hAnsi="仿宋" w:eastAsia="仿宋" w:cs="仿宋_GB2312"/>
          <w:sz w:val="32"/>
          <w:szCs w:val="32"/>
          <w:lang w:eastAsia="zh-CN"/>
        </w:rPr>
        <w:t>，并</w:t>
      </w:r>
      <w:r>
        <w:rPr>
          <w:rFonts w:hint="eastAsia" w:ascii="仿宋" w:hAnsi="仿宋" w:eastAsia="仿宋" w:cs="仿宋_GB2312"/>
          <w:sz w:val="32"/>
          <w:szCs w:val="32"/>
        </w:rPr>
        <w:t>组织局属执法人员对不罚清单（二十一项）内容</w:t>
      </w:r>
      <w:r>
        <w:rPr>
          <w:rFonts w:hint="eastAsia" w:ascii="仿宋" w:hAnsi="仿宋" w:eastAsia="仿宋" w:cs="仿宋_GB2312"/>
          <w:sz w:val="32"/>
          <w:szCs w:val="32"/>
          <w:lang w:eastAsia="zh-CN"/>
        </w:rPr>
        <w:t>和</w:t>
      </w:r>
      <w:r>
        <w:rPr>
          <w:rFonts w:hint="eastAsia" w:ascii="仿宋" w:hAnsi="仿宋" w:eastAsia="仿宋" w:cs="仿宋_GB2312"/>
          <w:sz w:val="32"/>
          <w:szCs w:val="32"/>
        </w:rPr>
        <w:t>“不罚清单”事项告知承诺等相关内容进行了学习。</w:t>
      </w:r>
    </w:p>
    <w:p>
      <w:pPr>
        <w:ind w:firstLine="640" w:firstLineChars="200"/>
        <w:rPr>
          <w:rFonts w:hint="eastAsia" w:ascii="仿宋" w:hAnsi="仿宋" w:eastAsia="仿宋"/>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）进一步完善部门法律顾问制度。</w:t>
      </w:r>
      <w:r>
        <w:rPr>
          <w:rFonts w:hint="eastAsia" w:ascii="仿宋" w:hAnsi="仿宋" w:eastAsia="仿宋"/>
          <w:sz w:val="32"/>
          <w:szCs w:val="32"/>
          <w:lang w:eastAsia="zh-CN"/>
        </w:rPr>
        <w:t>聘请</w:t>
      </w:r>
      <w:r>
        <w:rPr>
          <w:rFonts w:hint="eastAsia" w:ascii="仿宋" w:hAnsi="仿宋" w:eastAsia="仿宋"/>
          <w:sz w:val="32"/>
          <w:szCs w:val="32"/>
        </w:rPr>
        <w:t>山东青苑律师事务所组成由1名法律顾问和2名助理律师形成的法律团队，共同参与本单位法律事务。</w:t>
      </w:r>
    </w:p>
    <w:p>
      <w:pPr>
        <w:ind w:firstLine="640" w:firstLineChars="200"/>
        <w:rPr>
          <w:rFonts w:hint="eastAsia" w:ascii="仿宋" w:hAnsi="仿宋" w:eastAsia="仿宋"/>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）严格执行行政负责人出庭制度。</w:t>
      </w:r>
      <w:r>
        <w:rPr>
          <w:rFonts w:hint="eastAsia" w:ascii="仿宋" w:hAnsi="仿宋" w:eastAsia="仿宋"/>
          <w:sz w:val="32"/>
          <w:szCs w:val="32"/>
        </w:rPr>
        <w:t>强化“谁行政、谁负责”意识，切实落实行政负责人出庭应诉和行政执法人员旁听制度。今年以来，共办理行政复议案件</w:t>
      </w:r>
      <w:r>
        <w:rPr>
          <w:rFonts w:hint="eastAsia" w:ascii="仿宋" w:hAnsi="仿宋" w:eastAsia="仿宋"/>
          <w:sz w:val="32"/>
          <w:szCs w:val="32"/>
          <w:lang w:val="en-US" w:eastAsia="zh-CN"/>
        </w:rPr>
        <w:t>5</w:t>
      </w:r>
      <w:r>
        <w:rPr>
          <w:rFonts w:hint="eastAsia" w:ascii="仿宋" w:hAnsi="仿宋" w:eastAsia="仿宋"/>
          <w:sz w:val="32"/>
          <w:szCs w:val="32"/>
        </w:rPr>
        <w:t>起，行政诉讼案件</w:t>
      </w:r>
      <w:r>
        <w:rPr>
          <w:rFonts w:hint="eastAsia" w:ascii="仿宋" w:hAnsi="仿宋" w:eastAsia="仿宋"/>
          <w:sz w:val="32"/>
          <w:szCs w:val="32"/>
          <w:lang w:val="en-US" w:eastAsia="zh-CN"/>
        </w:rPr>
        <w:t>8</w:t>
      </w:r>
      <w:r>
        <w:rPr>
          <w:rFonts w:hint="eastAsia" w:ascii="仿宋" w:hAnsi="仿宋" w:eastAsia="仿宋"/>
          <w:sz w:val="32"/>
          <w:szCs w:val="32"/>
        </w:rPr>
        <w:t>起，行政负责人出庭应诉率100%。</w:t>
      </w:r>
    </w:p>
    <w:p>
      <w:pPr>
        <w:ind w:firstLine="640" w:firstLineChars="200"/>
        <w:rPr>
          <w:rFonts w:hint="eastAsia" w:ascii="仿宋" w:hAnsi="仿宋" w:eastAsia="仿宋"/>
          <w:sz w:val="32"/>
          <w:szCs w:val="32"/>
        </w:rPr>
      </w:pPr>
      <w:r>
        <w:rPr>
          <w:rFonts w:hint="eastAsia" w:ascii="楷体" w:hAnsi="楷体" w:eastAsia="楷体"/>
          <w:sz w:val="32"/>
          <w:szCs w:val="32"/>
        </w:rPr>
        <w:t>（</w:t>
      </w:r>
      <w:r>
        <w:rPr>
          <w:rFonts w:hint="eastAsia" w:ascii="楷体" w:hAnsi="楷体" w:eastAsia="楷体"/>
          <w:sz w:val="32"/>
          <w:szCs w:val="32"/>
          <w:lang w:eastAsia="zh-CN"/>
        </w:rPr>
        <w:t>六</w:t>
      </w:r>
      <w:r>
        <w:rPr>
          <w:rFonts w:hint="eastAsia" w:ascii="楷体" w:hAnsi="楷体" w:eastAsia="楷体"/>
          <w:sz w:val="32"/>
          <w:szCs w:val="32"/>
        </w:rPr>
        <w:t>）切实做好信访和行政调解工作。</w:t>
      </w:r>
      <w:r>
        <w:rPr>
          <w:rFonts w:hint="eastAsia" w:ascii="仿宋" w:hAnsi="仿宋" w:eastAsia="仿宋"/>
          <w:sz w:val="32"/>
          <w:szCs w:val="32"/>
        </w:rPr>
        <w:t>我局认真贯彻落实《山东省多元化解纠纷促进条例》，</w:t>
      </w:r>
      <w:r>
        <w:rPr>
          <w:rFonts w:hint="eastAsia" w:ascii="仿宋" w:hAnsi="仿宋" w:eastAsia="仿宋"/>
          <w:sz w:val="32"/>
          <w:szCs w:val="32"/>
          <w:lang w:eastAsia="zh-CN"/>
        </w:rPr>
        <w:t>成立《关于调整土地权属纠纷人民调解委员会的通知》</w:t>
      </w:r>
      <w:r>
        <w:rPr>
          <w:rFonts w:hint="eastAsia" w:ascii="仿宋" w:hAnsi="仿宋" w:eastAsia="仿宋"/>
          <w:sz w:val="32"/>
          <w:szCs w:val="32"/>
        </w:rPr>
        <w:t>，完善行政调解相关制度，规范行政调解程序。严格落实领导干部“一岗双责”，高度重视信访积案化解工作，主要领导亲自抓，实行领导包案制度、领导值班接访制度。坚持把依法处访作为依法行政的重要内容，引导群众以理性合法的方式表达利益要求，实现“案结事了、息诉罢访”。</w:t>
      </w:r>
    </w:p>
    <w:p>
      <w:pPr>
        <w:ind w:firstLine="640" w:firstLineChars="200"/>
        <w:rPr>
          <w:rFonts w:hint="eastAsia" w:ascii="黑体" w:hAnsi="黑体" w:eastAsia="黑体"/>
          <w:sz w:val="32"/>
          <w:szCs w:val="32"/>
        </w:rPr>
      </w:pPr>
      <w:r>
        <w:rPr>
          <w:rFonts w:hint="eastAsia" w:ascii="黑体" w:hAnsi="黑体" w:eastAsia="黑体"/>
          <w:bCs/>
          <w:sz w:val="32"/>
          <w:szCs w:val="32"/>
        </w:rPr>
        <w:t>四、加强普法宣传，营造良好的法治建设氛围</w:t>
      </w:r>
    </w:p>
    <w:p>
      <w:pPr>
        <w:ind w:firstLine="640" w:firstLineChars="200"/>
        <w:rPr>
          <w:rFonts w:hint="eastAsia" w:ascii="仿宋" w:hAnsi="仿宋" w:eastAsia="仿宋"/>
          <w:sz w:val="32"/>
          <w:szCs w:val="32"/>
        </w:rPr>
      </w:pPr>
      <w:r>
        <w:rPr>
          <w:rFonts w:hint="eastAsia" w:ascii="楷体" w:hAnsi="楷体" w:eastAsia="楷体"/>
          <w:sz w:val="32"/>
          <w:szCs w:val="32"/>
        </w:rPr>
        <w:t>（一）严格落实“谁执法谁普法”普法责任制。</w:t>
      </w:r>
      <w:r>
        <w:rPr>
          <w:rFonts w:hint="eastAsia" w:ascii="仿宋" w:hAnsi="仿宋" w:eastAsia="仿宋"/>
          <w:sz w:val="32"/>
          <w:szCs w:val="32"/>
        </w:rPr>
        <w:t>制定“谁执法谁普法”普法责任清单。机构改革调整到位之后，按照省市县有关普法责任制要求，从各科室职责、执法实际和工作特点出发，重新梳理制定“谁执法谁普法”普法责任清单，明确了系统内学法普法责任主体、学法普法内容、重点任务以及预期目标、完成时限等，将法律法规条款明确到责任科室、责任人。</w:t>
      </w:r>
    </w:p>
    <w:p>
      <w:pPr>
        <w:ind w:firstLine="640" w:firstLineChars="200"/>
        <w:rPr>
          <w:rFonts w:hint="eastAsia" w:ascii="仿宋" w:hAnsi="仿宋" w:eastAsia="仿宋"/>
          <w:sz w:val="32"/>
          <w:szCs w:val="32"/>
        </w:rPr>
      </w:pPr>
      <w:r>
        <w:rPr>
          <w:rFonts w:hint="eastAsia" w:ascii="楷体" w:hAnsi="楷体" w:eastAsia="楷体"/>
          <w:sz w:val="32"/>
          <w:szCs w:val="32"/>
        </w:rPr>
        <w:t>（二）注重重要节点全员普法。</w:t>
      </w:r>
      <w:r>
        <w:rPr>
          <w:rFonts w:hint="eastAsia" w:ascii="仿宋" w:hAnsi="仿宋" w:eastAsia="仿宋"/>
          <w:sz w:val="32"/>
          <w:szCs w:val="32"/>
        </w:rPr>
        <w:t>坚持把 “3</w:t>
      </w:r>
      <w:r>
        <w:rPr>
          <w:rFonts w:hint="eastAsia" w:ascii="仿宋"/>
          <w:sz w:val="32"/>
          <w:szCs w:val="32"/>
        </w:rPr>
        <w:t>•</w:t>
      </w:r>
      <w:r>
        <w:rPr>
          <w:rFonts w:hint="eastAsia" w:ascii="仿宋" w:hAnsi="仿宋" w:eastAsia="仿宋"/>
          <w:sz w:val="32"/>
          <w:szCs w:val="32"/>
        </w:rPr>
        <w:t>22依法行政宣传日”“4</w:t>
      </w:r>
      <w:r>
        <w:rPr>
          <w:rFonts w:hint="eastAsia" w:ascii="仿宋"/>
          <w:sz w:val="32"/>
          <w:szCs w:val="32"/>
        </w:rPr>
        <w:t>•</w:t>
      </w:r>
      <w:r>
        <w:rPr>
          <w:rFonts w:hint="eastAsia" w:ascii="仿宋" w:hAnsi="仿宋" w:eastAsia="仿宋"/>
          <w:sz w:val="32"/>
          <w:szCs w:val="32"/>
        </w:rPr>
        <w:t>22世界地球日”“爱鸟周”“6</w:t>
      </w:r>
      <w:r>
        <w:rPr>
          <w:rFonts w:hint="eastAsia" w:ascii="仿宋"/>
          <w:sz w:val="32"/>
          <w:szCs w:val="32"/>
        </w:rPr>
        <w:t>•</w:t>
      </w:r>
      <w:r>
        <w:rPr>
          <w:rFonts w:hint="eastAsia" w:ascii="仿宋" w:hAnsi="仿宋" w:eastAsia="仿宋"/>
          <w:sz w:val="32"/>
          <w:szCs w:val="32"/>
        </w:rPr>
        <w:t>25全国土地日”“8</w:t>
      </w:r>
      <w:r>
        <w:rPr>
          <w:rFonts w:hint="eastAsia" w:ascii="仿宋"/>
          <w:sz w:val="32"/>
          <w:szCs w:val="32"/>
        </w:rPr>
        <w:t>•</w:t>
      </w:r>
      <w:r>
        <w:rPr>
          <w:rFonts w:hint="eastAsia" w:ascii="仿宋" w:hAnsi="仿宋" w:eastAsia="仿宋"/>
          <w:sz w:val="32"/>
          <w:szCs w:val="32"/>
        </w:rPr>
        <w:t>29全国测绘日”“12</w:t>
      </w:r>
      <w:r>
        <w:rPr>
          <w:rFonts w:hint="eastAsia" w:ascii="仿宋"/>
          <w:sz w:val="32"/>
          <w:szCs w:val="32"/>
        </w:rPr>
        <w:t>•</w:t>
      </w:r>
      <w:r>
        <w:rPr>
          <w:rFonts w:hint="eastAsia" w:ascii="仿宋" w:hAnsi="仿宋" w:eastAsia="仿宋"/>
          <w:sz w:val="32"/>
          <w:szCs w:val="32"/>
        </w:rPr>
        <w:t>4国家宪法日暨全国法制宣传日”等作为广泛深入开展普及土地政策与法律法规的最有利时机，走进机关、农村、社区、学校、企业、单位，通过悬挂主题横幅、摆放展板、发放宣传资料等方式，向社会各界和基层群众广泛宣传自然资源法律法规，共发放明白纸5000余份，解答群众咨询200余次。</w:t>
      </w:r>
    </w:p>
    <w:p>
      <w:pPr>
        <w:pStyle w:val="3"/>
        <w:spacing w:line="600" w:lineRule="exact"/>
        <w:ind w:firstLine="640" w:firstLineChars="200"/>
        <w:rPr>
          <w:rFonts w:hint="eastAsia" w:ascii="仿宋" w:hAnsi="仿宋" w:eastAsia="仿宋"/>
          <w:color w:val="000000"/>
          <w:sz w:val="32"/>
          <w:szCs w:val="32"/>
        </w:rPr>
      </w:pPr>
      <w:r>
        <w:rPr>
          <w:rFonts w:hint="eastAsia" w:ascii="楷体" w:hAnsi="楷体" w:eastAsia="楷体"/>
          <w:color w:val="000000"/>
          <w:sz w:val="32"/>
          <w:szCs w:val="32"/>
        </w:rPr>
        <w:t>（</w:t>
      </w:r>
      <w:r>
        <w:rPr>
          <w:rFonts w:hint="eastAsia" w:ascii="楷体" w:hAnsi="楷体" w:eastAsia="楷体"/>
          <w:color w:val="000000"/>
          <w:sz w:val="32"/>
          <w:szCs w:val="32"/>
          <w:lang w:eastAsia="zh-CN"/>
        </w:rPr>
        <w:t>三</w:t>
      </w:r>
      <w:r>
        <w:rPr>
          <w:rFonts w:hint="eastAsia" w:ascii="楷体" w:hAnsi="楷体" w:eastAsia="楷体"/>
          <w:color w:val="000000"/>
          <w:sz w:val="32"/>
          <w:szCs w:val="32"/>
        </w:rPr>
        <w:t>）开展丰富多彩的</w:t>
      </w:r>
      <w:r>
        <w:rPr>
          <w:rFonts w:hint="eastAsia" w:ascii="楷体" w:hAnsi="楷体" w:eastAsia="楷体"/>
          <w:sz w:val="32"/>
          <w:szCs w:val="32"/>
        </w:rPr>
        <w:t>法治宣传</w:t>
      </w:r>
      <w:r>
        <w:rPr>
          <w:rFonts w:hint="eastAsia" w:ascii="楷体" w:hAnsi="楷体" w:eastAsia="楷体"/>
          <w:color w:val="000000"/>
          <w:sz w:val="32"/>
          <w:szCs w:val="32"/>
        </w:rPr>
        <w:t>志愿服务活动。</w:t>
      </w:r>
      <w:r>
        <w:rPr>
          <w:rFonts w:hint="eastAsia" w:ascii="仿宋" w:hAnsi="仿宋" w:eastAsia="仿宋"/>
          <w:b/>
          <w:bCs/>
          <w:color w:val="000000"/>
          <w:sz w:val="32"/>
          <w:szCs w:val="32"/>
        </w:rPr>
        <w:t>一是</w:t>
      </w:r>
      <w:r>
        <w:rPr>
          <w:rFonts w:hint="eastAsia" w:ascii="仿宋" w:hAnsi="仿宋" w:eastAsia="仿宋"/>
          <w:color w:val="000000"/>
          <w:sz w:val="32"/>
          <w:szCs w:val="32"/>
        </w:rPr>
        <w:t>开展志愿服务活动。组织我单位入党积极分子、发展对象、预备党员和部分业务骨干，走进基层村庄，给村民宣传讲解了自然资源领域相关的法律法规，让村民更好地树立自然资源保护意识。</w:t>
      </w:r>
      <w:r>
        <w:rPr>
          <w:rFonts w:hint="eastAsia" w:ascii="仿宋" w:hAnsi="仿宋" w:eastAsia="仿宋"/>
          <w:b/>
          <w:bCs/>
          <w:color w:val="000000"/>
          <w:sz w:val="32"/>
          <w:szCs w:val="32"/>
        </w:rPr>
        <w:t>二是</w:t>
      </w:r>
      <w:r>
        <w:rPr>
          <w:rFonts w:hint="eastAsia" w:ascii="仿宋" w:hAnsi="仿宋" w:eastAsia="仿宋"/>
          <w:color w:val="000000"/>
          <w:sz w:val="32"/>
          <w:szCs w:val="32"/>
        </w:rPr>
        <w:t>开展呵护留守儿童志愿服务活动，走进基层小学，为孩子们送去读书绘本，并上了一堂“爱我国土、保护土地”普法课。</w:t>
      </w:r>
      <w:r>
        <w:rPr>
          <w:rFonts w:hint="eastAsia" w:ascii="仿宋" w:hAnsi="仿宋" w:eastAsia="仿宋"/>
          <w:b/>
          <w:bCs/>
          <w:color w:val="000000"/>
          <w:sz w:val="32"/>
          <w:szCs w:val="32"/>
        </w:rPr>
        <w:t>三是</w:t>
      </w:r>
      <w:r>
        <w:rPr>
          <w:rFonts w:hint="eastAsia" w:ascii="仿宋" w:hAnsi="仿宋" w:eastAsia="仿宋"/>
          <w:color w:val="000000"/>
          <w:sz w:val="32"/>
          <w:szCs w:val="32"/>
        </w:rPr>
        <w:t>开展“林业科技下乡，助推精准扶贫”活动。林业改革科骨干进行林业科技扶贫下乡活动，就杨树丰产林栽培、果树管理、树木施肥及病虫害防治技术进行详细讲解，对到果园，对果树管理等问题进行现场授课。</w:t>
      </w:r>
      <w:r>
        <w:rPr>
          <w:rFonts w:hint="eastAsia" w:ascii="仿宋" w:hAnsi="仿宋" w:eastAsia="仿宋"/>
          <w:b/>
          <w:bCs/>
          <w:color w:val="000000"/>
          <w:sz w:val="32"/>
          <w:szCs w:val="32"/>
        </w:rPr>
        <w:t>四是</w:t>
      </w:r>
      <w:r>
        <w:rPr>
          <w:rFonts w:hint="eastAsia" w:ascii="仿宋" w:hAnsi="仿宋" w:eastAsia="仿宋"/>
          <w:color w:val="000000"/>
          <w:sz w:val="32"/>
          <w:szCs w:val="32"/>
        </w:rPr>
        <w:t>开展“以案释法、现身说法”普法活动。各</w:t>
      </w:r>
      <w:r>
        <w:rPr>
          <w:rFonts w:hint="eastAsia" w:ascii="仿宋" w:hAnsi="仿宋" w:eastAsia="仿宋"/>
          <w:sz w:val="32"/>
          <w:szCs w:val="32"/>
        </w:rPr>
        <w:t>自然资源服务所</w:t>
      </w:r>
      <w:r>
        <w:rPr>
          <w:rFonts w:hint="eastAsia" w:ascii="仿宋" w:hAnsi="仿宋" w:eastAsia="仿宋"/>
          <w:color w:val="000000"/>
          <w:sz w:val="32"/>
          <w:szCs w:val="32"/>
        </w:rPr>
        <w:t>深入违法违规用地现场，分发明白纸，向群众宣传讲解普及土地政策和法律法规知识。</w:t>
      </w:r>
    </w:p>
    <w:p>
      <w:pPr>
        <w:pStyle w:val="3"/>
        <w:spacing w:line="600" w:lineRule="exact"/>
        <w:ind w:firstLine="640" w:firstLineChars="200"/>
        <w:rPr>
          <w:rFonts w:hint="eastAsia" w:ascii="微软雅黑" w:hAnsi="微软雅黑" w:eastAsia="微软雅黑"/>
          <w:color w:val="000000"/>
        </w:rPr>
      </w:pPr>
      <w:r>
        <w:rPr>
          <w:rFonts w:hint="eastAsia" w:ascii="楷体" w:hAnsi="楷体" w:eastAsia="楷体"/>
          <w:color w:val="000000"/>
          <w:sz w:val="32"/>
          <w:szCs w:val="32"/>
        </w:rPr>
        <w:t>（</w:t>
      </w:r>
      <w:r>
        <w:rPr>
          <w:rFonts w:hint="eastAsia" w:ascii="楷体" w:hAnsi="楷体" w:eastAsia="楷体"/>
          <w:color w:val="000000"/>
          <w:sz w:val="32"/>
          <w:szCs w:val="32"/>
          <w:lang w:eastAsia="zh-CN"/>
        </w:rPr>
        <w:t>四</w:t>
      </w:r>
      <w:r>
        <w:rPr>
          <w:rFonts w:hint="eastAsia" w:ascii="楷体" w:hAnsi="楷体" w:eastAsia="楷体"/>
          <w:color w:val="000000"/>
          <w:sz w:val="32"/>
          <w:szCs w:val="32"/>
        </w:rPr>
        <w:t>）充分利用各级媒体做好法治宣传。</w:t>
      </w:r>
      <w:r>
        <w:rPr>
          <w:rFonts w:hint="eastAsia" w:ascii="仿宋" w:hAnsi="仿宋" w:eastAsia="仿宋"/>
          <w:color w:val="000000"/>
          <w:sz w:val="32"/>
          <w:szCs w:val="32"/>
        </w:rPr>
        <w:t>在各级传统媒体进行宣传的同时，充分利用高青县自然资源局微信公众号等网络平台做好法治宣传工作，提高自然资源法律法规在社会各界的知晓率，提高群众学法守法意识，为全面顺利推进依法行政奠定了坚实有力的社会基础。</w:t>
      </w:r>
    </w:p>
    <w:p>
      <w:pPr>
        <w:ind w:firstLine="627" w:firstLineChars="196"/>
        <w:rPr>
          <w:rFonts w:hint="eastAsia" w:ascii="黑体" w:hAnsi="黑体" w:eastAsia="黑体"/>
          <w:sz w:val="32"/>
          <w:szCs w:val="32"/>
        </w:rPr>
      </w:pPr>
      <w:r>
        <w:rPr>
          <w:rFonts w:hint="eastAsia" w:ascii="黑体" w:hAnsi="黑体" w:eastAsia="黑体"/>
          <w:bCs/>
          <w:sz w:val="32"/>
          <w:szCs w:val="32"/>
        </w:rPr>
        <w:t>五、创新普法宣传，狠抓“双基”法治建设</w:t>
      </w:r>
    </w:p>
    <w:p>
      <w:pPr>
        <w:ind w:firstLine="640" w:firstLineChars="200"/>
        <w:rPr>
          <w:rFonts w:hint="eastAsia" w:ascii="仿宋" w:hAnsi="仿宋" w:eastAsia="仿宋"/>
          <w:sz w:val="32"/>
          <w:szCs w:val="32"/>
        </w:rPr>
      </w:pPr>
      <w:r>
        <w:rPr>
          <w:rFonts w:hint="eastAsia" w:ascii="楷体" w:hAnsi="楷体" w:eastAsia="楷体"/>
          <w:sz w:val="32"/>
          <w:szCs w:val="32"/>
        </w:rPr>
        <w:t>（一）开展重点项目用地服务保障“一线工作法”。</w:t>
      </w:r>
      <w:r>
        <w:rPr>
          <w:rFonts w:hint="eastAsia" w:ascii="仿宋" w:hAnsi="仿宋" w:eastAsia="仿宋"/>
          <w:sz w:val="32"/>
          <w:szCs w:val="32"/>
        </w:rPr>
        <w:t>即深入“一线”摸底、上门“一线”服务、全流程“一线”跟踪、落实“一线”审批，按照“分期分批供应土地，相关工作压茬进行”的思路，压缩办结时限，实行班子成员挂包督导制度、联系人工作制度和绩效考核制度。紧紧围绕科室中心工作，找准切入点，不等、不靠，沉到基层，沉到项目现场，现场调研，研究解决办法，提高解决工作难点、痛点、堵点的效率，确保“事事有回音、件件有着落”。今年以来，局党组书记、局长付会民同志带领班子成员、副科级干部和业务科室负责人多次到乡镇、企业实地调研，与镇党委政府和企业负责人面对面座谈，对镇政府就企业用地手续的办理、增减挂钩项目的验收、小微产业园规划选址、基本农田建设示范项目建设、土地卫片执法检查、第三次国土调查等工作中存在的诸多问题进行了研究分析，并提出了具体解决思路和办法。</w:t>
      </w:r>
    </w:p>
    <w:p>
      <w:pPr>
        <w:ind w:firstLine="640" w:firstLineChars="200"/>
        <w:rPr>
          <w:rFonts w:hint="eastAsia" w:ascii="仿宋" w:hAnsi="仿宋" w:eastAsia="仿宋"/>
          <w:sz w:val="32"/>
          <w:szCs w:val="32"/>
        </w:rPr>
      </w:pPr>
      <w:r>
        <w:rPr>
          <w:rFonts w:hint="eastAsia" w:ascii="楷体" w:hAnsi="楷体" w:eastAsia="楷体"/>
          <w:sz w:val="32"/>
          <w:szCs w:val="32"/>
        </w:rPr>
        <w:t>（二）以“双基”建设为抓手，打造具有高青特色的宣传教育基地。</w:t>
      </w:r>
      <w:r>
        <w:rPr>
          <w:rFonts w:hint="eastAsia" w:ascii="仿宋" w:hAnsi="仿宋" w:eastAsia="仿宋"/>
          <w:sz w:val="32"/>
          <w:szCs w:val="32"/>
        </w:rPr>
        <w:t>我局已建成法治宣传教育基地两处，一处是依托木李镇杜集完全小学打造的“高青县青少年自然普法宣传教育基地”，将普法工作与学校教育融为一体，设立自然资源漫画长廊、自然资源宣传文化墙、《测绘法》宣传小广场，编制自然资源知识教材，全方位开展青少年自然资源普法教育。另一处是联合青城镇政府，在青城镇豆腐陈村建立一处自然资源法治宣传教育基地。设立“自然资源法治文化街”、“自然资源文化广场”。设置大型展板60块，标语牌40块，制度牌8块。</w:t>
      </w:r>
      <w:r>
        <w:rPr>
          <w:rFonts w:hint="eastAsia" w:ascii="仿宋" w:hAnsi="仿宋" w:eastAsia="仿宋"/>
          <w:sz w:val="32"/>
          <w:szCs w:val="32"/>
          <w:lang w:val="en-US" w:eastAsia="zh-CN"/>
        </w:rPr>
        <w:t>2019年</w:t>
      </w:r>
      <w:r>
        <w:rPr>
          <w:rFonts w:hint="eastAsia" w:ascii="仿宋" w:hAnsi="仿宋" w:eastAsia="仿宋"/>
          <w:sz w:val="32"/>
          <w:szCs w:val="32"/>
        </w:rPr>
        <w:t>10月底在该基地设立“高青县自然资源局法治工作站”，工作站人员由青城自然资源服务所工作人员、村法律顾问、村干部和该村自然资源咨询员组成，让老百姓在茶余饭后、休闲娱乐的同时，耳濡目染自然资源法治文化的熏陶。</w:t>
      </w:r>
    </w:p>
    <w:p>
      <w:pPr>
        <w:ind w:firstLine="640" w:firstLineChars="200"/>
        <w:rPr>
          <w:rFonts w:hint="eastAsia" w:ascii="仿宋" w:hAnsi="仿宋" w:eastAsia="仿宋"/>
          <w:sz w:val="32"/>
          <w:szCs w:val="32"/>
        </w:rPr>
      </w:pPr>
      <w:r>
        <w:rPr>
          <w:rFonts w:hint="eastAsia" w:ascii="楷体" w:hAnsi="楷体" w:eastAsia="楷体"/>
          <w:sz w:val="32"/>
          <w:szCs w:val="32"/>
        </w:rPr>
        <w:t>（三）狠抓“双基”法治建设，创新打造“一室、一站、一员”新格局。</w:t>
      </w:r>
      <w:r>
        <w:rPr>
          <w:rFonts w:hint="eastAsia" w:ascii="仿宋" w:hAnsi="仿宋" w:eastAsia="仿宋"/>
          <w:sz w:val="32"/>
          <w:szCs w:val="32"/>
        </w:rPr>
        <w:t>为进一步加强自然资源法治建设，根据市局有关的工作部署和要求，我局制定《自然资源法治工作室制度》《自然资源法治工作站制度》《自然资源咨询员制度》，在局属单位设立自然资源法治工作室，在各自然资源服务所或法治基地设立自然资源法治工作站，在各行政村设立自然资源咨询员（智慧社会网格员），形成“一室、一站、一员”法宣传新格局。探索创建局、所、镇（办）、村（居）为单元的普法宣传联动机制。目前，已建立法治工作室4个，法治工作站9个，自然资源咨询员（智慧社会网格员）409人。明确工作制度和工作职责，编制《自然资源法律读本》、《自然资源知识手册》、《自然资源案例问题》等材料和《高青县自然资源咨询员记实手册》，各镇自然资源法治工作站定期对自然资源咨询员（智慧社会网格员）进行座谈和业务知识培训，进一步夯实了县执法大队、镇服务所及自然资源咨询员（智慧社会网格员）三级自然资源执法监察网络体系，推进巡查网格化管理，为努力实现从源头化解矛盾纠纷、普法宣传落到实地营造良好环境。</w:t>
      </w:r>
    </w:p>
    <w:p>
      <w:pPr>
        <w:ind w:firstLine="627" w:firstLineChars="196"/>
        <w:rPr>
          <w:rFonts w:hint="eastAsia" w:ascii="黑体" w:hAnsi="黑体" w:eastAsia="黑体"/>
          <w:sz w:val="32"/>
          <w:szCs w:val="32"/>
        </w:rPr>
      </w:pPr>
      <w:r>
        <w:rPr>
          <w:rFonts w:hint="eastAsia" w:ascii="黑体" w:hAnsi="黑体" w:eastAsia="黑体"/>
          <w:bCs/>
          <w:sz w:val="32"/>
          <w:szCs w:val="32"/>
        </w:rPr>
        <w:t>六、存在问题和下一步前进方向</w:t>
      </w:r>
    </w:p>
    <w:p>
      <w:pPr>
        <w:ind w:firstLine="640" w:firstLineChars="200"/>
        <w:rPr>
          <w:rFonts w:hint="eastAsia" w:ascii="仿宋" w:hAnsi="仿宋" w:eastAsia="仿宋"/>
          <w:sz w:val="32"/>
          <w:szCs w:val="32"/>
        </w:rPr>
      </w:pPr>
      <w:r>
        <w:rPr>
          <w:rFonts w:hint="eastAsia" w:ascii="仿宋" w:hAnsi="仿宋" w:eastAsia="仿宋"/>
          <w:sz w:val="32"/>
          <w:szCs w:val="32"/>
        </w:rPr>
        <w:t>面对新形势新任务，我局勇于担当，全力推进自然资源法治建设。但当前法治建设工作还存在一些不足。一是法</w:t>
      </w:r>
      <w:r>
        <w:rPr>
          <w:rFonts w:hint="eastAsia" w:ascii="仿宋" w:hAnsi="仿宋" w:eastAsia="仿宋"/>
          <w:sz w:val="32"/>
          <w:szCs w:val="32"/>
          <w:lang w:eastAsia="zh-CN"/>
        </w:rPr>
        <w:t>治</w:t>
      </w:r>
      <w:bookmarkStart w:id="0" w:name="_GoBack"/>
      <w:bookmarkEnd w:id="0"/>
      <w:r>
        <w:rPr>
          <w:rFonts w:hint="eastAsia" w:ascii="仿宋" w:hAnsi="仿宋" w:eastAsia="仿宋"/>
          <w:sz w:val="32"/>
          <w:szCs w:val="32"/>
        </w:rPr>
        <w:t>思维能力尚需增强。在实际工作中，法治建设工作人员对法律知识掌握的不够，离运用法治原则和精神去解决问题还有一段距离。二是进一步推进“三项制度”落实。三是进一步做好普法教育，加强法治队伍建设。四是充分发挥教育基地示范辐射作用，开展丰富多彩的活动。五是进一步创新管理服务，持续优化营商服务环境，全面推进各项工作上水平、上档次。　</w:t>
      </w:r>
    </w:p>
    <w:p>
      <w:pPr>
        <w:ind w:firstLine="640" w:firstLineChars="200"/>
        <w:rPr>
          <w:rFonts w:hint="eastAsia" w:ascii="仿宋" w:hAnsi="仿宋" w:eastAsia="仿宋"/>
          <w:sz w:val="32"/>
          <w:szCs w:val="32"/>
        </w:rPr>
      </w:pPr>
      <w:r>
        <w:rPr>
          <w:rFonts w:hint="eastAsia" w:ascii="仿宋" w:hAnsi="仿宋" w:eastAsia="仿宋"/>
          <w:sz w:val="32"/>
          <w:szCs w:val="32"/>
        </w:rPr>
        <w:t>下一步，我局将齐心协力、牢记使命，奋发进取，真抓实干，勇于担当，进一步推进自然资源法治建设工作。</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高青县自然资源局</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2021年1月7日</w:t>
      </w:r>
    </w:p>
    <w:p>
      <w:pPr>
        <w:rPr>
          <w:rFonts w:ascii="仿宋" w:hAnsi="仿宋" w:eastAsia="仿宋"/>
          <w:sz w:val="32"/>
          <w:szCs w:val="32"/>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4862"/>
    <w:rsid w:val="195B4862"/>
    <w:rsid w:val="286C5920"/>
    <w:rsid w:val="384E36F3"/>
    <w:rsid w:val="3ED854F1"/>
    <w:rsid w:val="47603964"/>
    <w:rsid w:val="6D4E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bdr w:val="dashed" w:color="auto" w:sz="36" w:space="0"/>
    </w:rPr>
  </w:style>
  <w:style w:type="character" w:styleId="13">
    <w:name w:val="HTML Cite"/>
    <w:basedOn w:val="5"/>
    <w:qFormat/>
    <w:uiPriority w:val="0"/>
    <w:rPr>
      <w:color w:val="666666"/>
      <w:sz w:val="18"/>
      <w:szCs w:val="18"/>
    </w:rPr>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 w:type="character" w:customStyle="1" w:styleId="16">
    <w:name w:val="zwxxgk_bnt5"/>
    <w:basedOn w:val="5"/>
    <w:qFormat/>
    <w:uiPriority w:val="0"/>
  </w:style>
  <w:style w:type="character" w:customStyle="1" w:styleId="17">
    <w:name w:val="zwxxgk_bnt51"/>
    <w:basedOn w:val="5"/>
    <w:qFormat/>
    <w:uiPriority w:val="0"/>
  </w:style>
  <w:style w:type="character" w:customStyle="1" w:styleId="18">
    <w:name w:val="zwxxgk_bnt6"/>
    <w:basedOn w:val="5"/>
    <w:qFormat/>
    <w:uiPriority w:val="0"/>
  </w:style>
  <w:style w:type="character" w:customStyle="1" w:styleId="19">
    <w:name w:val="zwxxgk_bnt61"/>
    <w:basedOn w:val="5"/>
    <w:qFormat/>
    <w:uiPriority w:val="0"/>
  </w:style>
  <w:style w:type="character" w:customStyle="1" w:styleId="20">
    <w:name w:val="zwxxgk_bnt62"/>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2020-12-29T11:00:00Z</dcterms:created>
  <dc:creator>Administrator</dc:creator>
  <cp:lastModifiedBy>♂娃娃♀</cp:lastModifiedBy>
  <cp:lastPrinted>2021-01-07T08:44:00Z</cp:lastPrinted>
  <dcterms:modified xsi:type="dcterms:W3CDTF">2022-02-16T08:44:28Z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D5BFCE7B27524E49B28FD285C6AE2D91</vt:lpwstr>
  </property>
</Properties>
</file>