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inorEastAsia" w:hAnsiTheme="minorEastAsia"/>
          <w:b/>
          <w:sz w:val="44"/>
          <w:szCs w:val="44"/>
          <w:lang w:eastAsia="zh-CN"/>
        </w:rPr>
      </w:pPr>
      <w:r>
        <w:rPr>
          <w:rFonts w:hint="eastAsia" w:asciiTheme="minorEastAsia" w:hAnsiTheme="minorEastAsia"/>
          <w:b/>
          <w:sz w:val="44"/>
          <w:szCs w:val="44"/>
        </w:rPr>
        <w:t>高青县</w:t>
      </w:r>
      <w:r>
        <w:rPr>
          <w:rFonts w:hint="eastAsia" w:asciiTheme="minorEastAsia" w:hAnsiTheme="minorEastAsia"/>
          <w:b/>
          <w:sz w:val="44"/>
          <w:szCs w:val="44"/>
          <w:lang w:eastAsia="zh-CN"/>
        </w:rPr>
        <w:t>国土资源局</w:t>
      </w:r>
    </w:p>
    <w:p>
      <w:pPr>
        <w:spacing w:line="560" w:lineRule="exact"/>
        <w:jc w:val="center"/>
        <w:rPr>
          <w:rFonts w:asciiTheme="minorEastAsia" w:hAnsiTheme="minorEastAsia"/>
          <w:b/>
          <w:sz w:val="44"/>
          <w:szCs w:val="44"/>
        </w:rPr>
      </w:pPr>
      <w:r>
        <w:rPr>
          <w:rFonts w:hint="eastAsia" w:asciiTheme="minorEastAsia" w:hAnsiTheme="minorEastAsia"/>
          <w:b/>
          <w:sz w:val="44"/>
          <w:szCs w:val="44"/>
        </w:rPr>
        <w:t>2018年政府信息公开工作年度报告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按照《中华人民共和国政府信息公开条例》（以下简称《条例》）和《山东省政府信息公开办法》（以下简称《办法》）规定，在高青县各乡镇人民政府、各街道办事处、经济开发区管委会和高青县人民政府各部门、各有关单位政府信息公开工作的基础上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报告全文由概述、主动公开政府信息情况、依申请公开政府信息情况、政府信息公开复议诉讼和举报情况、政府信息公开工作机构和人员情况、存在的不足及改进措施六个部分组成，并附有相关统计表格。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报告中所列数据统计期限自2018年1月1日始，至2018年12月31日止。报告电子版可在高青县人民政府门户网站（www.gaoqing.gov.cn）查阅和下载。如对报告内容有疑问，请与高青县</w:t>
      </w:r>
      <w:r>
        <w:rPr>
          <w:rFonts w:hint="eastAsia" w:ascii="仿宋_GB2312" w:eastAsia="仿宋_GB2312"/>
          <w:sz w:val="32"/>
          <w:szCs w:val="32"/>
          <w:lang w:eastAsia="zh-CN"/>
        </w:rPr>
        <w:t>国土资源局</w:t>
      </w:r>
      <w:r>
        <w:rPr>
          <w:rFonts w:hint="eastAsia" w:ascii="仿宋_GB2312" w:eastAsia="仿宋_GB2312"/>
          <w:sz w:val="32"/>
          <w:szCs w:val="32"/>
        </w:rPr>
        <w:t>联系（地址：高青县城黄河路</w:t>
      </w:r>
      <w:r>
        <w:rPr>
          <w:rFonts w:hint="eastAsia" w:ascii="仿宋_GB2312" w:eastAsia="仿宋_GB2312"/>
          <w:sz w:val="32"/>
          <w:szCs w:val="32"/>
          <w:lang w:val="en-US" w:eastAsia="zh-CN"/>
        </w:rPr>
        <w:t>99</w:t>
      </w:r>
      <w:r>
        <w:rPr>
          <w:rFonts w:hint="eastAsia" w:ascii="仿宋_GB2312" w:eastAsia="仿宋_GB2312"/>
          <w:sz w:val="32"/>
          <w:szCs w:val="32"/>
        </w:rPr>
        <w:t>号；邮编：256300；电话：0533-6967</w:t>
      </w:r>
      <w:r>
        <w:rPr>
          <w:rFonts w:hint="eastAsia" w:ascii="仿宋_GB2312" w:eastAsia="仿宋_GB2312"/>
          <w:sz w:val="32"/>
          <w:szCs w:val="32"/>
          <w:lang w:val="en-US" w:eastAsia="zh-CN"/>
        </w:rPr>
        <w:t>748</w:t>
      </w:r>
      <w:r>
        <w:rPr>
          <w:rFonts w:hint="eastAsia" w:ascii="仿宋_GB2312" w:eastAsia="仿宋_GB2312"/>
          <w:sz w:val="32"/>
          <w:szCs w:val="32"/>
        </w:rPr>
        <w:t>；传真：0533-696</w:t>
      </w:r>
      <w:r>
        <w:rPr>
          <w:rFonts w:hint="eastAsia" w:ascii="仿宋_GB2312" w:eastAsia="仿宋_GB2312"/>
          <w:sz w:val="32"/>
          <w:szCs w:val="32"/>
          <w:lang w:val="en-US" w:eastAsia="zh-CN"/>
        </w:rPr>
        <w:t>7715</w:t>
      </w:r>
      <w:r>
        <w:rPr>
          <w:rFonts w:hint="eastAsia" w:ascii="仿宋_GB2312" w:eastAsia="仿宋_GB2312"/>
          <w:sz w:val="32"/>
          <w:szCs w:val="32"/>
        </w:rPr>
        <w:t>）。</w:t>
      </w:r>
    </w:p>
    <w:p>
      <w:pPr>
        <w:spacing w:line="560" w:lineRule="exact"/>
        <w:ind w:firstLine="640" w:firstLineChars="200"/>
        <w:rPr>
          <w:rFonts w:ascii="黑体" w:hAnsi="黑体" w:eastAsia="黑体"/>
          <w:b w:val="0"/>
          <w:bCs/>
          <w:color w:val="auto"/>
          <w:sz w:val="32"/>
          <w:szCs w:val="32"/>
        </w:rPr>
      </w:pPr>
      <w:r>
        <w:rPr>
          <w:rFonts w:hint="eastAsia" w:ascii="黑体" w:hAnsi="黑体" w:eastAsia="黑体"/>
          <w:b w:val="0"/>
          <w:bCs/>
          <w:color w:val="auto"/>
          <w:sz w:val="32"/>
          <w:szCs w:val="32"/>
        </w:rPr>
        <w:t>一、概述</w:t>
      </w:r>
    </w:p>
    <w:p>
      <w:pPr>
        <w:spacing w:line="56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201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年，高青县</w:t>
      </w:r>
      <w:r>
        <w:rPr>
          <w:rFonts w:hint="eastAsia" w:ascii="仿宋" w:hAnsi="仿宋" w:eastAsia="仿宋" w:cs="仿宋"/>
          <w:b w:val="0"/>
          <w:bCs/>
          <w:color w:val="auto"/>
          <w:sz w:val="32"/>
          <w:szCs w:val="32"/>
          <w:lang w:eastAsia="zh-CN"/>
        </w:rPr>
        <w:t>国土资源局</w:t>
      </w:r>
      <w:r>
        <w:rPr>
          <w:rFonts w:hint="eastAsia" w:ascii="仿宋" w:hAnsi="仿宋" w:eastAsia="仿宋" w:cs="仿宋"/>
          <w:b w:val="0"/>
          <w:bCs/>
          <w:color w:val="auto"/>
          <w:sz w:val="32"/>
          <w:szCs w:val="32"/>
        </w:rPr>
        <w:t>认真贯彻落实党的十九大精神，以落实</w:t>
      </w:r>
      <w:r>
        <w:rPr>
          <w:rFonts w:hint="eastAsia" w:ascii="仿宋" w:hAnsi="仿宋" w:eastAsia="仿宋" w:cs="仿宋"/>
          <w:b w:val="0"/>
          <w:bCs/>
          <w:color w:val="auto"/>
          <w:sz w:val="32"/>
          <w:szCs w:val="32"/>
          <w:lang w:eastAsia="zh-CN"/>
        </w:rPr>
        <w:t>《高青县人民政府办公室关于印发当前政务公开工作主要任务分解表的通知》（高政办发</w:t>
      </w:r>
      <w:r>
        <w:rPr>
          <w:rFonts w:hint="eastAsia" w:ascii="仿宋" w:hAnsi="仿宋" w:eastAsia="仿宋" w:cs="仿宋"/>
          <w:b w:val="0"/>
          <w:bCs/>
          <w:color w:val="auto"/>
          <w:sz w:val="32"/>
          <w:szCs w:val="32"/>
          <w:lang w:val="en-US" w:eastAsia="zh-CN"/>
        </w:rPr>
        <w:t>[2018]30号</w:t>
      </w:r>
      <w:r>
        <w:rPr>
          <w:rFonts w:hint="eastAsia" w:ascii="仿宋" w:hAnsi="仿宋" w:eastAsia="仿宋" w:cs="仿宋"/>
          <w:b w:val="0"/>
          <w:bCs/>
          <w:color w:val="auto"/>
          <w:sz w:val="32"/>
          <w:szCs w:val="32"/>
          <w:lang w:eastAsia="zh-CN"/>
        </w:rPr>
        <w:t>）《2018年政务公开第三方评估指标体系》</w:t>
      </w:r>
      <w:r>
        <w:rPr>
          <w:rFonts w:hint="eastAsia" w:ascii="仿宋" w:hAnsi="仿宋" w:eastAsia="仿宋" w:cs="仿宋"/>
          <w:b w:val="0"/>
          <w:bCs/>
          <w:color w:val="auto"/>
          <w:sz w:val="32"/>
          <w:szCs w:val="32"/>
        </w:rPr>
        <w:t xml:space="preserve">等文件为重点，坚持改革创新和需求导向，建立健全政务公开制度体系，全面推进决策、执行、管理、服务、结果公开，积极回应社会关切和公众期盼，全力保障人民群众的知情权、参与权和监督权。 </w:t>
      </w:r>
    </w:p>
    <w:p>
      <w:pPr>
        <w:spacing w:line="560" w:lineRule="exact"/>
        <w:ind w:firstLine="640" w:firstLineChars="200"/>
        <w:rPr>
          <w:rFonts w:hint="eastAsia" w:ascii="仿宋" w:hAnsi="仿宋" w:eastAsia="仿宋" w:cs="仿宋"/>
          <w:b w:val="0"/>
          <w:bCs/>
          <w:color w:val="auto"/>
          <w:sz w:val="32"/>
          <w:szCs w:val="32"/>
        </w:rPr>
      </w:pPr>
      <w:r>
        <w:rPr>
          <w:rFonts w:hint="eastAsia" w:ascii="楷体" w:hAnsi="楷体" w:eastAsia="楷体" w:cs="楷体"/>
          <w:b w:val="0"/>
          <w:bCs/>
          <w:color w:val="auto"/>
          <w:sz w:val="32"/>
          <w:szCs w:val="32"/>
        </w:rPr>
        <w:t>（一）加强组织领导，优化队伍建设。</w:t>
      </w:r>
      <w:r>
        <w:rPr>
          <w:rFonts w:hint="eastAsia" w:ascii="仿宋" w:hAnsi="仿宋" w:eastAsia="仿宋" w:cs="仿宋"/>
          <w:b w:val="0"/>
          <w:bCs/>
          <w:color w:val="auto"/>
          <w:sz w:val="32"/>
          <w:szCs w:val="32"/>
        </w:rPr>
        <w:t>政务公开工作列入单位领导分工。进一步明确政府信息公开</w:t>
      </w:r>
      <w:r>
        <w:rPr>
          <w:rFonts w:hint="eastAsia" w:ascii="仿宋" w:hAnsi="仿宋" w:eastAsia="仿宋" w:cs="仿宋"/>
          <w:b w:val="0"/>
          <w:bCs/>
          <w:color w:val="auto"/>
          <w:sz w:val="32"/>
          <w:szCs w:val="32"/>
          <w:lang w:eastAsia="zh-CN"/>
        </w:rPr>
        <w:t>工作办公室</w:t>
      </w:r>
      <w:r>
        <w:rPr>
          <w:rFonts w:hint="eastAsia" w:ascii="仿宋" w:hAnsi="仿宋" w:eastAsia="仿宋" w:cs="仿宋"/>
          <w:b w:val="0"/>
          <w:bCs/>
          <w:color w:val="auto"/>
          <w:sz w:val="32"/>
          <w:szCs w:val="32"/>
        </w:rPr>
        <w:t>作为政务公开工作主管科室，具体负责组织协调、指导推进、监督检查全县政务公开工作，切实做到机构到位、责任到位、人员到位、经费到位，政务公开工作队伍建设进一步加强。</w:t>
      </w:r>
    </w:p>
    <w:p>
      <w:pPr>
        <w:spacing w:line="560" w:lineRule="exact"/>
        <w:ind w:firstLine="640" w:firstLineChars="200"/>
        <w:rPr>
          <w:rFonts w:hint="eastAsia" w:ascii="仿宋" w:hAnsi="仿宋" w:eastAsia="仿宋" w:cs="仿宋"/>
          <w:b w:val="0"/>
          <w:bCs/>
          <w:color w:val="auto"/>
          <w:sz w:val="32"/>
          <w:szCs w:val="32"/>
        </w:rPr>
      </w:pPr>
      <w:r>
        <w:rPr>
          <w:rFonts w:hint="eastAsia" w:ascii="楷体" w:hAnsi="楷体" w:eastAsia="楷体" w:cs="楷体"/>
          <w:b w:val="0"/>
          <w:bCs/>
          <w:color w:val="auto"/>
          <w:sz w:val="32"/>
          <w:szCs w:val="32"/>
        </w:rPr>
        <w:t>（二）完善制度机制，强力部署推进。</w:t>
      </w:r>
      <w:r>
        <w:rPr>
          <w:rFonts w:hint="eastAsia" w:ascii="仿宋" w:hAnsi="仿宋" w:eastAsia="仿宋" w:cs="仿宋"/>
          <w:b w:val="0"/>
          <w:bCs/>
          <w:color w:val="auto"/>
          <w:sz w:val="32"/>
          <w:szCs w:val="32"/>
          <w:lang w:eastAsia="zh-CN"/>
        </w:rPr>
        <w:t>《高青县人民政府办公室关于印发当前政务公开工作主要任务分解表的通知》（高政办发</w:t>
      </w:r>
      <w:r>
        <w:rPr>
          <w:rFonts w:hint="eastAsia" w:ascii="仿宋" w:hAnsi="仿宋" w:eastAsia="仿宋" w:cs="仿宋"/>
          <w:b w:val="0"/>
          <w:bCs/>
          <w:color w:val="auto"/>
          <w:sz w:val="32"/>
          <w:szCs w:val="32"/>
          <w:lang w:val="en-US" w:eastAsia="zh-CN"/>
        </w:rPr>
        <w:t>[2018]30号</w:t>
      </w:r>
      <w:r>
        <w:rPr>
          <w:rFonts w:hint="eastAsia" w:ascii="仿宋" w:hAnsi="仿宋" w:eastAsia="仿宋" w:cs="仿宋"/>
          <w:b w:val="0"/>
          <w:bCs/>
          <w:color w:val="auto"/>
          <w:sz w:val="32"/>
          <w:szCs w:val="32"/>
          <w:lang w:eastAsia="zh-CN"/>
        </w:rPr>
        <w:t>）《2018年政务公开第三方评估指标体系》</w:t>
      </w:r>
      <w:r>
        <w:rPr>
          <w:rFonts w:hint="eastAsia" w:ascii="仿宋" w:hAnsi="仿宋" w:eastAsia="仿宋" w:cs="仿宋"/>
          <w:b w:val="0"/>
          <w:bCs/>
          <w:color w:val="auto"/>
          <w:sz w:val="32"/>
          <w:szCs w:val="32"/>
        </w:rPr>
        <w:t>文件下发后，我单位高度重视，进一步明确重点领域、公开事项、公开方式、责任单位等具体要求，就做好201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年政务公开作出部署，切实抓好各项任务落实。加强公文公开属性管理，文件拟稿纸设有公开属性栏目，文件起草审核过程中同步确定其公开属性，规范发布程序和渠道。</w:t>
      </w:r>
    </w:p>
    <w:p>
      <w:pPr>
        <w:spacing w:line="560" w:lineRule="exact"/>
        <w:ind w:firstLine="640" w:firstLineChars="200"/>
        <w:rPr>
          <w:rFonts w:hint="eastAsia" w:ascii="仿宋" w:hAnsi="仿宋" w:eastAsia="仿宋" w:cs="仿宋"/>
          <w:b w:val="0"/>
          <w:bCs/>
          <w:color w:val="auto"/>
          <w:sz w:val="32"/>
          <w:szCs w:val="32"/>
        </w:rPr>
      </w:pPr>
      <w:r>
        <w:rPr>
          <w:rFonts w:hint="eastAsia" w:ascii="楷体" w:hAnsi="楷体" w:eastAsia="楷体" w:cs="楷体"/>
          <w:b w:val="0"/>
          <w:bCs/>
          <w:color w:val="auto"/>
          <w:sz w:val="32"/>
          <w:szCs w:val="32"/>
        </w:rPr>
        <w:t>（三）加强平台建设，拓展公开渠道。</w:t>
      </w:r>
      <w:r>
        <w:rPr>
          <w:rFonts w:hint="eastAsia" w:ascii="仿宋" w:hAnsi="仿宋" w:eastAsia="仿宋" w:cs="仿宋"/>
          <w:b w:val="0"/>
          <w:bCs/>
          <w:color w:val="auto"/>
          <w:sz w:val="32"/>
          <w:szCs w:val="32"/>
        </w:rPr>
        <w:t>充分发挥政府网站作为政务公开第一平台作用，按时维护更新政府信息公开目录、政府信息依申请公开、政府信息公开监督信箱等栏目。</w:t>
      </w:r>
    </w:p>
    <w:p>
      <w:pPr>
        <w:spacing w:line="560" w:lineRule="exact"/>
        <w:ind w:firstLine="640" w:firstLineChars="200"/>
        <w:rPr>
          <w:rFonts w:hint="eastAsia" w:ascii="仿宋" w:hAnsi="仿宋" w:eastAsia="仿宋" w:cs="仿宋"/>
          <w:b/>
          <w:color w:val="FF0000"/>
          <w:sz w:val="32"/>
          <w:szCs w:val="32"/>
        </w:rPr>
      </w:pPr>
      <w:r>
        <w:rPr>
          <w:rFonts w:hint="eastAsia" w:ascii="黑体" w:hAnsi="黑体" w:eastAsia="黑体" w:cs="黑体"/>
          <w:b w:val="0"/>
          <w:bCs/>
          <w:color w:val="auto"/>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（一）重点</w:t>
      </w:r>
      <w:r>
        <w:rPr>
          <w:rFonts w:hint="eastAsia" w:ascii="楷体" w:hAnsi="楷体" w:eastAsia="楷体" w:cs="楷体"/>
          <w:b w:val="0"/>
          <w:bCs/>
          <w:color w:val="auto"/>
          <w:sz w:val="32"/>
          <w:szCs w:val="32"/>
        </w:rPr>
        <w:t>领域信息公开情况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年以来，通过中国土地市场网、淄博市公共资源交易网以及市级报刊等新闻媒体发布土地出让公告</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lang w:eastAsia="zh-CN"/>
        </w:rPr>
        <w:t>次，成交公示</w:t>
      </w: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lang w:eastAsia="zh-CN"/>
        </w:rPr>
        <w:t>次，</w:t>
      </w:r>
      <w:bookmarkStart w:id="0" w:name="_GoBack"/>
      <w:bookmarkEnd w:id="0"/>
      <w:r>
        <w:rPr>
          <w:rFonts w:hint="eastAsia" w:ascii="仿宋" w:hAnsi="仿宋" w:eastAsia="仿宋" w:cs="仿宋"/>
          <w:color w:val="auto"/>
          <w:sz w:val="32"/>
          <w:szCs w:val="32"/>
          <w:lang w:eastAsia="zh-CN"/>
        </w:rPr>
        <w:t>通过招拍挂方式出让土地</w:t>
      </w:r>
      <w:r>
        <w:rPr>
          <w:rFonts w:hint="eastAsia" w:ascii="仿宋" w:hAnsi="仿宋" w:eastAsia="仿宋" w:cs="仿宋"/>
          <w:color w:val="auto"/>
          <w:sz w:val="32"/>
          <w:szCs w:val="32"/>
          <w:lang w:val="en-US" w:eastAsia="zh-CN"/>
        </w:rPr>
        <w:t>46</w:t>
      </w:r>
      <w:r>
        <w:rPr>
          <w:rFonts w:hint="eastAsia" w:ascii="仿宋" w:hAnsi="仿宋" w:eastAsia="仿宋" w:cs="仿宋"/>
          <w:color w:val="auto"/>
          <w:sz w:val="32"/>
          <w:szCs w:val="32"/>
          <w:lang w:eastAsia="zh-CN"/>
        </w:rPr>
        <w:t>宗，划拨土地</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lang w:eastAsia="zh-CN"/>
        </w:rPr>
        <w:t>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drawing>
          <wp:inline distT="0" distB="0" distL="114300" distR="114300">
            <wp:extent cx="2686050" cy="2553335"/>
            <wp:effectExtent l="0" t="0" r="0" b="18415"/>
            <wp:docPr id="2" name="图片 2" descr="微信图片_2020063009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630092422"/>
                    <pic:cNvPicPr>
                      <a:picLocks noChangeAspect="1"/>
                    </pic:cNvPicPr>
                  </pic:nvPicPr>
                  <pic:blipFill>
                    <a:blip r:embed="rId6"/>
                    <a:stretch>
                      <a:fillRect/>
                    </a:stretch>
                  </pic:blipFill>
                  <pic:spPr>
                    <a:xfrm>
                      <a:off x="0" y="0"/>
                      <a:ext cx="2686050" cy="2553335"/>
                    </a:xfrm>
                    <a:prstGeom prst="rect">
                      <a:avLst/>
                    </a:prstGeom>
                  </pic:spPr>
                </pic:pic>
              </a:graphicData>
            </a:graphic>
          </wp:inline>
        </w:drawing>
      </w:r>
      <w:r>
        <w:rPr>
          <w:rFonts w:hint="eastAsia" w:ascii="仿宋" w:hAnsi="仿宋" w:eastAsia="仿宋" w:cs="仿宋"/>
          <w:color w:val="auto"/>
          <w:sz w:val="32"/>
          <w:szCs w:val="32"/>
          <w:lang w:eastAsia="zh-CN"/>
        </w:rPr>
        <w:drawing>
          <wp:inline distT="0" distB="0" distL="114300" distR="114300">
            <wp:extent cx="2610485" cy="2439670"/>
            <wp:effectExtent l="0" t="0" r="18415" b="17780"/>
            <wp:docPr id="1" name="图片 1" descr="微信图片_2020063009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30092427"/>
                    <pic:cNvPicPr>
                      <a:picLocks noChangeAspect="1"/>
                    </pic:cNvPicPr>
                  </pic:nvPicPr>
                  <pic:blipFill>
                    <a:blip r:embed="rId7"/>
                    <a:stretch>
                      <a:fillRect/>
                    </a:stretch>
                  </pic:blipFill>
                  <pic:spPr>
                    <a:xfrm>
                      <a:off x="0" y="0"/>
                      <a:ext cx="2610485" cy="2439670"/>
                    </a:xfrm>
                    <a:prstGeom prst="rect">
                      <a:avLst/>
                    </a:prstGeom>
                  </pic:spPr>
                </pic:pic>
              </a:graphicData>
            </a:graphic>
          </wp:inline>
        </w:drawing>
      </w:r>
    </w:p>
    <w:p>
      <w:pPr>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二</w:t>
      </w:r>
      <w:r>
        <w:rPr>
          <w:rFonts w:hint="eastAsia" w:ascii="楷体" w:hAnsi="楷体" w:eastAsia="楷体" w:cs="楷体"/>
          <w:b w:val="0"/>
          <w:bCs/>
          <w:color w:val="auto"/>
          <w:sz w:val="32"/>
          <w:szCs w:val="32"/>
        </w:rPr>
        <w:t>）建议提案办理结果公开情况</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涉及公共利益、公众权益、社会关切及需要社会广泛知晓的建议、提案办理复文全文公开。对政策性强、社会影响大的建议、提案办理结果，在公开后做好解读、回应和舆论引导工作。2018年，共主动公开人大代表建议和政协委员提案办理结果、办理情况</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件，内容涉及城市建设</w:t>
      </w:r>
      <w:r>
        <w:rPr>
          <w:rFonts w:hint="eastAsia" w:ascii="仿宋_GB2312" w:eastAsia="仿宋_GB2312"/>
          <w:color w:val="auto"/>
          <w:sz w:val="32"/>
          <w:szCs w:val="32"/>
          <w:lang w:eastAsia="zh-CN"/>
        </w:rPr>
        <w:t>、不动产登记方面</w:t>
      </w:r>
      <w:r>
        <w:rPr>
          <w:rFonts w:hint="eastAsia" w:ascii="仿宋_GB2312" w:eastAsia="仿宋_GB2312"/>
          <w:color w:val="auto"/>
          <w:sz w:val="32"/>
          <w:szCs w:val="32"/>
        </w:rPr>
        <w:t>。</w:t>
      </w:r>
    </w:p>
    <w:p>
      <w:pPr>
        <w:spacing w:line="560" w:lineRule="exact"/>
        <w:ind w:firstLine="640" w:firstLineChars="200"/>
        <w:rPr>
          <w:rFonts w:ascii="黑体" w:hAnsi="黑体" w:eastAsia="黑体"/>
          <w:b/>
          <w:color w:val="auto"/>
          <w:sz w:val="32"/>
          <w:szCs w:val="32"/>
        </w:rPr>
      </w:pPr>
      <w:r>
        <w:rPr>
          <w:rFonts w:hint="eastAsia" w:ascii="黑体" w:hAnsi="黑体" w:eastAsia="黑体"/>
          <w:b w:val="0"/>
          <w:bCs/>
          <w:color w:val="auto"/>
          <w:sz w:val="32"/>
          <w:szCs w:val="32"/>
        </w:rPr>
        <w:t>三、依申请公开政府信息情况</w:t>
      </w:r>
    </w:p>
    <w:p>
      <w:pPr>
        <w:spacing w:line="56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（一）依申请公开处理情况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2018年，全县各级各部门各单位共收到政府信息公开申请</w:t>
      </w:r>
      <w:r>
        <w:rPr>
          <w:rFonts w:hint="eastAsia" w:ascii="仿宋_GB2312" w:eastAsia="仿宋_GB2312"/>
          <w:sz w:val="32"/>
          <w:szCs w:val="32"/>
          <w:lang w:val="en-US" w:eastAsia="zh-CN"/>
        </w:rPr>
        <w:t>13</w:t>
      </w:r>
      <w:r>
        <w:rPr>
          <w:rFonts w:hint="eastAsia" w:ascii="仿宋_GB2312" w:eastAsia="仿宋_GB2312"/>
          <w:sz w:val="32"/>
          <w:szCs w:val="32"/>
        </w:rPr>
        <w:t>件，全部按时答复。政府信息公开申请的内容主要涉及征地</w:t>
      </w:r>
      <w:r>
        <w:rPr>
          <w:rFonts w:hint="eastAsia" w:ascii="仿宋_GB2312" w:eastAsia="仿宋_GB2312"/>
          <w:sz w:val="32"/>
          <w:szCs w:val="32"/>
          <w:lang w:eastAsia="zh-CN"/>
        </w:rPr>
        <w:t>、不动产登记</w:t>
      </w:r>
      <w:r>
        <w:rPr>
          <w:rFonts w:hint="eastAsia" w:ascii="仿宋_GB2312" w:eastAsia="仿宋_GB2312"/>
          <w:sz w:val="32"/>
          <w:szCs w:val="32"/>
        </w:rPr>
        <w:t>等。</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其中，</w:t>
      </w:r>
    </w:p>
    <w:p>
      <w:pPr>
        <w:spacing w:line="560" w:lineRule="exact"/>
        <w:ind w:firstLine="640" w:firstLineChars="200"/>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同意公开</w:t>
      </w:r>
      <w:r>
        <w:rPr>
          <w:rFonts w:hint="eastAsia" w:ascii="仿宋_GB2312" w:hAnsi="Times New Roman" w:eastAsia="仿宋_GB2312" w:cs="仿宋_GB2312"/>
          <w:color w:val="auto"/>
          <w:sz w:val="32"/>
          <w:szCs w:val="32"/>
          <w:lang w:val="en-US" w:eastAsia="zh-CN"/>
        </w:rPr>
        <w:t>4</w:t>
      </w:r>
      <w:r>
        <w:rPr>
          <w:rFonts w:hint="eastAsia" w:ascii="仿宋_GB2312" w:hAnsi="Times New Roman" w:eastAsia="仿宋_GB2312" w:cs="仿宋_GB2312"/>
          <w:color w:val="auto"/>
          <w:sz w:val="32"/>
          <w:szCs w:val="32"/>
        </w:rPr>
        <w:t>件，</w:t>
      </w:r>
      <w:r>
        <w:rPr>
          <w:rFonts w:hint="eastAsia" w:ascii="仿宋_GB2312" w:hAnsi="Times New Roman" w:eastAsia="仿宋_GB2312" w:cs="仿宋_GB2312"/>
          <w:color w:val="auto"/>
          <w:sz w:val="32"/>
          <w:szCs w:val="32"/>
          <w:lang w:eastAsia="zh-CN"/>
        </w:rPr>
        <w:t>占</w:t>
      </w:r>
      <w:r>
        <w:rPr>
          <w:rFonts w:hint="eastAsia" w:ascii="仿宋_GB2312" w:hAnsi="Times New Roman" w:eastAsia="仿宋_GB2312" w:cs="仿宋_GB2312"/>
          <w:color w:val="auto"/>
          <w:sz w:val="32"/>
          <w:szCs w:val="32"/>
          <w:lang w:val="en-US" w:eastAsia="zh-CN"/>
        </w:rPr>
        <w:t>31%；</w:t>
      </w:r>
    </w:p>
    <w:p>
      <w:pPr>
        <w:spacing w:line="560" w:lineRule="exact"/>
        <w:ind w:firstLine="640" w:firstLineChars="200"/>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同意部分公开</w:t>
      </w:r>
      <w:r>
        <w:rPr>
          <w:rFonts w:hint="eastAsia" w:ascii="仿宋_GB2312" w:hAnsi="Times New Roman" w:eastAsia="仿宋_GB2312" w:cs="仿宋_GB2312"/>
          <w:color w:val="auto"/>
          <w:sz w:val="32"/>
          <w:szCs w:val="32"/>
          <w:lang w:val="en-US" w:eastAsia="zh-CN"/>
        </w:rPr>
        <w:t>3</w:t>
      </w:r>
      <w:r>
        <w:rPr>
          <w:rFonts w:hint="eastAsia" w:ascii="仿宋_GB2312" w:hAnsi="Times New Roman" w:eastAsia="仿宋_GB2312" w:cs="仿宋_GB2312"/>
          <w:color w:val="auto"/>
          <w:sz w:val="32"/>
          <w:szCs w:val="32"/>
        </w:rPr>
        <w:t>件，</w:t>
      </w:r>
      <w:r>
        <w:rPr>
          <w:rFonts w:hint="eastAsia" w:ascii="仿宋_GB2312" w:hAnsi="Times New Roman" w:eastAsia="仿宋_GB2312" w:cs="仿宋_GB2312"/>
          <w:color w:val="auto"/>
          <w:sz w:val="32"/>
          <w:szCs w:val="32"/>
          <w:lang w:eastAsia="zh-CN"/>
        </w:rPr>
        <w:t>占</w:t>
      </w:r>
      <w:r>
        <w:rPr>
          <w:rFonts w:hint="eastAsia" w:ascii="仿宋_GB2312" w:hAnsi="Times New Roman" w:eastAsia="仿宋_GB2312" w:cs="仿宋_GB2312"/>
          <w:color w:val="auto"/>
          <w:sz w:val="32"/>
          <w:szCs w:val="32"/>
          <w:lang w:val="en-US" w:eastAsia="zh-CN"/>
        </w:rPr>
        <w:t>23%；</w:t>
      </w:r>
    </w:p>
    <w:p>
      <w:pPr>
        <w:spacing w:line="560" w:lineRule="exact"/>
        <w:ind w:firstLine="640" w:firstLineChars="200"/>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eastAsia="zh-CN"/>
        </w:rPr>
        <w:t>不予公开的</w:t>
      </w:r>
      <w:r>
        <w:rPr>
          <w:rFonts w:hint="eastAsia" w:ascii="仿宋_GB2312" w:hAnsi="Times New Roman" w:eastAsia="仿宋_GB2312" w:cs="仿宋_GB2312"/>
          <w:color w:val="auto"/>
          <w:sz w:val="32"/>
          <w:szCs w:val="32"/>
          <w:lang w:val="en-US" w:eastAsia="zh-CN"/>
        </w:rPr>
        <w:t>1件，占8%；</w:t>
      </w:r>
    </w:p>
    <w:p>
      <w:pPr>
        <w:spacing w:line="560" w:lineRule="exact"/>
        <w:ind w:firstLine="640" w:firstLineChars="200"/>
        <w:rPr>
          <w:rFonts w:hint="eastAsia"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val="en-US" w:eastAsia="zh-CN"/>
        </w:rPr>
        <w:t>无法提供的5件（其中，本机关不掌握相关政府信息4件，</w:t>
      </w:r>
      <w:r>
        <w:rPr>
          <w:rFonts w:hint="eastAsia" w:ascii="仿宋_GB2312" w:eastAsia="仿宋_GB2312"/>
          <w:color w:val="auto"/>
          <w:sz w:val="32"/>
          <w:szCs w:val="32"/>
        </w:rPr>
        <w:t>没有现成信息需要另行制作</w:t>
      </w:r>
      <w:r>
        <w:rPr>
          <w:rFonts w:hint="eastAsia" w:ascii="仿宋_GB2312" w:eastAsia="仿宋_GB2312"/>
          <w:color w:val="auto"/>
          <w:sz w:val="32"/>
          <w:szCs w:val="32"/>
          <w:lang w:eastAsia="zh-CN"/>
        </w:rPr>
        <w:t>的</w:t>
      </w:r>
      <w:r>
        <w:rPr>
          <w:rFonts w:hint="eastAsia" w:ascii="仿宋_GB2312" w:eastAsia="仿宋_GB2312"/>
          <w:color w:val="auto"/>
          <w:sz w:val="32"/>
          <w:szCs w:val="32"/>
          <w:lang w:val="en-US" w:eastAsia="zh-CN"/>
        </w:rPr>
        <w:t>1件</w:t>
      </w:r>
      <w:r>
        <w:rPr>
          <w:rFonts w:hint="eastAsia" w:ascii="仿宋_GB2312" w:hAnsi="Times New Roman" w:eastAsia="仿宋_GB2312" w:cs="仿宋_GB2312"/>
          <w:color w:val="auto"/>
          <w:sz w:val="32"/>
          <w:szCs w:val="32"/>
          <w:lang w:val="en-US" w:eastAsia="zh-CN"/>
        </w:rPr>
        <w:t>），占38%。</w:t>
      </w:r>
    </w:p>
    <w:p>
      <w:pPr>
        <w:spacing w:line="240" w:lineRule="auto"/>
        <w:ind w:firstLine="640" w:firstLineChars="200"/>
        <w:rPr>
          <w:rFonts w:hint="default" w:ascii="仿宋_GB2312" w:hAnsi="Times New Roman" w:eastAsia="仿宋_GB2312" w:cs="仿宋_GB2312"/>
          <w:color w:val="auto"/>
          <w:sz w:val="32"/>
          <w:szCs w:val="32"/>
          <w:lang w:val="en-US" w:eastAsia="zh-CN"/>
        </w:rPr>
      </w:pPr>
      <w:r>
        <w:rPr>
          <w:rFonts w:hint="default" w:ascii="仿宋_GB2312" w:hAnsi="Times New Roman" w:eastAsia="仿宋_GB2312" w:cs="仿宋_GB2312"/>
          <w:color w:val="auto"/>
          <w:sz w:val="32"/>
          <w:szCs w:val="32"/>
          <w:lang w:val="en-US" w:eastAsia="zh-CN"/>
        </w:rPr>
        <w:drawing>
          <wp:inline distT="0" distB="0" distL="114300" distR="114300">
            <wp:extent cx="4584065" cy="2755265"/>
            <wp:effectExtent l="0" t="0" r="6985" b="698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（二）收费及减免情况</w:t>
      </w:r>
    </w:p>
    <w:p>
      <w:pPr>
        <w:spacing w:line="560" w:lineRule="exact"/>
        <w:ind w:firstLine="640" w:firstLineChars="200"/>
        <w:rPr>
          <w:rFonts w:ascii="仿宋_GB2312" w:eastAsia="仿宋_GB2312"/>
          <w:b w:val="0"/>
          <w:bCs/>
          <w:color w:val="auto"/>
          <w:sz w:val="32"/>
          <w:szCs w:val="32"/>
        </w:rPr>
      </w:pPr>
      <w:r>
        <w:rPr>
          <w:rFonts w:hint="eastAsia" w:ascii="仿宋_GB2312" w:eastAsia="仿宋_GB2312"/>
          <w:b w:val="0"/>
          <w:bCs/>
          <w:color w:val="auto"/>
          <w:sz w:val="32"/>
          <w:szCs w:val="32"/>
        </w:rPr>
        <w:t>本年度，我单位在政府信息公开申请办理过程中，未收取任何费用。</w:t>
      </w:r>
    </w:p>
    <w:p>
      <w:pPr>
        <w:spacing w:line="560" w:lineRule="exact"/>
        <w:ind w:firstLine="640" w:firstLineChars="200"/>
        <w:rPr>
          <w:rFonts w:ascii="黑体" w:hAnsi="黑体" w:eastAsia="黑体"/>
          <w:b w:val="0"/>
          <w:bCs/>
          <w:color w:val="auto"/>
          <w:sz w:val="32"/>
          <w:szCs w:val="32"/>
        </w:rPr>
      </w:pPr>
      <w:r>
        <w:rPr>
          <w:rFonts w:hint="eastAsia" w:ascii="黑体" w:hAnsi="黑体" w:eastAsia="黑体"/>
          <w:b w:val="0"/>
          <w:bCs/>
          <w:color w:val="auto"/>
          <w:sz w:val="32"/>
          <w:szCs w:val="32"/>
        </w:rPr>
        <w:t>四、政府信息公开复议诉讼和举报情况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zh-CN"/>
        </w:rPr>
        <w:t>201</w:t>
      </w:r>
      <w:r>
        <w:rPr>
          <w:rFonts w:hint="eastAsia" w:ascii="仿宋_GB2312" w:eastAsia="仿宋_GB2312"/>
          <w:sz w:val="32"/>
          <w:szCs w:val="32"/>
          <w:lang w:val="en-US" w:eastAsia="zh-CN"/>
        </w:rPr>
        <w:t>8</w:t>
      </w:r>
      <w:r>
        <w:rPr>
          <w:rFonts w:hint="eastAsia" w:ascii="仿宋_GB2312" w:eastAsia="仿宋_GB2312"/>
          <w:sz w:val="32"/>
          <w:szCs w:val="32"/>
          <w:lang w:val="zh-CN"/>
        </w:rPr>
        <w:t>年，我单位共发生政府信息公开行政复议</w:t>
      </w:r>
      <w:r>
        <w:rPr>
          <w:rFonts w:hint="eastAsia" w:ascii="仿宋_GB2312" w:eastAsia="仿宋_GB2312"/>
          <w:sz w:val="32"/>
          <w:szCs w:val="32"/>
          <w:lang w:val="en-US" w:eastAsia="zh-CN"/>
        </w:rPr>
        <w:t>1</w:t>
      </w:r>
      <w:r>
        <w:rPr>
          <w:rFonts w:hint="eastAsia" w:ascii="仿宋_GB2312" w:eastAsia="仿宋_GB2312"/>
          <w:sz w:val="32"/>
          <w:szCs w:val="32"/>
          <w:lang w:val="zh-CN"/>
        </w:rPr>
        <w:t>件，其中，复议结果维持行政机关具体行政行为</w:t>
      </w:r>
      <w:r>
        <w:rPr>
          <w:rFonts w:hint="eastAsia" w:ascii="仿宋_GB2312" w:eastAsia="仿宋_GB2312"/>
          <w:sz w:val="32"/>
          <w:szCs w:val="32"/>
          <w:lang w:val="en-US" w:eastAsia="zh-CN"/>
        </w:rPr>
        <w:t>1</w:t>
      </w:r>
      <w:r>
        <w:rPr>
          <w:rFonts w:hint="eastAsia" w:ascii="仿宋_GB2312" w:eastAsia="仿宋_GB2312"/>
          <w:sz w:val="32"/>
          <w:szCs w:val="32"/>
          <w:lang w:val="zh-CN"/>
        </w:rPr>
        <w:t>件，纠错</w:t>
      </w:r>
      <w:r>
        <w:rPr>
          <w:rFonts w:hint="eastAsia" w:ascii="仿宋_GB2312" w:eastAsia="仿宋_GB2312"/>
          <w:sz w:val="32"/>
          <w:szCs w:val="32"/>
          <w:lang w:val="en-US" w:eastAsia="zh-CN"/>
        </w:rPr>
        <w:t>0</w:t>
      </w:r>
      <w:r>
        <w:rPr>
          <w:rFonts w:hint="eastAsia" w:ascii="仿宋_GB2312" w:eastAsia="仿宋_GB2312"/>
          <w:sz w:val="32"/>
          <w:szCs w:val="32"/>
          <w:lang w:val="zh-CN"/>
        </w:rPr>
        <w:t>件，其他</w:t>
      </w:r>
      <w:r>
        <w:rPr>
          <w:rFonts w:hint="eastAsia" w:ascii="仿宋_GB2312" w:eastAsia="仿宋_GB2312"/>
          <w:sz w:val="32"/>
          <w:szCs w:val="32"/>
        </w:rPr>
        <w:t>情形</w:t>
      </w:r>
      <w:r>
        <w:rPr>
          <w:rFonts w:hint="eastAsia" w:ascii="仿宋_GB2312" w:eastAsia="仿宋_GB2312"/>
          <w:sz w:val="32"/>
          <w:szCs w:val="32"/>
          <w:lang w:val="en-US" w:eastAsia="zh-CN"/>
        </w:rPr>
        <w:t>0</w:t>
      </w:r>
      <w:r>
        <w:rPr>
          <w:rFonts w:hint="eastAsia" w:ascii="仿宋_GB2312" w:eastAsia="仿宋_GB2312"/>
          <w:sz w:val="32"/>
          <w:szCs w:val="32"/>
        </w:rPr>
        <w:t>件。未发生政府信息公开行政诉讼。未收到政府信息公开工作群众举报。</w:t>
      </w:r>
    </w:p>
    <w:p>
      <w:pPr>
        <w:spacing w:line="560" w:lineRule="exact"/>
        <w:ind w:firstLine="640" w:firstLineChars="200"/>
        <w:rPr>
          <w:rFonts w:hint="eastAsia" w:ascii="仿宋_GB2312" w:eastAsia="仿宋_GB2312"/>
          <w:sz w:val="32"/>
          <w:szCs w:val="32"/>
        </w:rPr>
      </w:pPr>
    </w:p>
    <w:tbl>
      <w:tblPr>
        <w:tblStyle w:val="5"/>
        <w:tblW w:w="9075" w:type="dxa"/>
        <w:jc w:val="center"/>
        <w:shd w:val="clear" w:color="auto" w:fill="FFFFFF"/>
        <w:tblLayout w:type="autofit"/>
        <w:tblCellMar>
          <w:top w:w="15" w:type="dxa"/>
          <w:left w:w="15" w:type="dxa"/>
          <w:bottom w:w="15" w:type="dxa"/>
          <w:right w:w="15" w:type="dxa"/>
        </w:tblCellMar>
      </w:tblPr>
      <w:tblGrid>
        <w:gridCol w:w="600"/>
        <w:gridCol w:w="600"/>
        <w:gridCol w:w="600"/>
        <w:gridCol w:w="600"/>
        <w:gridCol w:w="645"/>
        <w:gridCol w:w="585"/>
        <w:gridCol w:w="600"/>
        <w:gridCol w:w="600"/>
        <w:gridCol w:w="600"/>
        <w:gridCol w:w="615"/>
        <w:gridCol w:w="600"/>
        <w:gridCol w:w="600"/>
        <w:gridCol w:w="600"/>
        <w:gridCol w:w="600"/>
        <w:gridCol w:w="630"/>
      </w:tblGrid>
      <w:tr>
        <w:tblPrEx>
          <w:shd w:val="clear" w:color="auto" w:fill="FFFFFF"/>
          <w:tblCellMar>
            <w:top w:w="15" w:type="dxa"/>
            <w:left w:w="15" w:type="dxa"/>
            <w:bottom w:w="15" w:type="dxa"/>
            <w:right w:w="15" w:type="dxa"/>
          </w:tblCellMar>
        </w:tblPrEx>
        <w:trPr>
          <w:trHeight w:val="675" w:hRule="atLeast"/>
          <w:jc w:val="center"/>
        </w:trPr>
        <w:tc>
          <w:tcPr>
            <w:tcW w:w="304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hint="eastAsia" w:ascii="仿宋_GB2312" w:eastAsia="仿宋_GB2312"/>
                <w:sz w:val="32"/>
                <w:szCs w:val="32"/>
              </w:rPr>
              <w:t>行政复议</w:t>
            </w:r>
          </w:p>
        </w:tc>
        <w:tc>
          <w:tcPr>
            <w:tcW w:w="6030" w:type="dxa"/>
            <w:gridSpan w:val="10"/>
            <w:tcBorders>
              <w:top w:val="single" w:color="auto"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hint="eastAsia" w:ascii="仿宋_GB2312" w:eastAsia="仿宋_GB2312"/>
                <w:sz w:val="32"/>
                <w:szCs w:val="32"/>
              </w:rPr>
              <w:t>行政诉讼</w:t>
            </w:r>
          </w:p>
        </w:tc>
      </w:tr>
      <w:tr>
        <w:tblPrEx>
          <w:tblCellMar>
            <w:top w:w="15" w:type="dxa"/>
            <w:left w:w="15" w:type="dxa"/>
            <w:bottom w:w="15" w:type="dxa"/>
            <w:right w:w="15" w:type="dxa"/>
          </w:tblCellMar>
        </w:tblPrEx>
        <w:trPr>
          <w:jc w:val="center"/>
        </w:trPr>
        <w:tc>
          <w:tcPr>
            <w:tcW w:w="600" w:type="dxa"/>
            <w:vMerge w:val="restart"/>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结果维持</w:t>
            </w:r>
          </w:p>
        </w:tc>
        <w:tc>
          <w:tcPr>
            <w:tcW w:w="600" w:type="dxa"/>
            <w:vMerge w:val="restart"/>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结果纠正</w:t>
            </w:r>
          </w:p>
        </w:tc>
        <w:tc>
          <w:tcPr>
            <w:tcW w:w="600" w:type="dxa"/>
            <w:vMerge w:val="restart"/>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其他结果</w:t>
            </w:r>
          </w:p>
        </w:tc>
        <w:tc>
          <w:tcPr>
            <w:tcW w:w="600" w:type="dxa"/>
            <w:vMerge w:val="restart"/>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尚未审结</w:t>
            </w:r>
          </w:p>
        </w:tc>
        <w:tc>
          <w:tcPr>
            <w:tcW w:w="630" w:type="dxa"/>
            <w:vMerge w:val="restart"/>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总计</w:t>
            </w:r>
          </w:p>
        </w:tc>
        <w:tc>
          <w:tcPr>
            <w:tcW w:w="3000" w:type="dxa"/>
            <w:gridSpan w:val="5"/>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hint="eastAsia" w:ascii="仿宋_GB2312" w:eastAsia="仿宋_GB2312"/>
                <w:sz w:val="32"/>
                <w:szCs w:val="32"/>
              </w:rPr>
              <w:t>未经复议直接起诉</w:t>
            </w:r>
          </w:p>
        </w:tc>
        <w:tc>
          <w:tcPr>
            <w:tcW w:w="3030" w:type="dxa"/>
            <w:gridSpan w:val="5"/>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hint="eastAsia" w:ascii="仿宋_GB2312" w:eastAsia="仿宋_GB2312"/>
                <w:sz w:val="32"/>
                <w:szCs w:val="32"/>
              </w:rPr>
              <w:t>复议后起诉</w:t>
            </w:r>
          </w:p>
        </w:tc>
      </w:tr>
      <w:tr>
        <w:tblPrEx>
          <w:tblCellMar>
            <w:top w:w="15" w:type="dxa"/>
            <w:left w:w="15" w:type="dxa"/>
            <w:bottom w:w="15" w:type="dxa"/>
            <w:right w:w="15" w:type="dxa"/>
          </w:tblCellMar>
        </w:tblPrEx>
        <w:trPr>
          <w:trHeight w:val="1125" w:hRule="atLeast"/>
          <w:jc w:val="center"/>
        </w:trPr>
        <w:tc>
          <w:tcPr>
            <w:tcW w:w="600" w:type="dxa"/>
            <w:vMerge w:val="continue"/>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vMerge w:val="continue"/>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vMerge w:val="continue"/>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vMerge w:val="continue"/>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30" w:type="dxa"/>
            <w:vMerge w:val="continue"/>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585"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结果维持</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结果纠正</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其他结果</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尚未审结</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总计</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结果维持</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结果纠正</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其他结果</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尚未审结</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300" w:lineRule="exact"/>
              <w:jc w:val="left"/>
              <w:rPr>
                <w:rFonts w:ascii="仿宋_GB2312" w:eastAsia="仿宋_GB2312"/>
                <w:sz w:val="32"/>
                <w:szCs w:val="32"/>
              </w:rPr>
            </w:pPr>
            <w:r>
              <w:rPr>
                <w:rFonts w:hint="eastAsia" w:ascii="仿宋_GB2312" w:eastAsia="仿宋_GB2312"/>
                <w:sz w:val="32"/>
                <w:szCs w:val="32"/>
              </w:rPr>
              <w:t>总计</w:t>
            </w:r>
          </w:p>
        </w:tc>
      </w:tr>
      <w:tr>
        <w:tblPrEx>
          <w:tblCellMar>
            <w:top w:w="15" w:type="dxa"/>
            <w:left w:w="15" w:type="dxa"/>
            <w:bottom w:w="15" w:type="dxa"/>
            <w:right w:w="15" w:type="dxa"/>
          </w:tblCellMar>
        </w:tblPrEx>
        <w:trPr>
          <w:trHeight w:val="825" w:hRule="atLeast"/>
          <w:jc w:val="center"/>
        </w:trPr>
        <w:tc>
          <w:tcPr>
            <w:tcW w:w="600" w:type="dxa"/>
            <w:tcBorders>
              <w:top w:val="single" w:color="000000"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1</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ascii="仿宋_GB2312" w:eastAsia="仿宋_GB2312"/>
                <w:sz w:val="32"/>
                <w:szCs w:val="32"/>
              </w:rPr>
              <w:t> </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3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1</w:t>
            </w:r>
          </w:p>
        </w:tc>
        <w:tc>
          <w:tcPr>
            <w:tcW w:w="585"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ascii="仿宋_GB2312" w:eastAsia="仿宋_GB2312"/>
                <w:sz w:val="32"/>
                <w:szCs w:val="32"/>
              </w:rPr>
              <w:t> </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r>
              <w:rPr>
                <w:rFonts w:ascii="仿宋_GB2312" w:eastAsia="仿宋_GB2312"/>
                <w:sz w:val="32"/>
                <w:szCs w:val="32"/>
              </w:rPr>
              <w:t> </w:t>
            </w: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c>
          <w:tcPr>
            <w:tcW w:w="600" w:type="dxa"/>
            <w:tcBorders>
              <w:top w:val="single" w:color="000000" w:sz="6" w:space="0"/>
              <w:left w:val="single" w:color="000000"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line="560" w:lineRule="exact"/>
              <w:jc w:val="left"/>
              <w:rPr>
                <w:rFonts w:ascii="仿宋_GB2312" w:eastAsia="仿宋_GB2312"/>
                <w:sz w:val="32"/>
                <w:szCs w:val="32"/>
              </w:rPr>
            </w:pPr>
          </w:p>
        </w:tc>
      </w:tr>
    </w:tbl>
    <w:p>
      <w:pPr>
        <w:spacing w:line="560" w:lineRule="exact"/>
        <w:ind w:firstLine="640" w:firstLineChars="200"/>
        <w:rPr>
          <w:rFonts w:ascii="黑体" w:hAnsi="黑体" w:eastAsia="黑体"/>
          <w:b/>
          <w:color w:val="FF0000"/>
          <w:sz w:val="32"/>
          <w:szCs w:val="32"/>
        </w:rPr>
      </w:pPr>
      <w:r>
        <w:rPr>
          <w:rFonts w:hint="eastAsia" w:ascii="黑体" w:hAnsi="黑体" w:eastAsia="黑体"/>
          <w:b w:val="0"/>
          <w:bCs/>
          <w:color w:val="auto"/>
          <w:sz w:val="32"/>
          <w:szCs w:val="32"/>
        </w:rPr>
        <w:t>五、政府信息公开工作机构和人员情况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kern w:val="22"/>
          <w:sz w:val="32"/>
          <w:szCs w:val="32"/>
        </w:rPr>
      </w:pPr>
      <w:r>
        <w:rPr>
          <w:rFonts w:hint="eastAsia" w:ascii="Times New Roman" w:hAnsi="Times New Roman" w:eastAsia="仿宋_GB2312"/>
          <w:kern w:val="22"/>
          <w:sz w:val="32"/>
          <w:szCs w:val="32"/>
          <w:lang w:eastAsia="zh-CN"/>
        </w:rPr>
        <w:t>机关办公室</w:t>
      </w:r>
      <w:r>
        <w:rPr>
          <w:rFonts w:hint="eastAsia" w:ascii="Times New Roman" w:hAnsi="Times New Roman" w:eastAsia="仿宋_GB2312"/>
          <w:kern w:val="22"/>
          <w:sz w:val="32"/>
          <w:szCs w:val="32"/>
        </w:rPr>
        <w:t xml:space="preserve">作为政府信息公开工作具体科室，2人负责政务公开工作，其中1人专职，1人兼职。 </w:t>
      </w:r>
    </w:p>
    <w:p>
      <w:pPr>
        <w:spacing w:line="560" w:lineRule="exact"/>
        <w:ind w:firstLine="640" w:firstLineChars="200"/>
        <w:rPr>
          <w:rFonts w:ascii="黑体" w:hAnsi="黑体" w:eastAsia="黑体"/>
          <w:b w:val="0"/>
          <w:bCs/>
          <w:color w:val="auto"/>
          <w:sz w:val="32"/>
          <w:szCs w:val="32"/>
        </w:rPr>
      </w:pPr>
      <w:r>
        <w:rPr>
          <w:rFonts w:hint="eastAsia" w:ascii="黑体" w:hAnsi="黑体" w:eastAsia="黑体"/>
          <w:b w:val="0"/>
          <w:bCs/>
          <w:color w:val="auto"/>
          <w:sz w:val="32"/>
          <w:szCs w:val="32"/>
        </w:rPr>
        <w:t>六、存在的主要问题及改进措施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年，我局政府信息公开工作虽然取得了一定的成效，但离上级要求还有一定的差距和不足，与社会公众的需求相比仍有很大距离，比如政府信息公开内容和工作程序还有待进一步完善。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我局将做好以下工作：一是健全完善政府信息公开相关制度建设。严格落实政府信息公开责任制，按照“谁主管、谁公开、谁负责”的原则，把政府信息公开工作纳入各业务科室年度考核内容；进一步梳理我局产生的各类政府信息，及时进行更新，定期维护和复查，确保公开信息的时效性、完整性和准确性；二是进一步加强政策解读力度，加大重大行政决策信息、社会关注热点信息的公开力度，积极回应社会关切。对专业性强、公众关注度高的规范性文件、重大决策事项等认真做好解读工作，方便公众理解；以政府信息公开带动办事公开，以办事公开带动便民服务，大力推动政府信息公开与网上办事和电子政务工作的结合，满足公众通过不同载体、不同形式、不同渠道对政府信息的知情权、参与权、表达权和监督权。</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 2018年</w:t>
      </w:r>
      <w:r>
        <w:rPr>
          <w:rFonts w:hint="eastAsia" w:ascii="仿宋_GB2312" w:eastAsia="仿宋_GB2312"/>
          <w:color w:val="auto"/>
          <w:sz w:val="32"/>
          <w:szCs w:val="32"/>
        </w:rPr>
        <w:t>度</w:t>
      </w:r>
      <w:r>
        <w:rPr>
          <w:rFonts w:hint="eastAsia" w:ascii="仿宋_GB2312" w:eastAsia="仿宋_GB2312"/>
          <w:color w:val="auto"/>
          <w:sz w:val="32"/>
          <w:szCs w:val="32"/>
          <w:lang w:eastAsia="zh-CN"/>
        </w:rPr>
        <w:t>高青县国土资源局</w:t>
      </w:r>
      <w:r>
        <w:rPr>
          <w:rFonts w:hint="eastAsia" w:ascii="仿宋_GB2312" w:eastAsia="仿宋_GB2312"/>
          <w:sz w:val="32"/>
          <w:szCs w:val="32"/>
        </w:rPr>
        <w:t>政府信息公开工作情况统计表</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rPr>
        <w:t>高青县</w:t>
      </w:r>
      <w:r>
        <w:rPr>
          <w:rFonts w:hint="eastAsia" w:ascii="仿宋_GB2312" w:eastAsia="仿宋_GB2312"/>
          <w:sz w:val="32"/>
          <w:szCs w:val="32"/>
          <w:lang w:eastAsia="zh-CN"/>
        </w:rPr>
        <w:t>国土资源局</w:t>
      </w: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jc w:val="left"/>
        <w:rPr>
          <w:rFonts w:ascii="黑体" w:hAnsi="黑体" w:eastAsia="黑体" w:cs="宋体"/>
          <w:bCs/>
          <w:sz w:val="32"/>
          <w:szCs w:val="21"/>
        </w:rPr>
      </w:pPr>
    </w:p>
    <w:p>
      <w:pPr>
        <w:jc w:val="left"/>
        <w:rPr>
          <w:rFonts w:ascii="黑体" w:hAnsi="黑体" w:eastAsia="黑体" w:cs="宋体"/>
          <w:bCs/>
          <w:sz w:val="32"/>
          <w:szCs w:val="21"/>
        </w:rPr>
      </w:pPr>
    </w:p>
    <w:p>
      <w:pPr>
        <w:jc w:val="left"/>
        <w:rPr>
          <w:rFonts w:ascii="黑体" w:hAnsi="黑体" w:eastAsia="黑体" w:cs="宋体"/>
          <w:bCs/>
          <w:sz w:val="32"/>
          <w:szCs w:val="21"/>
        </w:rPr>
      </w:pPr>
      <w:r>
        <w:rPr>
          <w:rFonts w:hint="eastAsia" w:ascii="黑体" w:hAnsi="黑体" w:eastAsia="黑体" w:cs="宋体"/>
          <w:bCs/>
          <w:sz w:val="32"/>
          <w:szCs w:val="21"/>
        </w:rPr>
        <w:t>附件</w:t>
      </w:r>
    </w:p>
    <w:p>
      <w:pPr>
        <w:jc w:val="center"/>
        <w:rPr>
          <w:rFonts w:ascii="文星标宋" w:hAnsi="文星标宋" w:eastAsia="文星标宋"/>
          <w:bCs/>
          <w:sz w:val="36"/>
        </w:rPr>
      </w:pPr>
      <w:r>
        <w:rPr>
          <w:rFonts w:hint="eastAsia" w:ascii="文星标宋" w:hAnsi="文星标宋" w:eastAsia="文星标宋"/>
          <w:bCs/>
          <w:sz w:val="36"/>
        </w:rPr>
        <w:t>2018年度政府信息公开工作情况统计表</w:t>
      </w:r>
    </w:p>
    <w:p>
      <w:pPr>
        <w:jc w:val="center"/>
        <w:rPr>
          <w:rFonts w:ascii="楷体_GB2312" w:hAnsi="楷体_GB2312" w:eastAsia="楷体_GB2312" w:cs="楷体"/>
          <w:bCs/>
          <w:sz w:val="32"/>
        </w:rPr>
      </w:pPr>
      <w:r>
        <w:rPr>
          <w:rFonts w:hint="eastAsia" w:ascii="楷体_GB2312" w:hAnsi="楷体_GB2312" w:eastAsia="楷体_GB2312" w:cs="楷体"/>
          <w:bCs/>
          <w:sz w:val="32"/>
        </w:rPr>
        <w:t>（</w:t>
      </w:r>
      <w:r>
        <w:rPr>
          <w:rFonts w:hint="eastAsia" w:ascii="楷体_GB2312" w:hAnsi="楷体_GB2312" w:eastAsia="楷体_GB2312" w:cs="楷体"/>
          <w:bCs/>
          <w:sz w:val="32"/>
          <w:lang w:eastAsia="zh-CN"/>
        </w:rPr>
        <w:t>高青县国土资源局</w:t>
      </w:r>
      <w:r>
        <w:rPr>
          <w:rFonts w:hint="eastAsia" w:ascii="楷体_GB2312" w:hAnsi="楷体_GB2312" w:eastAsia="楷体_GB2312" w:cs="楷体"/>
          <w:bCs/>
          <w:sz w:val="32"/>
        </w:rPr>
        <w:t>单位）</w:t>
      </w:r>
    </w:p>
    <w:tbl>
      <w:tblPr>
        <w:tblStyle w:val="5"/>
        <w:tblpPr w:leftFromText="180" w:rightFromText="180" w:vertAnchor="text" w:horzAnchor="page" w:tblpX="1228" w:tblpY="597"/>
        <w:tblOverlap w:val="never"/>
        <w:tblW w:w="9450" w:type="dxa"/>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
      <w:tblGrid>
        <w:gridCol w:w="7433"/>
        <w:gridCol w:w="1002"/>
        <w:gridCol w:w="101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单位</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b/>
                <w:sz w:val="20"/>
                <w:szCs w:val="20"/>
              </w:rPr>
            </w:pPr>
            <w:r>
              <w:rPr>
                <w:rFonts w:hint="eastAsia" w:ascii="宋体" w:hAnsi="宋体" w:eastAsia="宋体"/>
                <w:b/>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sz w:val="20"/>
                <w:szCs w:val="20"/>
              </w:rPr>
            </w:pPr>
            <w:r>
              <w:rPr>
                <w:rFonts w:hint="eastAsia" w:ascii="宋体" w:hAnsi="宋体" w:eastAsia="宋体"/>
                <w:b/>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vAlign w:val="center"/>
          </w:tcPr>
          <w:p>
            <w:pPr>
              <w:jc w:val="center"/>
              <w:rPr>
                <w:rFonts w:ascii="宋体" w:hAnsi="宋体" w:eastAsia="宋体"/>
                <w:sz w:val="20"/>
                <w:szCs w:val="20"/>
              </w:rPr>
            </w:pPr>
            <w:r>
              <w:rPr>
                <w:rFonts w:ascii="宋体" w:hAnsi="宋体" w:eastAsia="宋体"/>
                <w:sz w:val="20"/>
                <w:szCs w:val="20"/>
              </w:rPr>
              <w:t>　</w:t>
            </w:r>
          </w:p>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（一）主动公开政府信息数</w:t>
            </w:r>
            <w:r>
              <w:rPr>
                <w:rFonts w:hint="eastAsia" w:ascii="宋体" w:hAnsi="宋体" w:eastAsia="宋体"/>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ascii="宋体" w:hAnsi="宋体" w:eastAsia="宋体"/>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b/>
                <w:sz w:val="20"/>
                <w:szCs w:val="20"/>
              </w:rPr>
            </w:pPr>
            <w:r>
              <w:rPr>
                <w:rFonts w:hint="eastAsia" w:ascii="宋体" w:hAnsi="宋体" w:eastAsia="宋体"/>
                <w:b/>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shd w:val="clear" w:color="auto" w:fill="FFFFFF"/>
            <w:vAlign w:val="center"/>
          </w:tcPr>
          <w:p>
            <w:pPr>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（一）回应公众关注热点或重大舆情数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ascii="宋体" w:hAnsi="宋体" w:eastAsia="宋体"/>
                <w:sz w:val="20"/>
                <w:szCs w:val="20"/>
              </w:rPr>
            </w:pPr>
            <w:r>
              <w:rPr>
                <w:rFonts w:hint="eastAsia" w:ascii="宋体" w:hAnsi="宋体" w:eastAsia="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篇</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74" w:hRule="atLeast"/>
        </w:trPr>
        <w:tc>
          <w:tcPr>
            <w:tcW w:w="7433" w:type="dxa"/>
            <w:tcBorders>
              <w:top w:val="outset" w:color="000000" w:sz="6" w:space="0"/>
              <w:left w:val="outset" w:color="000000" w:sz="6" w:space="0"/>
              <w:bottom w:val="outset" w:color="000000" w:sz="6" w:space="0"/>
              <w:right w:val="outset" w:color="000000" w:sz="6" w:space="0"/>
              <w:tr2bl w:val="nil"/>
            </w:tcBorders>
            <w:vAlign w:val="center"/>
          </w:tcPr>
          <w:p>
            <w:pPr>
              <w:rPr>
                <w:rFonts w:ascii="宋体" w:hAnsi="宋体" w:eastAsia="宋体"/>
                <w:sz w:val="20"/>
                <w:szCs w:val="20"/>
              </w:rPr>
            </w:pPr>
            <w:r>
              <w:rPr>
                <w:rFonts w:hint="eastAsia" w:ascii="宋体" w:hAnsi="宋体" w:eastAsia="宋体"/>
                <w:b/>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nil"/>
            </w:tcBorders>
            <w:vAlign w:val="center"/>
          </w:tcPr>
          <w:p>
            <w:pPr>
              <w:jc w:val="both"/>
              <w:rPr>
                <w:rFonts w:ascii="宋体" w:hAnsi="宋体" w:eastAsia="宋体"/>
                <w:sz w:val="20"/>
                <w:szCs w:val="20"/>
              </w:rPr>
            </w:pPr>
          </w:p>
        </w:tc>
        <w:tc>
          <w:tcPr>
            <w:tcW w:w="1015" w:type="dxa"/>
            <w:tcBorders>
              <w:top w:val="outset" w:color="000000" w:sz="6" w:space="0"/>
              <w:left w:val="single" w:color="auto" w:sz="0" w:space="0"/>
              <w:bottom w:val="outset" w:color="000000" w:sz="6" w:space="0"/>
              <w:right w:val="outset" w:color="000000" w:sz="6" w:space="0"/>
              <w:tr2bl w:val="nil"/>
            </w:tcBorders>
            <w:vAlign w:val="center"/>
          </w:tcPr>
          <w:p>
            <w:pPr>
              <w:jc w:val="center"/>
              <w:rPr>
                <w:rFonts w:hint="default" w:ascii="宋体" w:hAnsi="宋体" w:eastAsia="宋体"/>
                <w:sz w:val="20"/>
                <w:szCs w:val="2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single" w:color="auto" w:sz="4"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98"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default" w:ascii="宋体" w:hAnsi="宋体" w:eastAsia="宋体"/>
                <w:sz w:val="20"/>
                <w:szCs w:val="20"/>
                <w:lang w:val="en-US" w:eastAsia="zh-CN"/>
              </w:rPr>
            </w:pPr>
            <w:r>
              <w:rPr>
                <w:rFonts w:hint="eastAsia" w:ascii="宋体" w:hAnsi="宋体" w:eastAsia="宋体"/>
                <w:sz w:val="20"/>
                <w:szCs w:val="2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hint="eastAsia" w:ascii="宋体" w:hAnsi="宋体" w:eastAsia="宋体"/>
                <w:sz w:val="20"/>
                <w:szCs w:val="20"/>
                <w:lang w:eastAsia="zh-CN"/>
              </w:rPr>
            </w:pPr>
            <w:r>
              <w:rPr>
                <w:rFonts w:hint="eastAsia" w:ascii="宋体" w:hAnsi="宋体" w:eastAsia="宋体"/>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hint="eastAsia" w:ascii="宋体" w:hAnsi="宋体" w:eastAsia="宋体"/>
                <w:b/>
                <w:sz w:val="20"/>
                <w:szCs w:val="20"/>
              </w:rPr>
              <w:t>六、被举报投诉数量</w:t>
            </w:r>
          </w:p>
        </w:tc>
        <w:tc>
          <w:tcPr>
            <w:tcW w:w="1002"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（一）维持具体行政行为数</w:t>
            </w:r>
          </w:p>
        </w:tc>
        <w:tc>
          <w:tcPr>
            <w:tcW w:w="1002"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outset" w:color="000000" w:sz="6"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vAlign w:val="center"/>
          </w:tcPr>
          <w:p>
            <w:pPr>
              <w:rPr>
                <w:rFonts w:ascii="宋体" w:hAnsi="宋体" w:eastAsia="宋体"/>
                <w:sz w:val="20"/>
                <w:szCs w:val="20"/>
              </w:rPr>
            </w:pPr>
            <w:r>
              <w:rPr>
                <w:rFonts w:ascii="宋体" w:hAnsi="宋体" w:eastAsia="宋体"/>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single" w:color="auto" w:sz="4"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vAlign w:val="center"/>
          </w:tcPr>
          <w:p>
            <w:pPr>
              <w:rPr>
                <w:rFonts w:ascii="宋体" w:hAnsi="宋体" w:eastAsia="宋体"/>
                <w:sz w:val="20"/>
                <w:szCs w:val="20"/>
              </w:rPr>
            </w:pPr>
            <w:r>
              <w:rPr>
                <w:rFonts w:ascii="宋体" w:hAnsi="宋体" w:eastAsia="宋体"/>
                <w:sz w:val="20"/>
                <w:szCs w:val="20"/>
              </w:rPr>
              <w:t>　　（三）其他情形数</w:t>
            </w:r>
          </w:p>
        </w:tc>
        <w:tc>
          <w:tcPr>
            <w:tcW w:w="1002"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eastAsia="宋体"/>
                <w:sz w:val="20"/>
                <w:szCs w:val="20"/>
              </w:rPr>
              <w:t>件</w:t>
            </w:r>
          </w:p>
        </w:tc>
        <w:tc>
          <w:tcPr>
            <w:tcW w:w="1015" w:type="dxa"/>
            <w:tcBorders>
              <w:top w:val="single" w:color="auto" w:sz="4" w:space="0"/>
              <w:left w:val="outset" w:color="000000" w:sz="6" w:space="0"/>
              <w:bottom w:val="outset" w:color="000000" w:sz="6" w:space="0"/>
              <w:right w:val="outset" w:color="000000" w:sz="6" w:space="0"/>
            </w:tcBorders>
            <w:vAlign w:val="center"/>
          </w:tcPr>
          <w:p>
            <w:pPr>
              <w:jc w:val="center"/>
              <w:rPr>
                <w:rFonts w:ascii="宋体" w:hAnsi="宋体" w:eastAsia="宋体"/>
                <w:sz w:val="20"/>
                <w:szCs w:val="20"/>
              </w:rPr>
            </w:pPr>
            <w:r>
              <w:rPr>
                <w:rFonts w:hint="eastAsia" w:ascii="宋体" w:hAnsi="宋体"/>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3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七、向图书馆、档案馆等查阅场所报送信息数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w:t>
            </w:r>
            <w:r>
              <w:rPr>
                <w:rFonts w:hint="eastAsia" w:ascii="宋体" w:hAnsi="宋体" w:eastAsia="宋体"/>
                <w:sz w:val="20"/>
                <w:szCs w:val="20"/>
              </w:rPr>
              <w:t>纸质文件数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36"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w:t>
            </w:r>
            <w:r>
              <w:rPr>
                <w:rFonts w:hint="eastAsia" w:ascii="宋体" w:hAnsi="宋体" w:eastAsia="宋体"/>
                <w:sz w:val="20"/>
                <w:szCs w:val="20"/>
              </w:rPr>
              <w:t>电子文件数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条</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八、开通政府信息公开网站（或设立门户网站信息公开专栏）数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hint="eastAsia" w:ascii="宋体" w:hAnsi="宋体" w:eastAsia="宋体"/>
                <w:sz w:val="20"/>
                <w:szCs w:val="20"/>
              </w:rPr>
              <w:t>（</w:t>
            </w:r>
            <w:r>
              <w:rPr>
                <w:rFonts w:hint="eastAsia" w:ascii="宋体" w:hAnsi="宋体"/>
                <w:sz w:val="20"/>
                <w:szCs w:val="20"/>
              </w:rPr>
              <w:t>二</w:t>
            </w:r>
            <w:r>
              <w:rPr>
                <w:rFonts w:hint="eastAsia" w:ascii="宋体" w:hAnsi="宋体" w:eastAsia="宋体"/>
                <w:sz w:val="20"/>
                <w:szCs w:val="20"/>
              </w:rPr>
              <w:t>）镇、街道办事处门户网站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4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九、政府公报发行量</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（一）</w:t>
            </w:r>
            <w:r>
              <w:rPr>
                <w:rFonts w:hint="eastAsia" w:ascii="宋体" w:hAnsi="宋体" w:eastAsia="宋体"/>
                <w:sz w:val="20"/>
                <w:szCs w:val="20"/>
              </w:rPr>
              <w:t>公报发行期数</w:t>
            </w:r>
          </w:p>
        </w:tc>
        <w:tc>
          <w:tcPr>
            <w:tcW w:w="1002" w:type="dxa"/>
            <w:tcBorders>
              <w:top w:val="outset" w:color="000000" w:sz="6"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期</w:t>
            </w:r>
          </w:p>
        </w:tc>
        <w:tc>
          <w:tcPr>
            <w:tcW w:w="1015"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hint="eastAsia" w:ascii="宋体" w:hAnsi="宋体" w:eastAsia="宋体"/>
                <w:sz w:val="20"/>
                <w:szCs w:val="20"/>
              </w:rPr>
              <w:t>（二）公报发行总份数</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份</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hint="eastAsia" w:ascii="宋体" w:hAnsi="宋体" w:eastAsia="宋体"/>
                <w:b/>
                <w:sz w:val="20"/>
                <w:szCs w:val="20"/>
              </w:rPr>
              <w:t>十、设置政府信息查阅点数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single" w:color="auto" w:sz="4"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黑体"/>
                <w:sz w:val="20"/>
                <w:szCs w:val="20"/>
                <w:lang w:val="en-US"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single" w:color="auto" w:sz="4"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sz w:val="20"/>
                <w:szCs w:val="20"/>
              </w:rPr>
            </w:pPr>
            <w:r>
              <w:rPr>
                <w:rFonts w:ascii="宋体" w:hAnsi="宋体" w:eastAsia="宋体"/>
                <w:sz w:val="20"/>
                <w:szCs w:val="20"/>
              </w:rPr>
              <w:t>（</w:t>
            </w:r>
            <w:r>
              <w:rPr>
                <w:rFonts w:hint="eastAsia" w:ascii="宋体" w:hAnsi="宋体"/>
                <w:sz w:val="20"/>
                <w:szCs w:val="20"/>
              </w:rPr>
              <w:t>二</w:t>
            </w:r>
            <w:r>
              <w:rPr>
                <w:rFonts w:ascii="宋体" w:hAnsi="宋体" w:eastAsia="宋体"/>
                <w:sz w:val="20"/>
                <w:szCs w:val="20"/>
              </w:rPr>
              <w:t>）</w:t>
            </w:r>
            <w:r>
              <w:rPr>
                <w:rFonts w:hint="eastAsia" w:ascii="宋体" w:hAnsi="宋体" w:eastAsia="宋体"/>
                <w:sz w:val="20"/>
                <w:szCs w:val="20"/>
              </w:rPr>
              <w:t>镇办</w:t>
            </w:r>
          </w:p>
        </w:tc>
        <w:tc>
          <w:tcPr>
            <w:tcW w:w="1002" w:type="dxa"/>
            <w:tcBorders>
              <w:top w:val="single" w:color="auto" w:sz="4"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b/>
                <w:sz w:val="20"/>
                <w:szCs w:val="20"/>
              </w:rPr>
            </w:pPr>
            <w:r>
              <w:rPr>
                <w:rFonts w:hint="eastAsia" w:ascii="宋体" w:hAnsi="宋体" w:eastAsia="宋体"/>
                <w:b/>
                <w:sz w:val="20"/>
                <w:szCs w:val="20"/>
              </w:rPr>
              <w:t>十一、查阅点接待人数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sz w:val="20"/>
                <w:szCs w:val="20"/>
              </w:rPr>
            </w:pPr>
            <w:r>
              <w:rPr>
                <w:rFonts w:ascii="宋体" w:hAnsi="宋体" w:eastAsia="宋体"/>
                <w:sz w:val="20"/>
                <w:szCs w:val="20"/>
              </w:rPr>
              <w:t>（</w:t>
            </w:r>
            <w:r>
              <w:rPr>
                <w:rFonts w:hint="eastAsia" w:ascii="宋体" w:hAnsi="宋体"/>
                <w:sz w:val="20"/>
                <w:szCs w:val="20"/>
              </w:rPr>
              <w:t>一</w:t>
            </w:r>
            <w:r>
              <w:rPr>
                <w:rFonts w:ascii="宋体" w:hAnsi="宋体" w:eastAsia="宋体"/>
                <w:sz w:val="20"/>
                <w:szCs w:val="20"/>
              </w:rPr>
              <w:t>）</w:t>
            </w:r>
            <w:r>
              <w:rPr>
                <w:rFonts w:hint="eastAsia" w:ascii="宋体" w:hAnsi="宋体" w:eastAsia="宋体"/>
                <w:sz w:val="20"/>
                <w:szCs w:val="20"/>
              </w:rPr>
              <w:t>区县政府及其部门</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hint="eastAsia" w:ascii="宋体" w:hAnsi="宋体" w:eastAsia="宋体"/>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ind w:firstLine="400" w:firstLineChars="200"/>
              <w:rPr>
                <w:rFonts w:ascii="宋体" w:hAnsi="宋体" w:eastAsia="宋体"/>
                <w:b/>
                <w:sz w:val="20"/>
                <w:szCs w:val="20"/>
              </w:rPr>
            </w:pPr>
            <w:r>
              <w:rPr>
                <w:rFonts w:ascii="宋体" w:hAnsi="宋体" w:eastAsia="宋体"/>
                <w:sz w:val="20"/>
                <w:szCs w:val="20"/>
              </w:rPr>
              <w:t>（</w:t>
            </w:r>
            <w:r>
              <w:rPr>
                <w:rFonts w:hint="eastAsia" w:ascii="宋体" w:hAnsi="宋体"/>
                <w:sz w:val="20"/>
                <w:szCs w:val="20"/>
              </w:rPr>
              <w:t>二</w:t>
            </w:r>
            <w:r>
              <w:rPr>
                <w:rFonts w:ascii="宋体" w:hAnsi="宋体" w:eastAsia="宋体"/>
                <w:sz w:val="20"/>
                <w:szCs w:val="20"/>
              </w:rPr>
              <w:t>）</w:t>
            </w:r>
            <w:r>
              <w:rPr>
                <w:rFonts w:hint="eastAsia" w:ascii="宋体" w:hAnsi="宋体" w:eastAsia="宋体"/>
                <w:sz w:val="20"/>
                <w:szCs w:val="20"/>
              </w:rPr>
              <w:t>镇办</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420" w:lineRule="atLeast"/>
              <w:jc w:val="center"/>
              <w:rPr>
                <w:rFonts w:ascii="宋体" w:hAnsi="宋体" w:eastAsia="宋体"/>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59" w:hRule="atLeas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snapToGrid w:val="0"/>
              <w:jc w:val="center"/>
              <w:rPr>
                <w:rFonts w:ascii="宋体" w:hAnsi="宋体" w:eastAsia="宋体"/>
                <w:sz w:val="20"/>
                <w:szCs w:val="20"/>
              </w:rPr>
            </w:pPr>
          </w:p>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（一）政府信息公开工作机构数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个</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w:t>
            </w:r>
            <w:r>
              <w:rPr>
                <w:rFonts w:hint="eastAsia" w:ascii="宋体" w:hAnsi="宋体"/>
                <w:sz w:val="20"/>
                <w:szCs w:val="20"/>
              </w:rPr>
              <w:t>二</w:t>
            </w:r>
            <w:r>
              <w:rPr>
                <w:rFonts w:ascii="宋体" w:hAnsi="宋体" w:eastAsia="宋体"/>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64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w:t>
            </w:r>
            <w:r>
              <w:rPr>
                <w:rFonts w:hint="eastAsia" w:ascii="宋体" w:hAnsi="宋体"/>
                <w:sz w:val="20"/>
                <w:szCs w:val="20"/>
              </w:rPr>
              <w:t>三</w:t>
            </w:r>
            <w:r>
              <w:rPr>
                <w:rFonts w:ascii="宋体" w:hAnsi="宋体" w:eastAsia="宋体"/>
                <w:sz w:val="20"/>
                <w:szCs w:val="20"/>
              </w:rPr>
              <w:t>）政府信息公开专项经费（不包括用于政府公报编辑管理及政府网站建设</w:t>
            </w:r>
            <w:r>
              <w:rPr>
                <w:rFonts w:hint="eastAsia" w:ascii="宋体" w:hAnsi="宋体" w:eastAsia="宋体"/>
                <w:sz w:val="20"/>
                <w:szCs w:val="20"/>
              </w:rPr>
              <w:t>维</w:t>
            </w:r>
            <w:r>
              <w:rPr>
                <w:rFonts w:ascii="宋体" w:hAnsi="宋体" w:eastAsia="宋体"/>
                <w:sz w:val="20"/>
                <w:szCs w:val="20"/>
              </w:rPr>
              <w:t>护等方面的经费）</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万元</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rPr>
                <w:rFonts w:ascii="宋体" w:hAnsi="宋体" w:eastAsia="宋体"/>
                <w:sz w:val="20"/>
                <w:szCs w:val="20"/>
              </w:rPr>
            </w:pPr>
            <w:r>
              <w:rPr>
                <w:rFonts w:hint="eastAsia" w:ascii="宋体" w:hAnsi="宋体" w:eastAsia="宋体"/>
                <w:b/>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nil"/>
            </w:tcBorders>
            <w:shd w:val="clear" w:color="auto" w:fill="auto"/>
            <w:vAlign w:val="center"/>
          </w:tcPr>
          <w:p>
            <w:pPr>
              <w:jc w:val="center"/>
              <w:rPr>
                <w:rFonts w:ascii="宋体" w:hAnsi="宋体" w:eastAsia="宋体"/>
                <w:sz w:val="20"/>
                <w:szCs w:val="20"/>
              </w:rPr>
            </w:pPr>
          </w:p>
        </w:tc>
        <w:tc>
          <w:tcPr>
            <w:tcW w:w="1015" w:type="dxa"/>
            <w:tcBorders>
              <w:top w:val="outset" w:color="000000" w:sz="6" w:space="0"/>
              <w:left w:val="outset" w:color="000000" w:sz="6" w:space="0"/>
              <w:bottom w:val="outset" w:color="000000" w:sz="6" w:space="0"/>
              <w:right w:val="outset" w:color="000000" w:sz="6" w:space="0"/>
              <w:tr2bl w:val="nil"/>
            </w:tcBorders>
            <w:shd w:val="clear" w:color="auto" w:fill="FFFFFF"/>
            <w:vAlign w:val="center"/>
          </w:tcPr>
          <w:p>
            <w:pPr>
              <w:spacing w:line="420" w:lineRule="atLeast"/>
              <w:jc w:val="center"/>
              <w:rPr>
                <w:rFonts w:ascii="宋体" w:hAnsi="宋体" w:eastAsia="宋体"/>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rPr>
        <w:tc>
          <w:tcPr>
            <w:tcW w:w="7433" w:type="dxa"/>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ascii="宋体" w:hAnsi="宋体" w:eastAsia="宋体"/>
                <w:sz w:val="20"/>
                <w:szCs w:val="20"/>
              </w:rPr>
            </w:pPr>
            <w:r>
              <w:rPr>
                <w:rFonts w:ascii="宋体" w:hAnsi="宋体" w:eastAsia="宋体"/>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ascii="宋体" w:hAnsi="宋体" w:eastAsia="宋体"/>
                <w:sz w:val="20"/>
                <w:szCs w:val="20"/>
              </w:rPr>
            </w:pPr>
            <w:r>
              <w:rPr>
                <w:rFonts w:hint="eastAsia" w:ascii="宋体" w:hAnsi="宋体" w:eastAsia="宋体"/>
                <w:sz w:val="20"/>
                <w:szCs w:val="20"/>
              </w:rPr>
              <w:t>人次</w:t>
            </w:r>
          </w:p>
        </w:tc>
        <w:tc>
          <w:tcPr>
            <w:tcW w:w="10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sz w:val="20"/>
                <w:szCs w:val="20"/>
                <w:lang w:eastAsia="zh-CN"/>
              </w:rPr>
            </w:pPr>
            <w:r>
              <w:rPr>
                <w:rFonts w:hint="eastAsia" w:ascii="宋体" w:hAnsi="宋体" w:eastAsia="宋体"/>
                <w:color w:val="000000"/>
                <w:sz w:val="20"/>
                <w:szCs w:val="20"/>
                <w:lang w:val="en-US" w:eastAsia="zh-CN"/>
              </w:rPr>
              <w:t>0</w:t>
            </w:r>
          </w:p>
        </w:tc>
      </w:tr>
    </w:tbl>
    <w:p>
      <w:pPr>
        <w:rPr>
          <w:rFonts w:ascii="宋体" w:hAnsi="宋体" w:eastAsia="宋体"/>
          <w:sz w:val="20"/>
          <w:szCs w:val="20"/>
        </w:rPr>
      </w:pPr>
      <w:r>
        <w:rPr>
          <w:rFonts w:hint="eastAsia" w:ascii="宋体" w:hAnsi="宋体" w:eastAsia="宋体"/>
          <w:sz w:val="20"/>
          <w:szCs w:val="20"/>
        </w:rPr>
        <w:t>（注：各子栏目数要等于总栏目数量）</w:t>
      </w:r>
    </w:p>
    <w:p>
      <w:pPr>
        <w:rPr>
          <w:rFonts w:ascii="宋体" w:hAnsi="宋体" w:eastAsia="宋体"/>
          <w:sz w:val="20"/>
          <w:szCs w:val="20"/>
        </w:rPr>
      </w:pPr>
    </w:p>
    <w:p>
      <w:pPr>
        <w:rPr>
          <w:rFonts w:ascii="宋体" w:hAnsi="宋体" w:eastAsia="宋体"/>
          <w:sz w:val="20"/>
          <w:szCs w:val="20"/>
        </w:rPr>
      </w:pPr>
    </w:p>
    <w:p>
      <w:pPr>
        <w:rPr>
          <w:rFonts w:ascii="宋体" w:hAnsi="宋体" w:eastAsia="宋体"/>
          <w:sz w:val="20"/>
          <w:szCs w:val="20"/>
        </w:rPr>
      </w:pPr>
    </w:p>
    <w:p>
      <w:pPr>
        <w:rPr>
          <w:rFonts w:ascii="宋体" w:hAnsi="宋体" w:eastAsia="宋体"/>
          <w:sz w:val="20"/>
          <w:szCs w:val="20"/>
        </w:rPr>
      </w:pPr>
    </w:p>
    <w:p>
      <w:pPr>
        <w:rPr>
          <w:rFonts w:ascii="宋体" w:hAnsi="宋体" w:eastAsia="宋体"/>
          <w:sz w:val="20"/>
          <w:szCs w:val="20"/>
        </w:rPr>
      </w:pPr>
    </w:p>
    <w:sectPr>
      <w:headerReference r:id="rId3" w:type="default"/>
      <w:footerReference r:id="rId4"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文星标宋">
    <w:altName w:val="Arial Unicode MS"/>
    <w:panose1 w:val="0201060900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汉仪雅酷黑 75W">
    <w:altName w:val="黑体"/>
    <w:panose1 w:val="00000000000000000000"/>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40086"/>
      <w:docPartObj>
        <w:docPartGallery w:val="autotext"/>
      </w:docPartObj>
    </w:sdtPr>
    <w:sdtEndPr>
      <w:rPr>
        <w:rFonts w:asciiTheme="minorEastAsia" w:hAnsiTheme="minorEastAsia"/>
        <w:sz w:val="24"/>
        <w:szCs w:val="24"/>
      </w:rPr>
    </w:sdtEndPr>
    <w:sdtContent>
      <w:p>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ge">
                <wp:align>top</wp:align>
              </wp:positionV>
              <wp:extent cx="4852670" cy="590550"/>
              <wp:effectExtent l="0" t="0" r="5080" b="19050"/>
              <wp:wrapNone/>
              <wp:docPr id="4" name="组合 4"/>
              <wp:cNvGraphicFramePr/>
              <a:graphic xmlns:a="http://schemas.openxmlformats.org/drawingml/2006/main">
                <a:graphicData uri="http://schemas.microsoft.com/office/word/2010/wordprocessingGroup">
                  <wpg:wgp>
                    <wpg:cNvGrpSpPr/>
                    <wpg:grpSpPr>
                      <a:xfrm>
                        <a:off x="0" y="0"/>
                        <a:ext cx="4852670" cy="590550"/>
                        <a:chOff x="387" y="292"/>
                        <a:chExt cx="7642" cy="930"/>
                      </a:xfrm>
                    </wpg:grpSpPr>
                    <pic:pic xmlns:pic="http://schemas.openxmlformats.org/drawingml/2006/picture">
                      <pic:nvPicPr>
                        <pic:cNvPr id="11" name="图片 1"/>
                        <pic:cNvPicPr>
                          <a:picLocks noChangeAspect="1"/>
                        </pic:cNvPicPr>
                      </pic:nvPicPr>
                      <pic:blipFill>
                        <a:blip r:embed="rId1"/>
                        <a:stretch>
                          <a:fillRect/>
                        </a:stretch>
                      </pic:blipFill>
                      <pic:spPr>
                        <a:xfrm>
                          <a:off x="387" y="292"/>
                          <a:ext cx="7642" cy="931"/>
                        </a:xfrm>
                        <a:prstGeom prst="rect">
                          <a:avLst/>
                        </a:prstGeom>
                        <a:noFill/>
                        <a:ln>
                          <a:noFill/>
                        </a:ln>
                      </pic:spPr>
                    </pic:pic>
                    <wps:wsp>
                      <wps:cNvPr id="3" name="文本框 3"/>
                      <wps:cNvSpPr txBox="1"/>
                      <wps:spPr>
                        <a:xfrm>
                          <a:off x="486" y="489"/>
                          <a:ext cx="2352" cy="5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height:46.5pt;width:382.1pt;mso-position-horizontal:left;mso-position-horizontal-relative:page;mso-position-vertical:top;mso-position-vertical-relative:page;z-index:251659264;mso-width-relative:page;mso-height-relative:page;" coordorigin="387,292" coordsize="7642,930" o:gfxdata="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">
              <o:lock v:ext="edit" aspectratio="f"/>
              <v:shape id="图片 1" o:spid="_x0000_s1026" o:spt="75" type="#_x0000_t75" style="position:absolute;left:387;top:292;height:931;width:7642;" filled="f" o:preferrelative="t" stroked="f" coordsize="21600,21600" o:gfxdata="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lx1a8AAAA&#10;2wAAAA8AAAAAAAAAAQAgAAAAIgAAAGRycy9kb3ducmV2LnhtbFBLAQIUABQAAAAIAIdO4kAzLwWe&#10;OwAAADkAAAAQAAAAAAAAAAEAIAAAAAsBAABkcnMvc2hhcGV4bWwueG1sUEsFBgAAAAAGAAYAWwEA&#10;ALUDAAAAAA==&#10;">
                <v:fill on="f" focussize="0,0"/>
                <v:stroke on="f"/>
                <v:imagedata r:id="rId1" o:title=""/>
                <o:lock v:ext="edit" aspectratio="t"/>
              </v:shape>
              <v:shape id="_x0000_s1026" o:spid="_x0000_s1026" o:spt="202" type="#_x0000_t202" style="position:absolute;left:486;top:489;height:521;width:2352;"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汉仪雅酷黑 75W" w:hAnsi="汉仪雅酷黑 75W" w:eastAsia="汉仪雅酷黑 75W" w:cs="汉仪雅酷黑 75W"/>
                          <w:color w:val="FFFFFF" w:themeColor="background1"/>
                          <w:sz w:val="22"/>
                          <w:szCs w:val="28"/>
                          <w14:textFill>
                            <w14:solidFill>
                              <w14:schemeClr w14:val="bg1"/>
                            </w14:solidFill>
                          </w14:textFill>
                        </w:rPr>
                      </w:pP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mEzNzEzYzM2N2Y5ZWI4ZGE0ZWE5NjBiZTM4NGYifQ=="/>
  </w:docVars>
  <w:rsids>
    <w:rsidRoot w:val="00505B64"/>
    <w:rsid w:val="00025122"/>
    <w:rsid w:val="0005090F"/>
    <w:rsid w:val="00066C21"/>
    <w:rsid w:val="00072166"/>
    <w:rsid w:val="00093FF2"/>
    <w:rsid w:val="000A2439"/>
    <w:rsid w:val="000B58B7"/>
    <w:rsid w:val="0011290C"/>
    <w:rsid w:val="0018105E"/>
    <w:rsid w:val="00193268"/>
    <w:rsid w:val="001B602C"/>
    <w:rsid w:val="001C15FC"/>
    <w:rsid w:val="001D10E3"/>
    <w:rsid w:val="00204F9E"/>
    <w:rsid w:val="00225D45"/>
    <w:rsid w:val="00285C96"/>
    <w:rsid w:val="002A28C7"/>
    <w:rsid w:val="002C123F"/>
    <w:rsid w:val="002E3A82"/>
    <w:rsid w:val="002F1FC9"/>
    <w:rsid w:val="002F29A9"/>
    <w:rsid w:val="00300A3C"/>
    <w:rsid w:val="003458C7"/>
    <w:rsid w:val="00374131"/>
    <w:rsid w:val="003F630C"/>
    <w:rsid w:val="0043094F"/>
    <w:rsid w:val="004402F3"/>
    <w:rsid w:val="00463B6E"/>
    <w:rsid w:val="0049564E"/>
    <w:rsid w:val="004B1D16"/>
    <w:rsid w:val="004B3D92"/>
    <w:rsid w:val="004B4D3F"/>
    <w:rsid w:val="00505B64"/>
    <w:rsid w:val="00566B33"/>
    <w:rsid w:val="005872F0"/>
    <w:rsid w:val="00606E78"/>
    <w:rsid w:val="00653F2A"/>
    <w:rsid w:val="006656BE"/>
    <w:rsid w:val="00691E8B"/>
    <w:rsid w:val="00694AC4"/>
    <w:rsid w:val="006A1B0E"/>
    <w:rsid w:val="006C07E4"/>
    <w:rsid w:val="006E5C89"/>
    <w:rsid w:val="006F1175"/>
    <w:rsid w:val="00703534"/>
    <w:rsid w:val="00732E47"/>
    <w:rsid w:val="00750C4C"/>
    <w:rsid w:val="007709EE"/>
    <w:rsid w:val="007B2B2C"/>
    <w:rsid w:val="007B44D9"/>
    <w:rsid w:val="007C0D22"/>
    <w:rsid w:val="007C1EDB"/>
    <w:rsid w:val="00814688"/>
    <w:rsid w:val="0088438A"/>
    <w:rsid w:val="008B056E"/>
    <w:rsid w:val="008C6BBD"/>
    <w:rsid w:val="008F2DC1"/>
    <w:rsid w:val="009969CA"/>
    <w:rsid w:val="009D56CE"/>
    <w:rsid w:val="00A720C0"/>
    <w:rsid w:val="00A834E8"/>
    <w:rsid w:val="00AA0181"/>
    <w:rsid w:val="00AE4926"/>
    <w:rsid w:val="00B83911"/>
    <w:rsid w:val="00BB6888"/>
    <w:rsid w:val="00BC6D9A"/>
    <w:rsid w:val="00C43C43"/>
    <w:rsid w:val="00CE4311"/>
    <w:rsid w:val="00D52391"/>
    <w:rsid w:val="00D85A65"/>
    <w:rsid w:val="00DA2169"/>
    <w:rsid w:val="00E16668"/>
    <w:rsid w:val="00E340CB"/>
    <w:rsid w:val="00E546F7"/>
    <w:rsid w:val="00EA78A9"/>
    <w:rsid w:val="00EE2A79"/>
    <w:rsid w:val="00F00BD0"/>
    <w:rsid w:val="00F221D9"/>
    <w:rsid w:val="00F73D2F"/>
    <w:rsid w:val="00F87441"/>
    <w:rsid w:val="00FB0557"/>
    <w:rsid w:val="00FC61C8"/>
    <w:rsid w:val="00FE0C80"/>
    <w:rsid w:val="00FF10DB"/>
    <w:rsid w:val="00FF7EB5"/>
    <w:rsid w:val="02FB1455"/>
    <w:rsid w:val="03D04C13"/>
    <w:rsid w:val="077039CA"/>
    <w:rsid w:val="1A48303E"/>
    <w:rsid w:val="1AF52E42"/>
    <w:rsid w:val="1FC405C4"/>
    <w:rsid w:val="2672703B"/>
    <w:rsid w:val="2BFA67F2"/>
    <w:rsid w:val="2D376170"/>
    <w:rsid w:val="43154C2F"/>
    <w:rsid w:val="4CF75FE7"/>
    <w:rsid w:val="4DFB214C"/>
    <w:rsid w:val="53AB0A9F"/>
    <w:rsid w:val="5A7514A0"/>
    <w:rsid w:val="6CC87E04"/>
    <w:rsid w:val="6D554955"/>
    <w:rsid w:val="70A2662F"/>
    <w:rsid w:val="71C448EA"/>
    <w:rsid w:val="74B709E6"/>
    <w:rsid w:val="7787385C"/>
    <w:rsid w:val="790153E2"/>
    <w:rsid w:val="7C594D75"/>
    <w:rsid w:val="7F987E62"/>
    <w:rsid w:val="7FCA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No Spacing"/>
    <w:link w:val="11"/>
    <w:qFormat/>
    <w:uiPriority w:val="1"/>
    <w:rPr>
      <w:rFonts w:asciiTheme="minorHAnsi" w:hAnsiTheme="minorHAnsi" w:eastAsiaTheme="minorEastAsia" w:cstheme="minorBidi"/>
      <w:sz w:val="22"/>
      <w:szCs w:val="22"/>
      <w:lang w:val="en-US" w:eastAsia="zh-CN" w:bidi="ar-SA"/>
    </w:rPr>
  </w:style>
  <w:style w:type="character" w:customStyle="1" w:styleId="11">
    <w:name w:val="无间隔 Char"/>
    <w:basedOn w:val="6"/>
    <w:link w:val="10"/>
    <w:qFormat/>
    <w:uiPriority w:val="1"/>
    <w:rPr>
      <w:kern w:val="0"/>
      <w:sz w:val="22"/>
    </w:rPr>
  </w:style>
  <w:style w:type="character" w:customStyle="1" w:styleId="12">
    <w:name w:val="批注框文本 Char"/>
    <w:basedOn w:val="6"/>
    <w:link w:val="2"/>
    <w:semiHidden/>
    <w:qFormat/>
    <w:uiPriority w:val="99"/>
    <w:rPr>
      <w:sz w:val="18"/>
      <w:szCs w:val="18"/>
    </w:rPr>
  </w:style>
  <w:style w:type="paragraph" w:customStyle="1" w:styleId="13">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0D0BC-32BD-40AF-A83E-B439948F2E27}">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3272</Words>
  <Characters>3429</Characters>
  <Lines>24</Lines>
  <Paragraphs>6</Paragraphs>
  <TotalTime>9</TotalTime>
  <ScaleCrop>false</ScaleCrop>
  <LinksUpToDate>false</LinksUpToDate>
  <CharactersWithSpaces>3716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2020-06-11T07:56:00Z</dcterms:created>
  <dc:creator>lb</dc:creator>
  <cp:lastModifiedBy>Administrator</cp:lastModifiedBy>
  <cp:lastPrinted>2020-06-15T03:27:00Z</cp:lastPrinted>
  <dcterms:modified xsi:type="dcterms:W3CDTF">2022-08-30T01:41:59Z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6B8F90DA64B74951B0867FD3D5330885</vt:lpwstr>
  </property>
</Properties>
</file>