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2B8" w:rsidRPr="00DB4DD5" w:rsidRDefault="00A0290C">
      <w:pPr>
        <w:spacing w:line="240" w:lineRule="auto"/>
        <w:ind w:firstLine="0"/>
        <w:jc w:val="center"/>
        <w:rPr>
          <w:rFonts w:eastAsia="方正小标宋简体"/>
          <w:sz w:val="44"/>
          <w:szCs w:val="44"/>
        </w:rPr>
      </w:pPr>
      <w:r w:rsidRPr="00DB4DD5">
        <w:rPr>
          <w:rFonts w:eastAsia="方正小标宋简体"/>
          <w:sz w:val="44"/>
          <w:szCs w:val="44"/>
        </w:rPr>
        <w:t>高青县自然资源局</w:t>
      </w:r>
    </w:p>
    <w:p w:rsidR="00C102B8" w:rsidRPr="00DB4DD5" w:rsidRDefault="00A0290C">
      <w:pPr>
        <w:spacing w:line="240" w:lineRule="auto"/>
        <w:ind w:firstLine="0"/>
        <w:jc w:val="center"/>
        <w:rPr>
          <w:rFonts w:eastAsia="方正小标宋简体"/>
          <w:sz w:val="44"/>
          <w:szCs w:val="44"/>
        </w:rPr>
      </w:pPr>
      <w:r w:rsidRPr="00DB4DD5">
        <w:rPr>
          <w:rFonts w:eastAsia="方正小标宋简体"/>
          <w:sz w:val="44"/>
          <w:szCs w:val="44"/>
        </w:rPr>
        <w:t>2024</w:t>
      </w:r>
      <w:r w:rsidRPr="00DB4DD5">
        <w:rPr>
          <w:rFonts w:eastAsia="方正小标宋简体"/>
          <w:sz w:val="44"/>
          <w:szCs w:val="44"/>
        </w:rPr>
        <w:t>年政府信息公开工作年度报告</w:t>
      </w:r>
    </w:p>
    <w:p w:rsidR="00C102B8" w:rsidRPr="00DB4DD5" w:rsidRDefault="00C102B8">
      <w:pPr>
        <w:spacing w:line="240" w:lineRule="auto"/>
        <w:ind w:firstLine="0"/>
        <w:jc w:val="center"/>
        <w:rPr>
          <w:rFonts w:eastAsia="仿宋_GB2312"/>
        </w:rPr>
      </w:pPr>
    </w:p>
    <w:p w:rsidR="00C102B8" w:rsidRPr="00DB4DD5" w:rsidRDefault="00A0290C">
      <w:pPr>
        <w:spacing w:line="580" w:lineRule="exact"/>
        <w:ind w:firstLineChars="200" w:firstLine="640"/>
        <w:rPr>
          <w:rFonts w:eastAsia="仿宋_GB2312"/>
        </w:rPr>
      </w:pPr>
      <w:r w:rsidRPr="00DB4DD5">
        <w:rPr>
          <w:rFonts w:eastAsia="仿宋_GB2312"/>
        </w:rPr>
        <w:t>本报告根据《中华人民共和国政府信息公开条例》（国务院令第</w:t>
      </w:r>
      <w:r w:rsidRPr="00DB4DD5">
        <w:rPr>
          <w:rFonts w:eastAsia="仿宋_GB2312"/>
        </w:rPr>
        <w:t>711</w:t>
      </w:r>
      <w:r w:rsidRPr="00DB4DD5">
        <w:rPr>
          <w:rFonts w:eastAsia="仿宋_GB2312"/>
        </w:rPr>
        <w:t>号，以下简称《条例》）</w:t>
      </w:r>
      <w:r w:rsidRPr="00DB4DD5">
        <w:rPr>
          <w:rFonts w:eastAsia="仿宋_GB2312"/>
          <w:szCs w:val="32"/>
        </w:rPr>
        <w:t>和《国务院办公厅政府信息与政务公开办公室关于印发</w:t>
      </w:r>
      <w:r w:rsidRPr="00DB4DD5">
        <w:rPr>
          <w:rFonts w:eastAsia="仿宋_GB2312"/>
          <w:szCs w:val="32"/>
        </w:rPr>
        <w:t>&lt;</w:t>
      </w:r>
      <w:r w:rsidRPr="00DB4DD5">
        <w:rPr>
          <w:rFonts w:eastAsia="仿宋_GB2312"/>
          <w:szCs w:val="32"/>
        </w:rPr>
        <w:t>中华人民共和国政府信息公开工作年度报告格式</w:t>
      </w:r>
      <w:r w:rsidRPr="00DB4DD5">
        <w:rPr>
          <w:rFonts w:eastAsia="仿宋_GB2312"/>
          <w:szCs w:val="32"/>
        </w:rPr>
        <w:t>&gt;</w:t>
      </w:r>
      <w:r w:rsidRPr="00DB4DD5">
        <w:rPr>
          <w:rFonts w:eastAsia="仿宋_GB2312"/>
          <w:szCs w:val="32"/>
        </w:rPr>
        <w:t>的通知》（国办公开办函〔</w:t>
      </w:r>
      <w:r w:rsidRPr="00DB4DD5">
        <w:rPr>
          <w:rFonts w:eastAsia="仿宋_GB2312"/>
          <w:szCs w:val="32"/>
        </w:rPr>
        <w:t>2021</w:t>
      </w:r>
      <w:r w:rsidRPr="00DB4DD5">
        <w:rPr>
          <w:rFonts w:eastAsia="仿宋_GB2312"/>
          <w:szCs w:val="32"/>
        </w:rPr>
        <w:t>〕</w:t>
      </w:r>
      <w:r w:rsidRPr="00DB4DD5">
        <w:rPr>
          <w:rFonts w:eastAsia="仿宋_GB2312"/>
          <w:szCs w:val="32"/>
        </w:rPr>
        <w:t>30</w:t>
      </w:r>
      <w:r w:rsidRPr="00DB4DD5">
        <w:rPr>
          <w:rFonts w:eastAsia="仿宋_GB2312"/>
          <w:szCs w:val="32"/>
        </w:rPr>
        <w:t>号）相关要求编制</w:t>
      </w:r>
      <w:r w:rsidRPr="00DB4DD5">
        <w:rPr>
          <w:rFonts w:eastAsia="仿宋_GB2312"/>
        </w:rPr>
        <w:t>。报告全文</w:t>
      </w:r>
      <w:proofErr w:type="gramStart"/>
      <w:r w:rsidRPr="00DB4DD5">
        <w:rPr>
          <w:rFonts w:eastAsia="仿宋_GB2312"/>
        </w:rPr>
        <w:t>分总体</w:t>
      </w:r>
      <w:proofErr w:type="gramEnd"/>
      <w:r w:rsidRPr="00DB4DD5">
        <w:rPr>
          <w:rFonts w:eastAsia="仿宋_GB2312"/>
        </w:rPr>
        <w:t>情况、主动公开政府信息情况、收到和处理政府信息公开申请情况、政府信息公开行政复议和行政诉讼情况、存在的主要问题及改进情况、其他需要报告的事项六个部分。</w:t>
      </w:r>
    </w:p>
    <w:p w:rsidR="00C102B8" w:rsidRPr="00DB4DD5" w:rsidRDefault="00A0290C" w:rsidP="00D226B7">
      <w:pPr>
        <w:spacing w:line="580" w:lineRule="exact"/>
        <w:ind w:firstLineChars="200" w:firstLine="640"/>
        <w:rPr>
          <w:rFonts w:eastAsia="仿宋_GB2312"/>
        </w:rPr>
      </w:pPr>
      <w:r w:rsidRPr="00DB4DD5">
        <w:rPr>
          <w:rFonts w:eastAsia="仿宋_GB2312"/>
        </w:rPr>
        <w:t>报告中所列数据统计期限自</w:t>
      </w:r>
      <w:r w:rsidRPr="00DB4DD5">
        <w:rPr>
          <w:rFonts w:eastAsia="仿宋_GB2312"/>
        </w:rPr>
        <w:t>2024</w:t>
      </w:r>
      <w:r w:rsidRPr="00DB4DD5">
        <w:rPr>
          <w:rFonts w:eastAsia="仿宋_GB2312"/>
        </w:rPr>
        <w:t>年</w:t>
      </w:r>
      <w:r w:rsidRPr="00DB4DD5">
        <w:rPr>
          <w:rFonts w:eastAsia="仿宋_GB2312"/>
        </w:rPr>
        <w:t>1</w:t>
      </w:r>
      <w:r w:rsidRPr="00DB4DD5">
        <w:rPr>
          <w:rFonts w:eastAsia="仿宋_GB2312"/>
        </w:rPr>
        <w:t>月</w:t>
      </w:r>
      <w:r w:rsidRPr="00DB4DD5">
        <w:rPr>
          <w:rFonts w:eastAsia="仿宋_GB2312"/>
        </w:rPr>
        <w:t>1</w:t>
      </w:r>
      <w:r w:rsidRPr="00DB4DD5">
        <w:rPr>
          <w:rFonts w:eastAsia="仿宋_GB2312"/>
        </w:rPr>
        <w:t>日始，至</w:t>
      </w:r>
      <w:r w:rsidRPr="00DB4DD5">
        <w:rPr>
          <w:rFonts w:eastAsia="仿宋_GB2312"/>
        </w:rPr>
        <w:t>2024</w:t>
      </w:r>
      <w:r w:rsidRPr="00DB4DD5">
        <w:rPr>
          <w:rFonts w:eastAsia="仿宋_GB2312"/>
        </w:rPr>
        <w:t>年</w:t>
      </w:r>
      <w:r w:rsidRPr="00DB4DD5">
        <w:rPr>
          <w:rFonts w:eastAsia="仿宋_GB2312"/>
        </w:rPr>
        <w:t>12</w:t>
      </w:r>
      <w:r w:rsidRPr="00DB4DD5">
        <w:rPr>
          <w:rFonts w:eastAsia="仿宋_GB2312"/>
        </w:rPr>
        <w:t>月</w:t>
      </w:r>
      <w:r w:rsidRPr="00DB4DD5">
        <w:rPr>
          <w:rFonts w:eastAsia="仿宋_GB2312"/>
        </w:rPr>
        <w:t>31</w:t>
      </w:r>
      <w:r w:rsidRPr="00DB4DD5">
        <w:rPr>
          <w:rFonts w:eastAsia="仿宋_GB2312"/>
        </w:rPr>
        <w:t>日止。报告电子版可在高青县人民政府门户网站（</w:t>
      </w:r>
      <w:r w:rsidRPr="00DB4DD5">
        <w:rPr>
          <w:rFonts w:eastAsia="仿宋_GB2312"/>
        </w:rPr>
        <w:t>www.gaoqing.gov.cn</w:t>
      </w:r>
      <w:r w:rsidRPr="00DB4DD5">
        <w:rPr>
          <w:rFonts w:eastAsia="仿宋_GB2312"/>
        </w:rPr>
        <w:t>）查阅和下载。如对报告内容有疑问，请与高青县自然资源局政策法规科联系（地址：山东省淄博市高青</w:t>
      </w:r>
      <w:proofErr w:type="gramStart"/>
      <w:r w:rsidRPr="00DB4DD5">
        <w:rPr>
          <w:rFonts w:eastAsia="仿宋_GB2312"/>
        </w:rPr>
        <w:t>县高苑路</w:t>
      </w:r>
      <w:proofErr w:type="gramEnd"/>
      <w:r w:rsidRPr="00DB4DD5">
        <w:rPr>
          <w:rFonts w:eastAsia="仿宋_GB2312"/>
        </w:rPr>
        <w:t>22</w:t>
      </w:r>
      <w:r w:rsidRPr="00DB4DD5">
        <w:rPr>
          <w:rFonts w:eastAsia="仿宋_GB2312"/>
        </w:rPr>
        <w:t>号；邮编：</w:t>
      </w:r>
      <w:r w:rsidRPr="00DB4DD5">
        <w:rPr>
          <w:rFonts w:eastAsia="仿宋_GB2312"/>
        </w:rPr>
        <w:t>256300</w:t>
      </w:r>
      <w:r w:rsidRPr="00DB4DD5">
        <w:rPr>
          <w:rFonts w:eastAsia="仿宋_GB2312"/>
        </w:rPr>
        <w:t>；电话：</w:t>
      </w:r>
      <w:r w:rsidRPr="00DB4DD5">
        <w:rPr>
          <w:rFonts w:eastAsia="仿宋_GB2312"/>
        </w:rPr>
        <w:t>0533-6967725</w:t>
      </w:r>
      <w:r w:rsidRPr="00DB4DD5">
        <w:rPr>
          <w:rFonts w:eastAsia="仿宋_GB2312"/>
        </w:rPr>
        <w:t>；传真：</w:t>
      </w:r>
      <w:r w:rsidRPr="00DB4DD5">
        <w:rPr>
          <w:rFonts w:eastAsia="仿宋_GB2312"/>
        </w:rPr>
        <w:t>0533-6967715</w:t>
      </w:r>
      <w:r w:rsidRPr="00DB4DD5">
        <w:rPr>
          <w:rFonts w:eastAsia="仿宋_GB2312"/>
        </w:rPr>
        <w:t>；邮箱：</w:t>
      </w:r>
      <w:r w:rsidRPr="00DB4DD5">
        <w:rPr>
          <w:rFonts w:eastAsia="仿宋_GB2312"/>
        </w:rPr>
        <w:t>gqxzrzyj@163.com</w:t>
      </w:r>
      <w:r w:rsidRPr="00DB4DD5">
        <w:rPr>
          <w:rFonts w:eastAsia="仿宋_GB2312"/>
        </w:rPr>
        <w:t>）。</w:t>
      </w:r>
    </w:p>
    <w:p w:rsidR="00C102B8" w:rsidRPr="00DB4DD5" w:rsidRDefault="00A0290C">
      <w:pPr>
        <w:spacing w:line="580" w:lineRule="exact"/>
        <w:ind w:firstLineChars="200" w:firstLine="640"/>
        <w:rPr>
          <w:rFonts w:eastAsia="黑体"/>
          <w:szCs w:val="32"/>
        </w:rPr>
      </w:pPr>
      <w:r w:rsidRPr="00DB4DD5">
        <w:rPr>
          <w:rFonts w:eastAsia="黑体"/>
          <w:szCs w:val="32"/>
        </w:rPr>
        <w:t>一、总体情况</w:t>
      </w:r>
    </w:p>
    <w:p w:rsidR="00C102B8" w:rsidRPr="00DB4DD5" w:rsidRDefault="00A0290C">
      <w:pPr>
        <w:spacing w:line="580" w:lineRule="exact"/>
        <w:ind w:firstLineChars="200" w:firstLine="640"/>
        <w:rPr>
          <w:rFonts w:eastAsia="仿宋_GB2312"/>
          <w:szCs w:val="32"/>
        </w:rPr>
      </w:pPr>
      <w:r w:rsidRPr="00DB4DD5">
        <w:rPr>
          <w:rFonts w:eastAsia="仿宋_GB2312"/>
          <w:szCs w:val="32"/>
        </w:rPr>
        <w:t>2024</w:t>
      </w:r>
      <w:r w:rsidRPr="00DB4DD5">
        <w:rPr>
          <w:rFonts w:eastAsia="仿宋_GB2312"/>
          <w:szCs w:val="32"/>
        </w:rPr>
        <w:t>年，高青县自然资源局坚持以习近平新时代中国特色社会主义思想为指导，认真落实国家和省市县政务公开工作部署，紧紧围绕政务公开工作重点和各项工作要求，规范信息发布，提升政务公开水平。</w:t>
      </w:r>
    </w:p>
    <w:p w:rsidR="00C102B8" w:rsidRPr="00DB4DD5" w:rsidRDefault="00A0290C">
      <w:pPr>
        <w:spacing w:line="580" w:lineRule="exact"/>
        <w:rPr>
          <w:rFonts w:eastAsia="楷体_GB2312"/>
        </w:rPr>
      </w:pPr>
      <w:r w:rsidRPr="00DB4DD5">
        <w:rPr>
          <w:rFonts w:eastAsia="楷体_GB2312"/>
        </w:rPr>
        <w:t>（一）主动公开</w:t>
      </w:r>
    </w:p>
    <w:p w:rsidR="00D226B7" w:rsidRPr="00DB4DD5" w:rsidRDefault="00547F8B">
      <w:pPr>
        <w:spacing w:line="580" w:lineRule="exact"/>
        <w:rPr>
          <w:rFonts w:eastAsia="楷体_GB2312"/>
        </w:rPr>
      </w:pPr>
      <w:r w:rsidRPr="00DB4DD5">
        <w:rPr>
          <w:rFonts w:eastAsia="仿宋_GB2312"/>
        </w:rPr>
        <w:lastRenderedPageBreak/>
        <w:t>坚持</w:t>
      </w:r>
      <w:r w:rsidRPr="00DB4DD5">
        <w:rPr>
          <w:rFonts w:eastAsia="仿宋_GB2312"/>
        </w:rPr>
        <w:t>“</w:t>
      </w:r>
      <w:r w:rsidRPr="00DB4DD5">
        <w:rPr>
          <w:rFonts w:eastAsia="仿宋_GB2312"/>
        </w:rPr>
        <w:t>公开为常态、不公开为例外</w:t>
      </w:r>
      <w:r w:rsidRPr="00DB4DD5">
        <w:rPr>
          <w:rFonts w:eastAsia="仿宋_GB2312"/>
        </w:rPr>
        <w:t>”</w:t>
      </w:r>
      <w:r w:rsidRPr="00DB4DD5">
        <w:rPr>
          <w:rFonts w:eastAsia="仿宋_GB2312"/>
        </w:rPr>
        <w:t>，常态</w:t>
      </w:r>
      <w:proofErr w:type="gramStart"/>
      <w:r w:rsidRPr="00DB4DD5">
        <w:rPr>
          <w:rFonts w:eastAsia="仿宋_GB2312"/>
        </w:rPr>
        <w:t>化做好</w:t>
      </w:r>
      <w:proofErr w:type="gramEnd"/>
      <w:r w:rsidRPr="00DB4DD5">
        <w:rPr>
          <w:rFonts w:eastAsia="仿宋_GB2312"/>
        </w:rPr>
        <w:t>政府信息主动公开，发布</w:t>
      </w:r>
      <w:r w:rsidR="00D226B7" w:rsidRPr="00DB4DD5">
        <w:rPr>
          <w:rFonts w:eastAsia="仿宋_GB2312"/>
        </w:rPr>
        <w:t>行政处罚信息</w:t>
      </w:r>
      <w:r w:rsidR="00D226B7" w:rsidRPr="00DB4DD5">
        <w:rPr>
          <w:rFonts w:eastAsia="仿宋_GB2312"/>
        </w:rPr>
        <w:t>3</w:t>
      </w:r>
      <w:r w:rsidR="00D226B7" w:rsidRPr="00DB4DD5">
        <w:rPr>
          <w:rFonts w:eastAsia="仿宋_GB2312"/>
        </w:rPr>
        <w:t>条、政策文件</w:t>
      </w:r>
      <w:r w:rsidR="00D226B7" w:rsidRPr="00DB4DD5">
        <w:rPr>
          <w:rFonts w:eastAsia="仿宋_GB2312"/>
        </w:rPr>
        <w:t>3</w:t>
      </w:r>
      <w:r w:rsidR="00D226B7" w:rsidRPr="00DB4DD5">
        <w:rPr>
          <w:rFonts w:eastAsia="仿宋_GB2312"/>
        </w:rPr>
        <w:t>件、人事任免信息</w:t>
      </w:r>
      <w:r w:rsidR="00D226B7" w:rsidRPr="00DB4DD5">
        <w:rPr>
          <w:rFonts w:eastAsia="仿宋_GB2312"/>
        </w:rPr>
        <w:t>1</w:t>
      </w:r>
      <w:r w:rsidR="00D226B7" w:rsidRPr="00DB4DD5">
        <w:rPr>
          <w:rFonts w:eastAsia="仿宋_GB2312"/>
        </w:rPr>
        <w:t>条、财政预决算信息</w:t>
      </w:r>
      <w:r w:rsidR="00D226B7" w:rsidRPr="00DB4DD5">
        <w:rPr>
          <w:rFonts w:eastAsia="仿宋_GB2312"/>
        </w:rPr>
        <w:t>4</w:t>
      </w:r>
      <w:r w:rsidR="00D226B7" w:rsidRPr="00DB4DD5">
        <w:rPr>
          <w:rFonts w:eastAsia="仿宋_GB2312"/>
        </w:rPr>
        <w:t>条</w:t>
      </w:r>
      <w:r w:rsidRPr="00DB4DD5">
        <w:rPr>
          <w:rFonts w:eastAsia="仿宋_GB2312"/>
        </w:rPr>
        <w:t>；深化重点领域信息公开，发布国有土地使用权出让和划拨，全流程公开农村集体土地征收的征地批准文件、征收公告、土地补偿安置方案等信息。</w:t>
      </w:r>
      <w:r w:rsidRPr="00DB4DD5">
        <w:rPr>
          <w:rFonts w:eastAsia="仿宋_GB2312"/>
        </w:rPr>
        <w:t>2024</w:t>
      </w:r>
      <w:r w:rsidRPr="00DB4DD5">
        <w:rPr>
          <w:rFonts w:eastAsia="仿宋_GB2312"/>
        </w:rPr>
        <w:t>年通过政府网站公开信息</w:t>
      </w:r>
      <w:proofErr w:type="gramStart"/>
      <w:r w:rsidRPr="00DB4DD5">
        <w:rPr>
          <w:rFonts w:eastAsia="仿宋_GB2312"/>
        </w:rPr>
        <w:t>927</w:t>
      </w:r>
      <w:r w:rsidRPr="00DB4DD5">
        <w:rPr>
          <w:rFonts w:eastAsia="仿宋_GB2312"/>
        </w:rPr>
        <w:t>余条</w:t>
      </w:r>
      <w:proofErr w:type="gramEnd"/>
      <w:r w:rsidRPr="00DB4DD5">
        <w:rPr>
          <w:rFonts w:eastAsia="仿宋_GB2312"/>
        </w:rPr>
        <w:t>，比上一年增加</w:t>
      </w:r>
      <w:r w:rsidRPr="00DB4DD5">
        <w:rPr>
          <w:rFonts w:eastAsia="仿宋_GB2312"/>
        </w:rPr>
        <w:t>120</w:t>
      </w:r>
      <w:r w:rsidRPr="00DB4DD5">
        <w:rPr>
          <w:rFonts w:eastAsia="仿宋_GB2312"/>
        </w:rPr>
        <w:t>余条；其他渠道公开信息</w:t>
      </w:r>
      <w:r w:rsidRPr="00DB4DD5">
        <w:rPr>
          <w:rFonts w:eastAsia="仿宋_GB2312"/>
        </w:rPr>
        <w:t>100</w:t>
      </w:r>
      <w:r w:rsidRPr="00DB4DD5">
        <w:rPr>
          <w:rFonts w:eastAsia="仿宋_GB2312"/>
        </w:rPr>
        <w:t>余条。开展多形式政策解读，主要负责人带头解读政策</w:t>
      </w:r>
      <w:r w:rsidRPr="00DB4DD5">
        <w:rPr>
          <w:rFonts w:eastAsia="仿宋_GB2312"/>
        </w:rPr>
        <w:t>3</w:t>
      </w:r>
      <w:r w:rsidRPr="00DB4DD5">
        <w:rPr>
          <w:rFonts w:eastAsia="仿宋_GB2312"/>
        </w:rPr>
        <w:t>次，撰写署名文章</w:t>
      </w:r>
      <w:r w:rsidRPr="00DB4DD5">
        <w:rPr>
          <w:rFonts w:eastAsia="仿宋_GB2312"/>
        </w:rPr>
        <w:t>1</w:t>
      </w:r>
      <w:r w:rsidRPr="00DB4DD5">
        <w:rPr>
          <w:rFonts w:eastAsia="仿宋_GB2312"/>
        </w:rPr>
        <w:t>次，发布图文解读</w:t>
      </w:r>
      <w:r w:rsidRPr="00DB4DD5">
        <w:rPr>
          <w:rFonts w:eastAsia="仿宋_GB2312"/>
        </w:rPr>
        <w:t>2</w:t>
      </w:r>
      <w:r w:rsidRPr="00DB4DD5">
        <w:rPr>
          <w:rFonts w:eastAsia="仿宋_GB2312"/>
        </w:rPr>
        <w:t>篇、</w:t>
      </w:r>
      <w:proofErr w:type="gramStart"/>
      <w:r w:rsidRPr="00DB4DD5">
        <w:rPr>
          <w:rFonts w:eastAsia="仿宋_GB2312"/>
        </w:rPr>
        <w:t>动漫解读</w:t>
      </w:r>
      <w:proofErr w:type="gramEnd"/>
      <w:r w:rsidRPr="00DB4DD5">
        <w:rPr>
          <w:rFonts w:eastAsia="仿宋_GB2312"/>
        </w:rPr>
        <w:t>1</w:t>
      </w:r>
      <w:r w:rsidRPr="00DB4DD5">
        <w:rPr>
          <w:rFonts w:eastAsia="仿宋_GB2312"/>
        </w:rPr>
        <w:t>篇，以内容丰富的解读推进政策落地执行。积极回应群众关切，开展征集调查活动</w:t>
      </w:r>
      <w:r w:rsidRPr="00DB4DD5">
        <w:rPr>
          <w:rFonts w:eastAsia="仿宋_GB2312"/>
        </w:rPr>
        <w:t>3</w:t>
      </w:r>
      <w:r w:rsidRPr="00DB4DD5">
        <w:rPr>
          <w:rFonts w:eastAsia="仿宋_GB2312"/>
        </w:rPr>
        <w:t>次，办理</w:t>
      </w:r>
      <w:r w:rsidRPr="00DB4DD5">
        <w:rPr>
          <w:rFonts w:eastAsia="仿宋_GB2312"/>
        </w:rPr>
        <w:t>12345</w:t>
      </w:r>
      <w:r w:rsidRPr="00DB4DD5">
        <w:rPr>
          <w:rFonts w:eastAsia="仿宋_GB2312"/>
        </w:rPr>
        <w:t>热线</w:t>
      </w:r>
      <w:r w:rsidRPr="00DB4DD5">
        <w:rPr>
          <w:rFonts w:eastAsia="仿宋_GB2312"/>
        </w:rPr>
        <w:t>597</w:t>
      </w:r>
      <w:r w:rsidRPr="00DB4DD5">
        <w:rPr>
          <w:rFonts w:eastAsia="仿宋_GB2312"/>
        </w:rPr>
        <w:t>件，满意率达</w:t>
      </w:r>
      <w:r w:rsidRPr="00DB4DD5">
        <w:rPr>
          <w:rFonts w:eastAsia="仿宋_GB2312"/>
        </w:rPr>
        <w:t>90%</w:t>
      </w:r>
      <w:r w:rsidRPr="00DB4DD5">
        <w:rPr>
          <w:rFonts w:eastAsia="仿宋_GB2312"/>
        </w:rPr>
        <w:t>以上。</w:t>
      </w:r>
    </w:p>
    <w:p w:rsidR="00C102B8" w:rsidRPr="00DB4DD5" w:rsidRDefault="00A0290C">
      <w:pPr>
        <w:spacing w:line="580" w:lineRule="exact"/>
        <w:rPr>
          <w:rFonts w:eastAsia="楷体_GB2312"/>
        </w:rPr>
      </w:pPr>
      <w:r w:rsidRPr="00DB4DD5">
        <w:rPr>
          <w:rFonts w:eastAsia="楷体_GB2312"/>
        </w:rPr>
        <w:t>（二）依申请公开</w:t>
      </w:r>
    </w:p>
    <w:p w:rsidR="00C102B8" w:rsidRDefault="00547F8B">
      <w:pPr>
        <w:spacing w:line="580" w:lineRule="exact"/>
        <w:rPr>
          <w:rFonts w:eastAsia="仿宋_GB2312"/>
        </w:rPr>
      </w:pPr>
      <w:r w:rsidRPr="00DB4DD5">
        <w:rPr>
          <w:rFonts w:eastAsia="仿宋_GB2312"/>
        </w:rPr>
        <w:t>规范依申请公开办理，</w:t>
      </w:r>
      <w:r w:rsidR="00A0290C" w:rsidRPr="00DB4DD5">
        <w:rPr>
          <w:rFonts w:eastAsia="仿宋_GB2312"/>
        </w:rPr>
        <w:t>实行多层审查、联合协商、事后跟踪机制，针对疑难、复杂申请内容，开展综合</w:t>
      </w:r>
      <w:proofErr w:type="gramStart"/>
      <w:r w:rsidR="00A0290C" w:rsidRPr="00DB4DD5">
        <w:rPr>
          <w:rFonts w:eastAsia="仿宋_GB2312"/>
        </w:rPr>
        <w:t>研</w:t>
      </w:r>
      <w:proofErr w:type="gramEnd"/>
      <w:r w:rsidR="00A0290C" w:rsidRPr="00DB4DD5">
        <w:rPr>
          <w:rFonts w:eastAsia="仿宋_GB2312"/>
        </w:rPr>
        <w:t>判，全力</w:t>
      </w:r>
      <w:r w:rsidRPr="00DB4DD5">
        <w:rPr>
          <w:rFonts w:eastAsia="仿宋_GB2312"/>
        </w:rPr>
        <w:t>保障</w:t>
      </w:r>
      <w:r w:rsidR="00A0290C" w:rsidRPr="00DB4DD5">
        <w:rPr>
          <w:rFonts w:eastAsia="仿宋_GB2312"/>
        </w:rPr>
        <w:t>依申请公开答复的准确性</w:t>
      </w:r>
      <w:r w:rsidRPr="00DB4DD5">
        <w:rPr>
          <w:rFonts w:eastAsia="仿宋_GB2312"/>
        </w:rPr>
        <w:t>。</w:t>
      </w:r>
      <w:r w:rsidR="00A0290C" w:rsidRPr="00DB4DD5">
        <w:rPr>
          <w:rFonts w:eastAsia="仿宋_GB2312"/>
        </w:rPr>
        <w:t>2024</w:t>
      </w:r>
      <w:r w:rsidR="00A0290C" w:rsidRPr="00DB4DD5">
        <w:rPr>
          <w:rFonts w:eastAsia="仿宋_GB2312"/>
        </w:rPr>
        <w:t>年共收到政府信息公开申请</w:t>
      </w:r>
      <w:r w:rsidR="00A0290C" w:rsidRPr="00DB4DD5">
        <w:rPr>
          <w:rFonts w:eastAsia="仿宋_GB2312"/>
        </w:rPr>
        <w:t>15</w:t>
      </w:r>
      <w:r w:rsidR="00A0290C" w:rsidRPr="00DB4DD5">
        <w:rPr>
          <w:rFonts w:eastAsia="仿宋_GB2312"/>
        </w:rPr>
        <w:t>件，比上年度减少</w:t>
      </w:r>
      <w:r w:rsidR="00A0290C" w:rsidRPr="00DB4DD5">
        <w:rPr>
          <w:rFonts w:eastAsia="仿宋_GB2312"/>
        </w:rPr>
        <w:t>4</w:t>
      </w:r>
      <w:r w:rsidR="00A0290C" w:rsidRPr="00DB4DD5">
        <w:rPr>
          <w:rFonts w:eastAsia="仿宋_GB2312"/>
        </w:rPr>
        <w:t>件，申请内容主要涉及土地征收领域。</w:t>
      </w:r>
      <w:proofErr w:type="gramStart"/>
      <w:r w:rsidR="00A0290C" w:rsidRPr="00DB4DD5">
        <w:rPr>
          <w:rFonts w:eastAsia="仿宋_GB2312"/>
        </w:rPr>
        <w:t>作出</w:t>
      </w:r>
      <w:proofErr w:type="gramEnd"/>
      <w:r w:rsidR="00A0290C" w:rsidRPr="00DB4DD5">
        <w:rPr>
          <w:rFonts w:eastAsia="仿宋_GB2312"/>
        </w:rPr>
        <w:t>政府信息公开申请答复</w:t>
      </w:r>
      <w:r w:rsidR="00A0290C" w:rsidRPr="00DB4DD5">
        <w:rPr>
          <w:rFonts w:eastAsia="仿宋_GB2312"/>
        </w:rPr>
        <w:t>15</w:t>
      </w:r>
      <w:r w:rsidR="00A0290C" w:rsidRPr="00DB4DD5">
        <w:rPr>
          <w:rFonts w:eastAsia="仿宋_GB2312"/>
        </w:rPr>
        <w:t>件，其中予以公开</w:t>
      </w:r>
      <w:r w:rsidR="00D226B7" w:rsidRPr="00DB4DD5">
        <w:rPr>
          <w:rFonts w:eastAsia="仿宋_GB2312"/>
        </w:rPr>
        <w:t>10</w:t>
      </w:r>
      <w:r w:rsidR="00A0290C" w:rsidRPr="00DB4DD5">
        <w:rPr>
          <w:rFonts w:eastAsia="仿宋_GB2312"/>
        </w:rPr>
        <w:t>件、部分公开</w:t>
      </w:r>
      <w:r w:rsidR="00D226B7" w:rsidRPr="00DB4DD5">
        <w:rPr>
          <w:rFonts w:eastAsia="仿宋_GB2312"/>
        </w:rPr>
        <w:t>2</w:t>
      </w:r>
      <w:r w:rsidR="00A0290C" w:rsidRPr="00DB4DD5">
        <w:rPr>
          <w:rFonts w:eastAsia="仿宋_GB2312"/>
        </w:rPr>
        <w:t>件、无法提供</w:t>
      </w:r>
      <w:r w:rsidR="00A0290C" w:rsidRPr="00DB4DD5">
        <w:rPr>
          <w:rFonts w:eastAsia="仿宋_GB2312"/>
        </w:rPr>
        <w:t>3</w:t>
      </w:r>
      <w:r w:rsidR="00A0290C" w:rsidRPr="00DB4DD5">
        <w:rPr>
          <w:rFonts w:eastAsia="仿宋_GB2312"/>
        </w:rPr>
        <w:t>件。未因政府信息公开被申请行政复议、提起行政诉讼。</w:t>
      </w:r>
    </w:p>
    <w:p w:rsidR="009C10DF" w:rsidRDefault="009C10DF" w:rsidP="009C10DF">
      <w:pPr>
        <w:spacing w:line="240" w:lineRule="auto"/>
        <w:ind w:firstLine="0"/>
        <w:jc w:val="center"/>
        <w:rPr>
          <w:rFonts w:eastAsia="仿宋_GB2312"/>
        </w:rPr>
      </w:pPr>
      <w:r>
        <w:rPr>
          <w:noProof/>
          <w:snapToGrid/>
        </w:rPr>
        <w:lastRenderedPageBreak/>
        <w:drawing>
          <wp:inline distT="0" distB="0" distL="0" distR="0" wp14:anchorId="46DD010B" wp14:editId="3AF07DFC">
            <wp:extent cx="4476902" cy="3103260"/>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476902" cy="3103260"/>
                    </a:xfrm>
                    <a:prstGeom prst="rect">
                      <a:avLst/>
                    </a:prstGeom>
                  </pic:spPr>
                </pic:pic>
              </a:graphicData>
            </a:graphic>
          </wp:inline>
        </w:drawing>
      </w:r>
    </w:p>
    <w:p w:rsidR="00547F8B" w:rsidRPr="00DB4DD5" w:rsidRDefault="00A0290C">
      <w:pPr>
        <w:spacing w:line="580" w:lineRule="exact"/>
        <w:rPr>
          <w:rFonts w:eastAsia="楷体_GB2312"/>
        </w:rPr>
      </w:pPr>
      <w:r w:rsidRPr="00DB4DD5">
        <w:rPr>
          <w:rFonts w:eastAsia="楷体_GB2312"/>
        </w:rPr>
        <w:t>（三）政府信息管理</w:t>
      </w:r>
    </w:p>
    <w:p w:rsidR="00547F8B" w:rsidRPr="00DB4DD5" w:rsidRDefault="00A0290C">
      <w:pPr>
        <w:spacing w:line="580" w:lineRule="exact"/>
        <w:rPr>
          <w:rFonts w:eastAsia="楷体_GB2312"/>
        </w:rPr>
      </w:pPr>
      <w:r w:rsidRPr="00DB4DD5">
        <w:rPr>
          <w:rFonts w:eastAsia="仿宋_GB2312"/>
        </w:rPr>
        <w:t>健全政府信息公开工作制度，加强信息制作、审核、</w:t>
      </w:r>
      <w:proofErr w:type="gramStart"/>
      <w:r w:rsidRPr="00DB4DD5">
        <w:rPr>
          <w:rFonts w:eastAsia="仿宋_GB2312"/>
        </w:rPr>
        <w:t>发布全</w:t>
      </w:r>
      <w:proofErr w:type="gramEnd"/>
      <w:r w:rsidRPr="00DB4DD5">
        <w:rPr>
          <w:rFonts w:eastAsia="仿宋_GB2312"/>
        </w:rPr>
        <w:t>流程管理，</w:t>
      </w:r>
      <w:r w:rsidR="00547F8B" w:rsidRPr="00DB4DD5">
        <w:rPr>
          <w:rFonts w:eastAsia="仿宋_GB2312"/>
        </w:rPr>
        <w:t>严格把关信息</w:t>
      </w:r>
      <w:r w:rsidRPr="00DB4DD5">
        <w:rPr>
          <w:rFonts w:eastAsia="仿宋_GB2312"/>
        </w:rPr>
        <w:t>公开</w:t>
      </w:r>
      <w:r w:rsidR="00547F8B" w:rsidRPr="00DB4DD5">
        <w:rPr>
          <w:rFonts w:eastAsia="仿宋_GB2312"/>
        </w:rPr>
        <w:t>流程，坚持</w:t>
      </w:r>
      <w:r w:rsidR="00547F8B" w:rsidRPr="00DB4DD5">
        <w:rPr>
          <w:rFonts w:eastAsia="仿宋_GB2312"/>
        </w:rPr>
        <w:t>“</w:t>
      </w:r>
      <w:r w:rsidR="00547F8B" w:rsidRPr="00DB4DD5">
        <w:rPr>
          <w:rFonts w:eastAsia="仿宋_GB2312"/>
        </w:rPr>
        <w:t>先审查、后公开</w:t>
      </w:r>
      <w:r w:rsidR="00547F8B" w:rsidRPr="00DB4DD5">
        <w:rPr>
          <w:rFonts w:eastAsia="仿宋_GB2312"/>
        </w:rPr>
        <w:t>”</w:t>
      </w:r>
      <w:r w:rsidR="00547F8B" w:rsidRPr="00DB4DD5">
        <w:rPr>
          <w:rFonts w:eastAsia="仿宋_GB2312"/>
        </w:rPr>
        <w:t>和</w:t>
      </w:r>
      <w:r w:rsidR="00547F8B" w:rsidRPr="00DB4DD5">
        <w:rPr>
          <w:rFonts w:eastAsia="仿宋_GB2312"/>
        </w:rPr>
        <w:t>“</w:t>
      </w:r>
      <w:r w:rsidR="00547F8B" w:rsidRPr="00DB4DD5">
        <w:rPr>
          <w:rFonts w:eastAsia="仿宋_GB2312"/>
        </w:rPr>
        <w:t>一事一审</w:t>
      </w:r>
      <w:r w:rsidR="00547F8B" w:rsidRPr="00DB4DD5">
        <w:rPr>
          <w:rFonts w:eastAsia="仿宋_GB2312"/>
        </w:rPr>
        <w:t>”</w:t>
      </w:r>
      <w:r w:rsidR="00547F8B" w:rsidRPr="00DB4DD5">
        <w:rPr>
          <w:rFonts w:eastAsia="仿宋_GB2312"/>
        </w:rPr>
        <w:t>原则，从严审查发布内容，确保发布信息不涉密。</w:t>
      </w:r>
      <w:r w:rsidRPr="00DB4DD5">
        <w:rPr>
          <w:rFonts w:eastAsia="仿宋_GB2312"/>
        </w:rPr>
        <w:t>开展主动公开事项目录编制，对照法律法规梳理公开事项，梳理</w:t>
      </w:r>
      <w:r w:rsidRPr="00DB4DD5">
        <w:rPr>
          <w:rFonts w:eastAsia="仿宋_GB2312"/>
        </w:rPr>
        <w:t>10</w:t>
      </w:r>
      <w:r w:rsidRPr="00DB4DD5">
        <w:rPr>
          <w:rFonts w:eastAsia="仿宋_GB2312"/>
        </w:rPr>
        <w:t>项一级公开事项，规范公开内容，防止公开泛化。加强已公开信息管理，定期做好检查，年内整改有效期标注错误、表述不规范等问题</w:t>
      </w:r>
      <w:r w:rsidRPr="00DB4DD5">
        <w:rPr>
          <w:rFonts w:eastAsia="仿宋_GB2312"/>
        </w:rPr>
        <w:t>5</w:t>
      </w:r>
      <w:r w:rsidRPr="00DB4DD5">
        <w:rPr>
          <w:rFonts w:eastAsia="仿宋_GB2312"/>
        </w:rPr>
        <w:t>处。</w:t>
      </w:r>
    </w:p>
    <w:p w:rsidR="00C102B8" w:rsidRPr="00DB4DD5" w:rsidRDefault="00A0290C">
      <w:pPr>
        <w:spacing w:line="580" w:lineRule="exact"/>
        <w:rPr>
          <w:rFonts w:eastAsia="楷体_GB2312"/>
        </w:rPr>
      </w:pPr>
      <w:r w:rsidRPr="00DB4DD5">
        <w:rPr>
          <w:rFonts w:eastAsia="楷体_GB2312"/>
        </w:rPr>
        <w:t>（四）政府信息公开平台建设</w:t>
      </w:r>
    </w:p>
    <w:p w:rsidR="00A0290C" w:rsidRPr="00DB4DD5" w:rsidRDefault="00A0290C">
      <w:pPr>
        <w:spacing w:line="580" w:lineRule="exact"/>
        <w:rPr>
          <w:rFonts w:eastAsia="楷体_GB2312"/>
        </w:rPr>
      </w:pPr>
      <w:r w:rsidRPr="00DB4DD5">
        <w:rPr>
          <w:rFonts w:eastAsia="仿宋_GB2312"/>
        </w:rPr>
        <w:t>及时完善县政府门户网站政务公开栏目建设，对专题专栏等栏目进行了全面优化和调整，合并同类栏目</w:t>
      </w:r>
      <w:r w:rsidRPr="00DB4DD5">
        <w:rPr>
          <w:rFonts w:eastAsia="仿宋_GB2312"/>
        </w:rPr>
        <w:t>5</w:t>
      </w:r>
      <w:r w:rsidRPr="00DB4DD5">
        <w:rPr>
          <w:rFonts w:eastAsia="仿宋_GB2312"/>
        </w:rPr>
        <w:t>个，关停栏目</w:t>
      </w:r>
      <w:r w:rsidRPr="00DB4DD5">
        <w:rPr>
          <w:rFonts w:eastAsia="仿宋_GB2312"/>
        </w:rPr>
        <w:t>1</w:t>
      </w:r>
      <w:r w:rsidRPr="00DB4DD5">
        <w:rPr>
          <w:rFonts w:eastAsia="仿宋_GB2312"/>
        </w:rPr>
        <w:t>个，主动公开征地拆迁、农用地审批、规划计划等信息，切实保障人民群众的知情权、参与权、表达权和监督权。严格政务新媒体运</w:t>
      </w:r>
      <w:r w:rsidRPr="00DB4DD5">
        <w:rPr>
          <w:rFonts w:eastAsia="仿宋_GB2312"/>
        </w:rPr>
        <w:lastRenderedPageBreak/>
        <w:t>维管理，及时转载重要政策，发布政策解读，对</w:t>
      </w:r>
      <w:proofErr w:type="gramStart"/>
      <w:r w:rsidRPr="00DB4DD5">
        <w:rPr>
          <w:rFonts w:eastAsia="仿宋_GB2312"/>
        </w:rPr>
        <w:t>运维不到位</w:t>
      </w:r>
      <w:proofErr w:type="gramEnd"/>
      <w:r w:rsidRPr="00DB4DD5">
        <w:rPr>
          <w:rFonts w:eastAsia="仿宋_GB2312"/>
        </w:rPr>
        <w:t>账号进行关停，年内关停政务新媒体</w:t>
      </w:r>
      <w:r w:rsidRPr="00DB4DD5">
        <w:rPr>
          <w:rFonts w:eastAsia="仿宋_GB2312"/>
        </w:rPr>
        <w:t>1</w:t>
      </w:r>
      <w:r w:rsidRPr="00DB4DD5">
        <w:rPr>
          <w:rFonts w:eastAsia="仿宋_GB2312"/>
        </w:rPr>
        <w:t>个。</w:t>
      </w:r>
    </w:p>
    <w:p w:rsidR="00C102B8" w:rsidRPr="00DB4DD5" w:rsidRDefault="00A0290C">
      <w:pPr>
        <w:spacing w:line="580" w:lineRule="exact"/>
        <w:rPr>
          <w:rFonts w:eastAsia="楷体_GB2312"/>
        </w:rPr>
      </w:pPr>
      <w:r w:rsidRPr="00DB4DD5">
        <w:rPr>
          <w:rFonts w:eastAsia="楷体_GB2312"/>
        </w:rPr>
        <w:t>（五）监督保障</w:t>
      </w:r>
    </w:p>
    <w:p w:rsidR="00A0290C" w:rsidRPr="00DB4DD5" w:rsidRDefault="00A0290C" w:rsidP="00A0290C">
      <w:pPr>
        <w:spacing w:line="580" w:lineRule="exact"/>
        <w:rPr>
          <w:rFonts w:eastAsia="仿宋_GB2312"/>
        </w:rPr>
      </w:pPr>
      <w:r w:rsidRPr="00DB4DD5">
        <w:rPr>
          <w:rFonts w:eastAsia="仿宋_GB2312"/>
        </w:rPr>
        <w:t>夯实政务公开工作基础，分管负责同志具体抓落实，召开专题会议</w:t>
      </w:r>
      <w:r w:rsidRPr="00DB4DD5">
        <w:rPr>
          <w:rFonts w:eastAsia="仿宋_GB2312"/>
        </w:rPr>
        <w:t>2</w:t>
      </w:r>
      <w:r w:rsidRPr="00DB4DD5">
        <w:rPr>
          <w:rFonts w:eastAsia="仿宋_GB2312"/>
        </w:rPr>
        <w:t>次；政策法规（信访）科牵头负责政务公开工作，更换专职人员</w:t>
      </w:r>
      <w:r w:rsidRPr="00DB4DD5">
        <w:rPr>
          <w:rFonts w:eastAsia="仿宋_GB2312"/>
        </w:rPr>
        <w:t>1</w:t>
      </w:r>
      <w:r w:rsidRPr="00DB4DD5">
        <w:rPr>
          <w:rFonts w:eastAsia="仿宋_GB2312"/>
        </w:rPr>
        <w:t>名。</w:t>
      </w:r>
      <w:r w:rsidR="00DD62D0" w:rsidRPr="00DB4DD5">
        <w:rPr>
          <w:rFonts w:eastAsia="仿宋_GB2312"/>
        </w:rPr>
        <w:t>制定《高青县自然资源局</w:t>
      </w:r>
      <w:r w:rsidR="00DD62D0" w:rsidRPr="00DB4DD5">
        <w:rPr>
          <w:rFonts w:eastAsia="仿宋_GB2312"/>
        </w:rPr>
        <w:t>2024</w:t>
      </w:r>
      <w:r w:rsidR="00DD62D0" w:rsidRPr="00DB4DD5">
        <w:rPr>
          <w:rFonts w:eastAsia="仿宋_GB2312"/>
        </w:rPr>
        <w:t>年政务公开工作培训计划》，组织开展集中培训</w:t>
      </w:r>
      <w:r w:rsidR="00DD62D0" w:rsidRPr="00DB4DD5">
        <w:rPr>
          <w:rFonts w:eastAsia="仿宋_GB2312"/>
        </w:rPr>
        <w:t>2</w:t>
      </w:r>
      <w:r w:rsidR="00DD62D0" w:rsidRPr="00DB4DD5">
        <w:rPr>
          <w:rFonts w:eastAsia="仿宋_GB2312"/>
        </w:rPr>
        <w:t>次，并对</w:t>
      </w:r>
      <w:r w:rsidR="00DD62D0" w:rsidRPr="00DB4DD5">
        <w:rPr>
          <w:rFonts w:eastAsia="仿宋_GB2312"/>
        </w:rPr>
        <w:t>3</w:t>
      </w:r>
      <w:r w:rsidR="00DD62D0" w:rsidRPr="00DB4DD5">
        <w:rPr>
          <w:rFonts w:eastAsia="仿宋_GB2312"/>
        </w:rPr>
        <w:t>个业务科室人员进行了轮训。</w:t>
      </w:r>
    </w:p>
    <w:p w:rsidR="00A0290C" w:rsidRPr="00DB4DD5" w:rsidRDefault="00A0290C">
      <w:pPr>
        <w:spacing w:line="580" w:lineRule="exact"/>
        <w:rPr>
          <w:rFonts w:eastAsia="楷体_GB2312"/>
        </w:rPr>
      </w:pPr>
    </w:p>
    <w:p w:rsidR="00A0290C" w:rsidRPr="00DB4DD5" w:rsidRDefault="00A0290C">
      <w:pPr>
        <w:spacing w:line="580" w:lineRule="exact"/>
        <w:rPr>
          <w:rFonts w:eastAsia="楷体_GB2312"/>
        </w:rPr>
      </w:pPr>
    </w:p>
    <w:p w:rsidR="00C102B8" w:rsidRDefault="00C102B8">
      <w:pPr>
        <w:spacing w:line="580" w:lineRule="exact"/>
        <w:rPr>
          <w:rFonts w:eastAsia="仿宋_GB2312"/>
        </w:rPr>
      </w:pPr>
    </w:p>
    <w:p w:rsidR="009C10DF" w:rsidRDefault="009C10DF">
      <w:pPr>
        <w:spacing w:line="580" w:lineRule="exact"/>
        <w:rPr>
          <w:rFonts w:eastAsia="仿宋_GB2312"/>
        </w:rPr>
      </w:pPr>
    </w:p>
    <w:p w:rsidR="009C10DF" w:rsidRDefault="009C10DF">
      <w:pPr>
        <w:spacing w:line="580" w:lineRule="exact"/>
        <w:rPr>
          <w:rFonts w:eastAsia="仿宋_GB2312"/>
        </w:rPr>
      </w:pPr>
    </w:p>
    <w:p w:rsidR="009C10DF" w:rsidRDefault="009C10DF">
      <w:pPr>
        <w:spacing w:line="580" w:lineRule="exact"/>
        <w:rPr>
          <w:rFonts w:eastAsia="仿宋_GB2312"/>
        </w:rPr>
      </w:pPr>
    </w:p>
    <w:p w:rsidR="009C10DF" w:rsidRDefault="009C10DF">
      <w:pPr>
        <w:spacing w:line="580" w:lineRule="exact"/>
        <w:rPr>
          <w:rFonts w:eastAsia="仿宋_GB2312"/>
        </w:rPr>
      </w:pPr>
    </w:p>
    <w:p w:rsidR="009C10DF" w:rsidRDefault="009C10DF">
      <w:pPr>
        <w:spacing w:line="580" w:lineRule="exact"/>
        <w:rPr>
          <w:rFonts w:eastAsia="仿宋_GB2312"/>
        </w:rPr>
      </w:pPr>
    </w:p>
    <w:p w:rsidR="009C10DF" w:rsidRDefault="009C10DF">
      <w:pPr>
        <w:spacing w:line="580" w:lineRule="exact"/>
        <w:rPr>
          <w:rFonts w:eastAsia="仿宋_GB2312"/>
        </w:rPr>
      </w:pPr>
    </w:p>
    <w:p w:rsidR="009C10DF" w:rsidRDefault="009C10DF">
      <w:pPr>
        <w:spacing w:line="580" w:lineRule="exact"/>
        <w:rPr>
          <w:rFonts w:eastAsia="仿宋_GB2312"/>
        </w:rPr>
      </w:pPr>
    </w:p>
    <w:p w:rsidR="009C10DF" w:rsidRDefault="009C10DF">
      <w:pPr>
        <w:spacing w:line="580" w:lineRule="exact"/>
        <w:rPr>
          <w:rFonts w:eastAsia="仿宋_GB2312"/>
        </w:rPr>
      </w:pPr>
    </w:p>
    <w:p w:rsidR="009C10DF" w:rsidRDefault="009C10DF">
      <w:pPr>
        <w:spacing w:line="580" w:lineRule="exact"/>
        <w:rPr>
          <w:rFonts w:eastAsia="仿宋_GB2312"/>
        </w:rPr>
      </w:pPr>
    </w:p>
    <w:p w:rsidR="00DD62D0" w:rsidRPr="00DB4DD5" w:rsidRDefault="00DD62D0">
      <w:pPr>
        <w:spacing w:line="580" w:lineRule="exact"/>
        <w:rPr>
          <w:rFonts w:eastAsia="仿宋_GB2312"/>
        </w:rPr>
      </w:pPr>
    </w:p>
    <w:p w:rsidR="00C102B8" w:rsidRPr="00DB4DD5" w:rsidRDefault="00A0290C">
      <w:pPr>
        <w:spacing w:line="580" w:lineRule="exact"/>
        <w:ind w:firstLineChars="200" w:firstLine="640"/>
        <w:rPr>
          <w:rFonts w:eastAsia="黑体"/>
          <w:szCs w:val="32"/>
        </w:rPr>
      </w:pPr>
      <w:r w:rsidRPr="00DB4DD5">
        <w:rPr>
          <w:rFonts w:eastAsia="黑体"/>
          <w:szCs w:val="32"/>
        </w:rPr>
        <w:lastRenderedPageBreak/>
        <w:t>二、主动公开政府信息情况</w:t>
      </w:r>
    </w:p>
    <w:tbl>
      <w:tblPr>
        <w:tblStyle w:val="a7"/>
        <w:tblW w:w="0" w:type="auto"/>
        <w:jc w:val="center"/>
        <w:tblLook w:val="04A0" w:firstRow="1" w:lastRow="0" w:firstColumn="1" w:lastColumn="0" w:noHBand="0" w:noVBand="1"/>
      </w:tblPr>
      <w:tblGrid>
        <w:gridCol w:w="2589"/>
        <w:gridCol w:w="2130"/>
        <w:gridCol w:w="2131"/>
        <w:gridCol w:w="2131"/>
      </w:tblGrid>
      <w:tr w:rsidR="00C102B8" w:rsidRPr="00DB4DD5">
        <w:trPr>
          <w:trHeight w:hRule="exact" w:val="567"/>
          <w:jc w:val="center"/>
        </w:trPr>
        <w:tc>
          <w:tcPr>
            <w:tcW w:w="8981" w:type="dxa"/>
            <w:gridSpan w:val="4"/>
            <w:vAlign w:val="center"/>
          </w:tcPr>
          <w:p w:rsidR="00C102B8" w:rsidRPr="00DB4DD5" w:rsidRDefault="00A0290C">
            <w:pPr>
              <w:spacing w:line="240" w:lineRule="auto"/>
              <w:ind w:firstLine="0"/>
              <w:jc w:val="center"/>
              <w:rPr>
                <w:rFonts w:eastAsia="黑体"/>
                <w:sz w:val="20"/>
              </w:rPr>
            </w:pPr>
            <w:r w:rsidRPr="00DB4DD5">
              <w:rPr>
                <w:rFonts w:eastAsia="宋体"/>
                <w:snapToGrid/>
                <w:color w:val="000000"/>
                <w:sz w:val="20"/>
              </w:rPr>
              <w:t>第二十条第（一）项</w:t>
            </w:r>
          </w:p>
        </w:tc>
      </w:tr>
      <w:tr w:rsidR="00C102B8" w:rsidRPr="00DB4DD5">
        <w:trPr>
          <w:trHeight w:hRule="exact" w:val="567"/>
          <w:jc w:val="center"/>
        </w:trPr>
        <w:tc>
          <w:tcPr>
            <w:tcW w:w="2589" w:type="dxa"/>
            <w:vAlign w:val="center"/>
          </w:tcPr>
          <w:p w:rsidR="00C102B8" w:rsidRPr="00DB4DD5" w:rsidRDefault="00A0290C">
            <w:pPr>
              <w:widowControl/>
              <w:autoSpaceDE/>
              <w:autoSpaceDN/>
              <w:snapToGrid/>
              <w:spacing w:line="240" w:lineRule="auto"/>
              <w:ind w:firstLine="0"/>
              <w:jc w:val="center"/>
              <w:rPr>
                <w:rFonts w:eastAsia="宋体"/>
                <w:snapToGrid/>
                <w:color w:val="000000"/>
                <w:sz w:val="20"/>
              </w:rPr>
            </w:pPr>
            <w:r w:rsidRPr="00DB4DD5">
              <w:rPr>
                <w:rFonts w:eastAsia="宋体"/>
                <w:snapToGrid/>
                <w:color w:val="000000"/>
                <w:sz w:val="20"/>
              </w:rPr>
              <w:t>信息内容</w:t>
            </w:r>
          </w:p>
        </w:tc>
        <w:tc>
          <w:tcPr>
            <w:tcW w:w="2130" w:type="dxa"/>
            <w:vAlign w:val="center"/>
          </w:tcPr>
          <w:p w:rsidR="00C102B8" w:rsidRPr="00DB4DD5" w:rsidRDefault="00A0290C">
            <w:pPr>
              <w:widowControl/>
              <w:autoSpaceDE/>
              <w:autoSpaceDN/>
              <w:snapToGrid/>
              <w:spacing w:line="240" w:lineRule="auto"/>
              <w:ind w:firstLine="0"/>
              <w:jc w:val="center"/>
              <w:rPr>
                <w:rFonts w:eastAsia="宋体"/>
                <w:snapToGrid/>
                <w:sz w:val="20"/>
              </w:rPr>
            </w:pPr>
            <w:r w:rsidRPr="00DB4DD5">
              <w:rPr>
                <w:rFonts w:eastAsia="宋体"/>
                <w:snapToGrid/>
                <w:color w:val="000000"/>
                <w:sz w:val="20"/>
              </w:rPr>
              <w:t>本年</w:t>
            </w:r>
            <w:r w:rsidRPr="00DB4DD5">
              <w:rPr>
                <w:rFonts w:eastAsia="宋体"/>
                <w:snapToGrid/>
                <w:sz w:val="20"/>
              </w:rPr>
              <w:t>制发件数</w:t>
            </w:r>
          </w:p>
        </w:tc>
        <w:tc>
          <w:tcPr>
            <w:tcW w:w="2131" w:type="dxa"/>
            <w:vAlign w:val="center"/>
          </w:tcPr>
          <w:p w:rsidR="00C102B8" w:rsidRPr="00DB4DD5" w:rsidRDefault="00A0290C">
            <w:pPr>
              <w:widowControl/>
              <w:autoSpaceDE/>
              <w:autoSpaceDN/>
              <w:snapToGrid/>
              <w:spacing w:line="240" w:lineRule="auto"/>
              <w:ind w:firstLine="0"/>
              <w:jc w:val="center"/>
              <w:rPr>
                <w:rFonts w:eastAsia="宋体"/>
                <w:snapToGrid/>
                <w:sz w:val="20"/>
              </w:rPr>
            </w:pPr>
            <w:r w:rsidRPr="00DB4DD5">
              <w:rPr>
                <w:rFonts w:eastAsia="宋体"/>
                <w:snapToGrid/>
                <w:color w:val="000000"/>
                <w:sz w:val="20"/>
              </w:rPr>
              <w:t>本年废止件数</w:t>
            </w:r>
          </w:p>
        </w:tc>
        <w:tc>
          <w:tcPr>
            <w:tcW w:w="2131" w:type="dxa"/>
            <w:vAlign w:val="center"/>
          </w:tcPr>
          <w:p w:rsidR="00C102B8" w:rsidRPr="00DB4DD5" w:rsidRDefault="00A0290C">
            <w:pPr>
              <w:widowControl/>
              <w:autoSpaceDE/>
              <w:autoSpaceDN/>
              <w:snapToGrid/>
              <w:spacing w:line="240" w:lineRule="auto"/>
              <w:ind w:firstLine="0"/>
              <w:jc w:val="center"/>
              <w:rPr>
                <w:rFonts w:eastAsia="宋体"/>
                <w:snapToGrid/>
                <w:sz w:val="20"/>
              </w:rPr>
            </w:pPr>
            <w:r w:rsidRPr="00DB4DD5">
              <w:rPr>
                <w:rFonts w:eastAsia="宋体"/>
                <w:snapToGrid/>
                <w:color w:val="000000"/>
                <w:sz w:val="20"/>
              </w:rPr>
              <w:t>现行有效件</w:t>
            </w:r>
            <w:r w:rsidRPr="00DB4DD5">
              <w:rPr>
                <w:rFonts w:eastAsia="宋体"/>
                <w:snapToGrid/>
                <w:sz w:val="20"/>
              </w:rPr>
              <w:t>数</w:t>
            </w:r>
          </w:p>
        </w:tc>
      </w:tr>
      <w:tr w:rsidR="00C102B8" w:rsidRPr="00DB4DD5">
        <w:trPr>
          <w:trHeight w:hRule="exact" w:val="567"/>
          <w:jc w:val="center"/>
        </w:trPr>
        <w:tc>
          <w:tcPr>
            <w:tcW w:w="2589" w:type="dxa"/>
            <w:vAlign w:val="center"/>
          </w:tcPr>
          <w:p w:rsidR="00C102B8" w:rsidRPr="00DB4DD5" w:rsidRDefault="00A0290C">
            <w:pPr>
              <w:widowControl/>
              <w:autoSpaceDE/>
              <w:autoSpaceDN/>
              <w:snapToGrid/>
              <w:spacing w:line="240" w:lineRule="auto"/>
              <w:ind w:firstLine="0"/>
              <w:rPr>
                <w:rFonts w:eastAsia="宋体"/>
                <w:snapToGrid/>
                <w:color w:val="000000"/>
                <w:sz w:val="20"/>
              </w:rPr>
            </w:pPr>
            <w:r w:rsidRPr="00DB4DD5">
              <w:rPr>
                <w:rFonts w:eastAsia="宋体"/>
                <w:snapToGrid/>
                <w:color w:val="000000"/>
                <w:sz w:val="20"/>
              </w:rPr>
              <w:t>规章</w:t>
            </w:r>
          </w:p>
        </w:tc>
        <w:tc>
          <w:tcPr>
            <w:tcW w:w="2130" w:type="dxa"/>
            <w:vAlign w:val="center"/>
          </w:tcPr>
          <w:p w:rsidR="00C102B8" w:rsidRPr="00DB4DD5" w:rsidRDefault="00A0290C">
            <w:pPr>
              <w:spacing w:line="240" w:lineRule="auto"/>
              <w:ind w:firstLine="0"/>
              <w:jc w:val="center"/>
              <w:rPr>
                <w:rFonts w:eastAsia="黑体"/>
                <w:sz w:val="20"/>
              </w:rPr>
            </w:pPr>
            <w:r w:rsidRPr="00DB4DD5">
              <w:rPr>
                <w:rFonts w:eastAsia="黑体"/>
                <w:sz w:val="20"/>
              </w:rPr>
              <w:t>0</w:t>
            </w:r>
          </w:p>
        </w:tc>
        <w:tc>
          <w:tcPr>
            <w:tcW w:w="2131" w:type="dxa"/>
            <w:vAlign w:val="center"/>
          </w:tcPr>
          <w:p w:rsidR="00C102B8" w:rsidRPr="00DB4DD5" w:rsidRDefault="00A0290C">
            <w:pPr>
              <w:spacing w:line="240" w:lineRule="auto"/>
              <w:ind w:firstLine="0"/>
              <w:jc w:val="center"/>
              <w:rPr>
                <w:rFonts w:eastAsia="黑体"/>
                <w:sz w:val="20"/>
              </w:rPr>
            </w:pPr>
            <w:r w:rsidRPr="00DB4DD5">
              <w:rPr>
                <w:rFonts w:eastAsia="黑体"/>
                <w:sz w:val="20"/>
              </w:rPr>
              <w:t>0</w:t>
            </w:r>
          </w:p>
        </w:tc>
        <w:tc>
          <w:tcPr>
            <w:tcW w:w="2131" w:type="dxa"/>
            <w:vAlign w:val="center"/>
          </w:tcPr>
          <w:p w:rsidR="00C102B8" w:rsidRPr="00DB4DD5" w:rsidRDefault="00A0290C">
            <w:pPr>
              <w:spacing w:line="240" w:lineRule="auto"/>
              <w:ind w:firstLine="0"/>
              <w:jc w:val="center"/>
              <w:rPr>
                <w:rFonts w:eastAsia="黑体"/>
                <w:sz w:val="20"/>
              </w:rPr>
            </w:pPr>
            <w:r w:rsidRPr="00DB4DD5">
              <w:rPr>
                <w:rFonts w:eastAsia="黑体"/>
                <w:sz w:val="20"/>
              </w:rPr>
              <w:t>0</w:t>
            </w:r>
          </w:p>
        </w:tc>
      </w:tr>
      <w:tr w:rsidR="00C102B8" w:rsidRPr="00DB4DD5">
        <w:trPr>
          <w:trHeight w:hRule="exact" w:val="567"/>
          <w:jc w:val="center"/>
        </w:trPr>
        <w:tc>
          <w:tcPr>
            <w:tcW w:w="2589" w:type="dxa"/>
            <w:vAlign w:val="center"/>
          </w:tcPr>
          <w:p w:rsidR="00C102B8" w:rsidRPr="00DB4DD5" w:rsidRDefault="00A0290C">
            <w:pPr>
              <w:widowControl/>
              <w:autoSpaceDE/>
              <w:autoSpaceDN/>
              <w:snapToGrid/>
              <w:spacing w:line="240" w:lineRule="auto"/>
              <w:ind w:firstLine="0"/>
              <w:rPr>
                <w:rFonts w:eastAsia="宋体"/>
                <w:snapToGrid/>
                <w:color w:val="000000"/>
                <w:sz w:val="20"/>
              </w:rPr>
            </w:pPr>
            <w:r w:rsidRPr="00DB4DD5">
              <w:rPr>
                <w:rFonts w:eastAsia="宋体"/>
                <w:snapToGrid/>
                <w:color w:val="000000"/>
                <w:sz w:val="20"/>
              </w:rPr>
              <w:t>行政规范性文件</w:t>
            </w:r>
          </w:p>
        </w:tc>
        <w:tc>
          <w:tcPr>
            <w:tcW w:w="2130" w:type="dxa"/>
            <w:vAlign w:val="center"/>
          </w:tcPr>
          <w:p w:rsidR="00C102B8" w:rsidRPr="00DB4DD5" w:rsidRDefault="00A0290C">
            <w:pPr>
              <w:spacing w:line="240" w:lineRule="auto"/>
              <w:ind w:firstLine="0"/>
              <w:jc w:val="center"/>
              <w:rPr>
                <w:rFonts w:eastAsia="黑体"/>
                <w:sz w:val="20"/>
              </w:rPr>
            </w:pPr>
            <w:r w:rsidRPr="00DB4DD5">
              <w:rPr>
                <w:rFonts w:eastAsia="黑体"/>
                <w:sz w:val="20"/>
              </w:rPr>
              <w:t>0</w:t>
            </w:r>
          </w:p>
        </w:tc>
        <w:tc>
          <w:tcPr>
            <w:tcW w:w="2131" w:type="dxa"/>
            <w:vAlign w:val="center"/>
          </w:tcPr>
          <w:p w:rsidR="00C102B8" w:rsidRPr="00DB4DD5" w:rsidRDefault="00A0290C">
            <w:pPr>
              <w:spacing w:line="240" w:lineRule="auto"/>
              <w:ind w:firstLine="0"/>
              <w:jc w:val="center"/>
              <w:rPr>
                <w:rFonts w:eastAsia="黑体"/>
                <w:sz w:val="20"/>
              </w:rPr>
            </w:pPr>
            <w:r w:rsidRPr="00DB4DD5">
              <w:rPr>
                <w:rFonts w:eastAsia="黑体"/>
                <w:sz w:val="20"/>
              </w:rPr>
              <w:t>0</w:t>
            </w:r>
          </w:p>
        </w:tc>
        <w:tc>
          <w:tcPr>
            <w:tcW w:w="2131" w:type="dxa"/>
            <w:vAlign w:val="center"/>
          </w:tcPr>
          <w:p w:rsidR="00C102B8" w:rsidRPr="00DB4DD5" w:rsidRDefault="00750987">
            <w:pPr>
              <w:spacing w:line="240" w:lineRule="auto"/>
              <w:ind w:firstLine="0"/>
              <w:jc w:val="center"/>
              <w:rPr>
                <w:rFonts w:eastAsia="黑体"/>
                <w:sz w:val="20"/>
              </w:rPr>
            </w:pPr>
            <w:r>
              <w:rPr>
                <w:rFonts w:eastAsia="黑体" w:hint="eastAsia"/>
                <w:sz w:val="20"/>
              </w:rPr>
              <w:t>1</w:t>
            </w:r>
            <w:bookmarkStart w:id="0" w:name="_GoBack"/>
            <w:bookmarkEnd w:id="0"/>
          </w:p>
        </w:tc>
      </w:tr>
      <w:tr w:rsidR="00C102B8" w:rsidRPr="00DB4DD5">
        <w:trPr>
          <w:trHeight w:hRule="exact" w:val="567"/>
          <w:jc w:val="center"/>
        </w:trPr>
        <w:tc>
          <w:tcPr>
            <w:tcW w:w="8981" w:type="dxa"/>
            <w:gridSpan w:val="4"/>
            <w:vAlign w:val="center"/>
          </w:tcPr>
          <w:p w:rsidR="00C102B8" w:rsidRPr="00DB4DD5" w:rsidRDefault="00A0290C">
            <w:pPr>
              <w:spacing w:line="240" w:lineRule="auto"/>
              <w:ind w:firstLine="0"/>
              <w:jc w:val="center"/>
              <w:rPr>
                <w:rFonts w:eastAsia="宋体"/>
                <w:snapToGrid/>
                <w:color w:val="000000"/>
                <w:sz w:val="20"/>
              </w:rPr>
            </w:pPr>
            <w:r w:rsidRPr="00DB4DD5">
              <w:rPr>
                <w:rFonts w:eastAsia="宋体"/>
                <w:snapToGrid/>
                <w:color w:val="000000"/>
                <w:sz w:val="20"/>
              </w:rPr>
              <w:t>第二十条第（五）项</w:t>
            </w:r>
          </w:p>
        </w:tc>
      </w:tr>
      <w:tr w:rsidR="00C102B8" w:rsidRPr="00DB4DD5">
        <w:trPr>
          <w:trHeight w:hRule="exact" w:val="567"/>
          <w:jc w:val="center"/>
        </w:trPr>
        <w:tc>
          <w:tcPr>
            <w:tcW w:w="2589" w:type="dxa"/>
            <w:vAlign w:val="center"/>
          </w:tcPr>
          <w:p w:rsidR="00C102B8" w:rsidRPr="00DB4DD5" w:rsidRDefault="00A0290C">
            <w:pPr>
              <w:widowControl/>
              <w:autoSpaceDE/>
              <w:autoSpaceDN/>
              <w:snapToGrid/>
              <w:spacing w:line="240" w:lineRule="auto"/>
              <w:ind w:firstLine="0"/>
              <w:jc w:val="center"/>
              <w:rPr>
                <w:rFonts w:eastAsia="宋体"/>
                <w:snapToGrid/>
                <w:color w:val="000000"/>
                <w:sz w:val="20"/>
              </w:rPr>
            </w:pPr>
            <w:r w:rsidRPr="00DB4DD5">
              <w:rPr>
                <w:rFonts w:eastAsia="宋体"/>
                <w:snapToGrid/>
                <w:color w:val="000000"/>
                <w:sz w:val="20"/>
              </w:rPr>
              <w:t>信息内容</w:t>
            </w:r>
          </w:p>
        </w:tc>
        <w:tc>
          <w:tcPr>
            <w:tcW w:w="6392" w:type="dxa"/>
            <w:gridSpan w:val="3"/>
            <w:vAlign w:val="center"/>
          </w:tcPr>
          <w:p w:rsidR="00C102B8" w:rsidRPr="00DB4DD5" w:rsidRDefault="00A0290C">
            <w:pPr>
              <w:spacing w:line="240" w:lineRule="auto"/>
              <w:ind w:firstLine="0"/>
              <w:jc w:val="center"/>
              <w:rPr>
                <w:rFonts w:eastAsia="黑体"/>
                <w:sz w:val="20"/>
              </w:rPr>
            </w:pPr>
            <w:r w:rsidRPr="00DB4DD5">
              <w:rPr>
                <w:rFonts w:eastAsia="宋体"/>
                <w:snapToGrid/>
                <w:color w:val="000000"/>
                <w:sz w:val="20"/>
              </w:rPr>
              <w:t>本年处理决定数量</w:t>
            </w:r>
          </w:p>
        </w:tc>
      </w:tr>
      <w:tr w:rsidR="00C102B8" w:rsidRPr="00DB4DD5">
        <w:trPr>
          <w:trHeight w:hRule="exact" w:val="567"/>
          <w:jc w:val="center"/>
        </w:trPr>
        <w:tc>
          <w:tcPr>
            <w:tcW w:w="2589" w:type="dxa"/>
            <w:vAlign w:val="center"/>
          </w:tcPr>
          <w:p w:rsidR="00C102B8" w:rsidRPr="00DB4DD5" w:rsidRDefault="00A0290C">
            <w:pPr>
              <w:widowControl/>
              <w:autoSpaceDE/>
              <w:autoSpaceDN/>
              <w:snapToGrid/>
              <w:spacing w:line="240" w:lineRule="auto"/>
              <w:ind w:firstLine="0"/>
              <w:rPr>
                <w:rFonts w:eastAsia="宋体"/>
                <w:snapToGrid/>
                <w:color w:val="000000"/>
                <w:sz w:val="20"/>
              </w:rPr>
            </w:pPr>
            <w:r w:rsidRPr="00DB4DD5">
              <w:rPr>
                <w:rFonts w:eastAsia="宋体"/>
                <w:snapToGrid/>
                <w:color w:val="000000"/>
                <w:sz w:val="20"/>
              </w:rPr>
              <w:t>行政许可</w:t>
            </w:r>
          </w:p>
        </w:tc>
        <w:tc>
          <w:tcPr>
            <w:tcW w:w="6392" w:type="dxa"/>
            <w:gridSpan w:val="3"/>
            <w:vAlign w:val="center"/>
          </w:tcPr>
          <w:p w:rsidR="00C102B8" w:rsidRPr="00DB4DD5" w:rsidRDefault="00E95EE0">
            <w:pPr>
              <w:spacing w:line="240" w:lineRule="auto"/>
              <w:ind w:firstLine="0"/>
              <w:jc w:val="center"/>
              <w:rPr>
                <w:rFonts w:eastAsia="黑体"/>
                <w:sz w:val="20"/>
              </w:rPr>
            </w:pPr>
            <w:r>
              <w:rPr>
                <w:rFonts w:eastAsia="黑体" w:hint="eastAsia"/>
                <w:sz w:val="20"/>
              </w:rPr>
              <w:t>152</w:t>
            </w:r>
          </w:p>
        </w:tc>
      </w:tr>
      <w:tr w:rsidR="00C102B8" w:rsidRPr="00DB4DD5">
        <w:trPr>
          <w:trHeight w:hRule="exact" w:val="567"/>
          <w:jc w:val="center"/>
        </w:trPr>
        <w:tc>
          <w:tcPr>
            <w:tcW w:w="8981" w:type="dxa"/>
            <w:gridSpan w:val="4"/>
            <w:vAlign w:val="center"/>
          </w:tcPr>
          <w:p w:rsidR="00C102B8" w:rsidRPr="00DB4DD5" w:rsidRDefault="00A0290C">
            <w:pPr>
              <w:spacing w:line="240" w:lineRule="auto"/>
              <w:ind w:firstLine="0"/>
              <w:jc w:val="center"/>
              <w:rPr>
                <w:rFonts w:eastAsia="宋体"/>
                <w:snapToGrid/>
                <w:color w:val="000000"/>
                <w:sz w:val="20"/>
              </w:rPr>
            </w:pPr>
            <w:r w:rsidRPr="00DB4DD5">
              <w:rPr>
                <w:rFonts w:eastAsia="宋体"/>
                <w:snapToGrid/>
                <w:color w:val="000000"/>
                <w:sz w:val="20"/>
              </w:rPr>
              <w:t>第二十条第（六）项</w:t>
            </w:r>
          </w:p>
        </w:tc>
      </w:tr>
      <w:tr w:rsidR="00C102B8" w:rsidRPr="00DB4DD5">
        <w:trPr>
          <w:trHeight w:hRule="exact" w:val="567"/>
          <w:jc w:val="center"/>
        </w:trPr>
        <w:tc>
          <w:tcPr>
            <w:tcW w:w="2589" w:type="dxa"/>
            <w:vAlign w:val="center"/>
          </w:tcPr>
          <w:p w:rsidR="00C102B8" w:rsidRPr="00DB4DD5" w:rsidRDefault="00A0290C">
            <w:pPr>
              <w:widowControl/>
              <w:autoSpaceDE/>
              <w:autoSpaceDN/>
              <w:snapToGrid/>
              <w:spacing w:line="240" w:lineRule="auto"/>
              <w:ind w:firstLine="0"/>
              <w:jc w:val="center"/>
              <w:rPr>
                <w:rFonts w:eastAsia="宋体"/>
                <w:snapToGrid/>
                <w:color w:val="000000"/>
                <w:sz w:val="20"/>
              </w:rPr>
            </w:pPr>
            <w:r w:rsidRPr="00DB4DD5">
              <w:rPr>
                <w:rFonts w:eastAsia="宋体"/>
                <w:snapToGrid/>
                <w:color w:val="000000"/>
                <w:sz w:val="20"/>
              </w:rPr>
              <w:t>信息内容</w:t>
            </w:r>
          </w:p>
        </w:tc>
        <w:tc>
          <w:tcPr>
            <w:tcW w:w="6392" w:type="dxa"/>
            <w:gridSpan w:val="3"/>
            <w:vAlign w:val="center"/>
          </w:tcPr>
          <w:p w:rsidR="00C102B8" w:rsidRPr="00DB4DD5" w:rsidRDefault="00A0290C">
            <w:pPr>
              <w:spacing w:line="240" w:lineRule="auto"/>
              <w:ind w:firstLine="0"/>
              <w:jc w:val="center"/>
              <w:rPr>
                <w:rFonts w:eastAsia="黑体"/>
                <w:sz w:val="20"/>
              </w:rPr>
            </w:pPr>
            <w:r w:rsidRPr="00DB4DD5">
              <w:rPr>
                <w:rFonts w:eastAsia="宋体"/>
                <w:snapToGrid/>
                <w:color w:val="000000"/>
                <w:sz w:val="20"/>
              </w:rPr>
              <w:t>本年处理决定数量</w:t>
            </w:r>
          </w:p>
        </w:tc>
      </w:tr>
      <w:tr w:rsidR="00C102B8" w:rsidRPr="00DB4DD5">
        <w:trPr>
          <w:trHeight w:hRule="exact" w:val="567"/>
          <w:jc w:val="center"/>
        </w:trPr>
        <w:tc>
          <w:tcPr>
            <w:tcW w:w="2589" w:type="dxa"/>
            <w:vAlign w:val="center"/>
          </w:tcPr>
          <w:p w:rsidR="00C102B8" w:rsidRPr="00DB4DD5" w:rsidRDefault="00A0290C">
            <w:pPr>
              <w:widowControl/>
              <w:autoSpaceDE/>
              <w:autoSpaceDN/>
              <w:snapToGrid/>
              <w:spacing w:line="240" w:lineRule="auto"/>
              <w:ind w:firstLine="0"/>
              <w:rPr>
                <w:rFonts w:eastAsia="宋体"/>
                <w:snapToGrid/>
                <w:color w:val="000000"/>
                <w:sz w:val="20"/>
              </w:rPr>
            </w:pPr>
            <w:r w:rsidRPr="00DB4DD5">
              <w:rPr>
                <w:rFonts w:eastAsia="宋体"/>
                <w:snapToGrid/>
                <w:color w:val="000000"/>
                <w:sz w:val="20"/>
              </w:rPr>
              <w:t>行政处罚</w:t>
            </w:r>
          </w:p>
        </w:tc>
        <w:tc>
          <w:tcPr>
            <w:tcW w:w="6392" w:type="dxa"/>
            <w:gridSpan w:val="3"/>
            <w:vAlign w:val="center"/>
          </w:tcPr>
          <w:p w:rsidR="00C102B8" w:rsidRPr="00DB4DD5" w:rsidRDefault="00E95EE0">
            <w:pPr>
              <w:spacing w:line="240" w:lineRule="auto"/>
              <w:ind w:firstLine="0"/>
              <w:jc w:val="center"/>
              <w:rPr>
                <w:rFonts w:eastAsia="黑体"/>
                <w:sz w:val="20"/>
              </w:rPr>
            </w:pPr>
            <w:r>
              <w:rPr>
                <w:rFonts w:eastAsia="黑体" w:hint="eastAsia"/>
                <w:sz w:val="20"/>
              </w:rPr>
              <w:t>4</w:t>
            </w:r>
          </w:p>
        </w:tc>
      </w:tr>
      <w:tr w:rsidR="00C102B8" w:rsidRPr="00DB4DD5">
        <w:trPr>
          <w:trHeight w:hRule="exact" w:val="567"/>
          <w:jc w:val="center"/>
        </w:trPr>
        <w:tc>
          <w:tcPr>
            <w:tcW w:w="2589" w:type="dxa"/>
            <w:vAlign w:val="center"/>
          </w:tcPr>
          <w:p w:rsidR="00C102B8" w:rsidRPr="00DB4DD5" w:rsidRDefault="00A0290C">
            <w:pPr>
              <w:widowControl/>
              <w:autoSpaceDE/>
              <w:autoSpaceDN/>
              <w:snapToGrid/>
              <w:spacing w:line="240" w:lineRule="auto"/>
              <w:ind w:firstLine="0"/>
              <w:rPr>
                <w:rFonts w:eastAsia="宋体"/>
                <w:snapToGrid/>
                <w:color w:val="000000"/>
                <w:sz w:val="20"/>
              </w:rPr>
            </w:pPr>
            <w:r w:rsidRPr="00DB4DD5">
              <w:rPr>
                <w:rFonts w:eastAsia="宋体"/>
                <w:snapToGrid/>
                <w:color w:val="000000"/>
                <w:sz w:val="20"/>
              </w:rPr>
              <w:t>行政强制</w:t>
            </w:r>
          </w:p>
        </w:tc>
        <w:tc>
          <w:tcPr>
            <w:tcW w:w="6392" w:type="dxa"/>
            <w:gridSpan w:val="3"/>
            <w:vAlign w:val="center"/>
          </w:tcPr>
          <w:p w:rsidR="00C102B8" w:rsidRPr="00DB4DD5" w:rsidRDefault="00A0290C">
            <w:pPr>
              <w:spacing w:line="240" w:lineRule="auto"/>
              <w:ind w:firstLine="0"/>
              <w:jc w:val="center"/>
              <w:rPr>
                <w:rFonts w:eastAsia="黑体"/>
                <w:sz w:val="20"/>
              </w:rPr>
            </w:pPr>
            <w:r w:rsidRPr="00DB4DD5">
              <w:rPr>
                <w:rFonts w:eastAsia="黑体"/>
                <w:sz w:val="20"/>
              </w:rPr>
              <w:t>0</w:t>
            </w:r>
          </w:p>
        </w:tc>
      </w:tr>
      <w:tr w:rsidR="00C102B8" w:rsidRPr="00DB4DD5">
        <w:trPr>
          <w:trHeight w:hRule="exact" w:val="567"/>
          <w:jc w:val="center"/>
        </w:trPr>
        <w:tc>
          <w:tcPr>
            <w:tcW w:w="8981" w:type="dxa"/>
            <w:gridSpan w:val="4"/>
            <w:vAlign w:val="center"/>
          </w:tcPr>
          <w:p w:rsidR="00C102B8" w:rsidRPr="00DB4DD5" w:rsidRDefault="00A0290C">
            <w:pPr>
              <w:spacing w:line="240" w:lineRule="auto"/>
              <w:ind w:firstLine="0"/>
              <w:jc w:val="center"/>
              <w:rPr>
                <w:rFonts w:eastAsia="宋体"/>
                <w:snapToGrid/>
                <w:color w:val="000000"/>
                <w:sz w:val="20"/>
              </w:rPr>
            </w:pPr>
            <w:r w:rsidRPr="00DB4DD5">
              <w:rPr>
                <w:rFonts w:eastAsia="宋体"/>
                <w:snapToGrid/>
                <w:color w:val="000000"/>
                <w:sz w:val="20"/>
              </w:rPr>
              <w:t>第二十条第（八）项</w:t>
            </w:r>
          </w:p>
        </w:tc>
      </w:tr>
      <w:tr w:rsidR="00C102B8" w:rsidRPr="00DB4DD5">
        <w:trPr>
          <w:trHeight w:hRule="exact" w:val="567"/>
          <w:jc w:val="center"/>
        </w:trPr>
        <w:tc>
          <w:tcPr>
            <w:tcW w:w="2589" w:type="dxa"/>
            <w:vAlign w:val="center"/>
          </w:tcPr>
          <w:p w:rsidR="00C102B8" w:rsidRPr="00DB4DD5" w:rsidRDefault="00A0290C">
            <w:pPr>
              <w:widowControl/>
              <w:autoSpaceDE/>
              <w:autoSpaceDN/>
              <w:snapToGrid/>
              <w:spacing w:line="240" w:lineRule="auto"/>
              <w:ind w:firstLine="0"/>
              <w:jc w:val="center"/>
              <w:rPr>
                <w:rFonts w:eastAsia="宋体"/>
                <w:snapToGrid/>
                <w:color w:val="000000"/>
                <w:sz w:val="20"/>
              </w:rPr>
            </w:pPr>
            <w:r w:rsidRPr="00DB4DD5">
              <w:rPr>
                <w:rFonts w:eastAsia="宋体"/>
                <w:snapToGrid/>
                <w:color w:val="000000"/>
                <w:sz w:val="20"/>
              </w:rPr>
              <w:t>信息内容</w:t>
            </w:r>
          </w:p>
        </w:tc>
        <w:tc>
          <w:tcPr>
            <w:tcW w:w="6392" w:type="dxa"/>
            <w:gridSpan w:val="3"/>
            <w:vAlign w:val="center"/>
          </w:tcPr>
          <w:p w:rsidR="00C102B8" w:rsidRPr="00DB4DD5" w:rsidRDefault="00A0290C">
            <w:pPr>
              <w:spacing w:line="240" w:lineRule="auto"/>
              <w:ind w:firstLine="0"/>
              <w:jc w:val="center"/>
              <w:rPr>
                <w:rFonts w:eastAsia="黑体"/>
                <w:sz w:val="20"/>
              </w:rPr>
            </w:pPr>
            <w:r w:rsidRPr="00DB4DD5">
              <w:rPr>
                <w:rFonts w:eastAsia="宋体"/>
                <w:snapToGrid/>
                <w:color w:val="000000"/>
                <w:sz w:val="20"/>
              </w:rPr>
              <w:t>本年收费金额（单位：万元）</w:t>
            </w:r>
          </w:p>
        </w:tc>
      </w:tr>
      <w:tr w:rsidR="00C102B8" w:rsidRPr="00DB4DD5">
        <w:trPr>
          <w:trHeight w:hRule="exact" w:val="567"/>
          <w:jc w:val="center"/>
        </w:trPr>
        <w:tc>
          <w:tcPr>
            <w:tcW w:w="2589" w:type="dxa"/>
            <w:vAlign w:val="center"/>
          </w:tcPr>
          <w:p w:rsidR="00C102B8" w:rsidRPr="00DB4DD5" w:rsidRDefault="00A0290C">
            <w:pPr>
              <w:widowControl/>
              <w:autoSpaceDE/>
              <w:autoSpaceDN/>
              <w:snapToGrid/>
              <w:spacing w:line="240" w:lineRule="auto"/>
              <w:ind w:firstLine="0"/>
              <w:rPr>
                <w:rFonts w:eastAsia="宋体"/>
                <w:snapToGrid/>
                <w:color w:val="000000"/>
                <w:sz w:val="20"/>
              </w:rPr>
            </w:pPr>
            <w:r w:rsidRPr="00DB4DD5">
              <w:rPr>
                <w:rFonts w:eastAsia="宋体"/>
                <w:snapToGrid/>
                <w:color w:val="000000"/>
                <w:sz w:val="20"/>
              </w:rPr>
              <w:t>行政事业性收费</w:t>
            </w:r>
          </w:p>
        </w:tc>
        <w:tc>
          <w:tcPr>
            <w:tcW w:w="6392" w:type="dxa"/>
            <w:gridSpan w:val="3"/>
            <w:vAlign w:val="center"/>
          </w:tcPr>
          <w:p w:rsidR="00C102B8" w:rsidRPr="00DB4DD5" w:rsidRDefault="00A0290C">
            <w:pPr>
              <w:spacing w:line="240" w:lineRule="auto"/>
              <w:ind w:firstLine="0"/>
              <w:jc w:val="center"/>
              <w:rPr>
                <w:rFonts w:eastAsia="黑体"/>
                <w:sz w:val="20"/>
              </w:rPr>
            </w:pPr>
            <w:r w:rsidRPr="00DB4DD5">
              <w:rPr>
                <w:rFonts w:eastAsia="黑体"/>
                <w:sz w:val="20"/>
              </w:rPr>
              <w:t>73.86</w:t>
            </w:r>
          </w:p>
        </w:tc>
      </w:tr>
    </w:tbl>
    <w:p w:rsidR="00C102B8" w:rsidRPr="00DB4DD5" w:rsidRDefault="00C102B8">
      <w:pPr>
        <w:spacing w:line="240" w:lineRule="auto"/>
        <w:ind w:firstLine="0"/>
        <w:rPr>
          <w:rFonts w:eastAsia="黑体"/>
          <w:sz w:val="30"/>
          <w:szCs w:val="30"/>
        </w:rPr>
      </w:pPr>
    </w:p>
    <w:p w:rsidR="00C102B8" w:rsidRPr="00DB4DD5" w:rsidRDefault="00C102B8">
      <w:pPr>
        <w:spacing w:line="240" w:lineRule="auto"/>
        <w:ind w:firstLine="0"/>
        <w:rPr>
          <w:rFonts w:eastAsia="黑体"/>
          <w:sz w:val="30"/>
          <w:szCs w:val="30"/>
        </w:rPr>
      </w:pPr>
    </w:p>
    <w:p w:rsidR="00C102B8" w:rsidRPr="00DB4DD5" w:rsidRDefault="00C102B8">
      <w:pPr>
        <w:spacing w:line="240" w:lineRule="auto"/>
        <w:ind w:firstLine="0"/>
        <w:rPr>
          <w:rFonts w:eastAsia="黑体"/>
          <w:sz w:val="30"/>
          <w:szCs w:val="30"/>
        </w:rPr>
      </w:pPr>
    </w:p>
    <w:p w:rsidR="00C102B8" w:rsidRPr="00DB4DD5" w:rsidRDefault="00C102B8">
      <w:pPr>
        <w:spacing w:line="240" w:lineRule="auto"/>
        <w:ind w:firstLine="0"/>
        <w:rPr>
          <w:rFonts w:eastAsia="黑体"/>
          <w:sz w:val="30"/>
          <w:szCs w:val="30"/>
        </w:rPr>
      </w:pPr>
    </w:p>
    <w:p w:rsidR="00C102B8" w:rsidRPr="00DB4DD5" w:rsidRDefault="00C102B8">
      <w:pPr>
        <w:spacing w:line="240" w:lineRule="auto"/>
        <w:ind w:firstLine="0"/>
        <w:rPr>
          <w:rFonts w:eastAsia="黑体"/>
          <w:sz w:val="30"/>
          <w:szCs w:val="30"/>
        </w:rPr>
      </w:pPr>
    </w:p>
    <w:p w:rsidR="00C102B8" w:rsidRPr="00DB4DD5" w:rsidRDefault="00C102B8">
      <w:pPr>
        <w:spacing w:line="240" w:lineRule="auto"/>
        <w:ind w:firstLine="0"/>
        <w:rPr>
          <w:rFonts w:eastAsia="黑体"/>
          <w:sz w:val="30"/>
          <w:szCs w:val="30"/>
        </w:rPr>
      </w:pPr>
    </w:p>
    <w:p w:rsidR="00C102B8" w:rsidRPr="00DB4DD5" w:rsidRDefault="00C102B8">
      <w:pPr>
        <w:spacing w:line="240" w:lineRule="auto"/>
        <w:ind w:firstLine="0"/>
        <w:rPr>
          <w:rFonts w:eastAsia="黑体"/>
          <w:sz w:val="30"/>
          <w:szCs w:val="30"/>
        </w:rPr>
      </w:pPr>
    </w:p>
    <w:p w:rsidR="00DD62D0" w:rsidRPr="00DB4DD5" w:rsidRDefault="00DD62D0">
      <w:pPr>
        <w:spacing w:line="240" w:lineRule="auto"/>
        <w:ind w:firstLine="0"/>
        <w:rPr>
          <w:rFonts w:eastAsia="黑体"/>
          <w:sz w:val="30"/>
          <w:szCs w:val="30"/>
        </w:rPr>
      </w:pPr>
    </w:p>
    <w:p w:rsidR="00DD62D0" w:rsidRPr="00DB4DD5" w:rsidRDefault="00DD62D0">
      <w:pPr>
        <w:spacing w:line="240" w:lineRule="auto"/>
        <w:ind w:firstLine="0"/>
        <w:rPr>
          <w:rFonts w:eastAsia="黑体"/>
          <w:sz w:val="30"/>
          <w:szCs w:val="30"/>
        </w:rPr>
      </w:pPr>
    </w:p>
    <w:p w:rsidR="00DD62D0" w:rsidRPr="00DB4DD5" w:rsidRDefault="00DD62D0">
      <w:pPr>
        <w:spacing w:line="240" w:lineRule="auto"/>
        <w:ind w:firstLine="0"/>
        <w:rPr>
          <w:rFonts w:eastAsia="黑体"/>
          <w:sz w:val="30"/>
          <w:szCs w:val="30"/>
        </w:rPr>
      </w:pPr>
    </w:p>
    <w:p w:rsidR="00DD62D0" w:rsidRPr="00DB4DD5" w:rsidRDefault="00DD62D0">
      <w:pPr>
        <w:spacing w:line="240" w:lineRule="auto"/>
        <w:ind w:firstLine="0"/>
        <w:rPr>
          <w:rFonts w:eastAsia="黑体"/>
          <w:sz w:val="30"/>
          <w:szCs w:val="30"/>
        </w:rPr>
      </w:pPr>
    </w:p>
    <w:p w:rsidR="00C102B8" w:rsidRPr="00DB4DD5" w:rsidRDefault="00C102B8">
      <w:pPr>
        <w:spacing w:line="240" w:lineRule="auto"/>
        <w:ind w:firstLine="0"/>
        <w:rPr>
          <w:rFonts w:eastAsia="黑体"/>
          <w:sz w:val="30"/>
          <w:szCs w:val="30"/>
        </w:rPr>
      </w:pPr>
    </w:p>
    <w:p w:rsidR="00C102B8" w:rsidRPr="00DB4DD5" w:rsidRDefault="00A0290C">
      <w:pPr>
        <w:spacing w:afterLines="50" w:after="156" w:line="240" w:lineRule="auto"/>
        <w:ind w:firstLineChars="200" w:firstLine="640"/>
        <w:rPr>
          <w:rFonts w:eastAsia="黑体"/>
          <w:szCs w:val="32"/>
        </w:rPr>
      </w:pPr>
      <w:r w:rsidRPr="00DB4DD5">
        <w:rPr>
          <w:rFonts w:eastAsia="黑体"/>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C102B8" w:rsidRPr="00DB4DD5">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left"/>
              <w:rPr>
                <w:rFonts w:eastAsia="宋体"/>
                <w:snapToGrid/>
                <w:sz w:val="24"/>
                <w:szCs w:val="24"/>
              </w:rPr>
            </w:pPr>
            <w:r w:rsidRPr="00DB4DD5">
              <w:rPr>
                <w:rFonts w:eastAsia="楷体"/>
                <w:snapToGrid/>
                <w:sz w:val="20"/>
              </w:rPr>
              <w:t>（本列数据的勾</w:t>
            </w:r>
            <w:proofErr w:type="gramStart"/>
            <w:r w:rsidRPr="00DB4DD5">
              <w:rPr>
                <w:rFonts w:eastAsia="楷体"/>
                <w:snapToGrid/>
                <w:sz w:val="20"/>
              </w:rPr>
              <w:t>稽</w:t>
            </w:r>
            <w:proofErr w:type="gramEnd"/>
            <w:r w:rsidRPr="00DB4DD5">
              <w:rPr>
                <w:rFonts w:eastAsia="楷体"/>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0"/>
              </w:rPr>
              <w:t>申请人情况</w:t>
            </w:r>
          </w:p>
        </w:tc>
      </w:tr>
      <w:tr w:rsidR="00C102B8" w:rsidRPr="00DB4DD5">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0"/>
              </w:rPr>
              <w:t>总计</w:t>
            </w:r>
          </w:p>
        </w:tc>
      </w:tr>
      <w:tr w:rsidR="00C102B8" w:rsidRPr="00DB4DD5">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850" w:type="dxa"/>
            <w:vMerge/>
            <w:tcBorders>
              <w:top w:val="nil"/>
              <w:left w:val="nil"/>
              <w:bottom w:val="single"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0"/>
              </w:rPr>
              <w:t>商业</w:t>
            </w:r>
          </w:p>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0"/>
              </w:rPr>
              <w:t>科研</w:t>
            </w:r>
          </w:p>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r>
      <w:tr w:rsidR="00C102B8" w:rsidRPr="00DB4DD5" w:rsidTr="00D226B7">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C102B8" w:rsidRPr="00DB4DD5" w:rsidRDefault="00A0290C">
            <w:pPr>
              <w:widowControl/>
              <w:autoSpaceDE/>
              <w:autoSpaceDN/>
              <w:snapToGrid/>
              <w:spacing w:line="240" w:lineRule="auto"/>
              <w:ind w:firstLine="0"/>
              <w:jc w:val="left"/>
              <w:rPr>
                <w:rFonts w:eastAsia="宋体"/>
                <w:snapToGrid/>
                <w:sz w:val="24"/>
                <w:szCs w:val="24"/>
              </w:rPr>
            </w:pPr>
            <w:r w:rsidRPr="00DB4DD5">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15</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15</w:t>
            </w:r>
          </w:p>
        </w:tc>
      </w:tr>
      <w:tr w:rsidR="00C102B8" w:rsidRPr="00DB4DD5" w:rsidTr="00D226B7">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C102B8" w:rsidRPr="00DB4DD5" w:rsidRDefault="00A0290C">
            <w:pPr>
              <w:widowControl/>
              <w:autoSpaceDE/>
              <w:autoSpaceDN/>
              <w:snapToGrid/>
              <w:spacing w:line="240" w:lineRule="auto"/>
              <w:ind w:firstLine="0"/>
              <w:jc w:val="left"/>
              <w:rPr>
                <w:rFonts w:eastAsia="宋体"/>
                <w:snapToGrid/>
                <w:sz w:val="24"/>
                <w:szCs w:val="24"/>
              </w:rPr>
            </w:pPr>
            <w:r w:rsidRPr="00DB4DD5">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r>
      <w:tr w:rsidR="00C102B8" w:rsidRPr="00DB4DD5" w:rsidTr="00D226B7">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C102B8" w:rsidRPr="00DB4DD5" w:rsidRDefault="00A0290C">
            <w:pPr>
              <w:widowControl/>
              <w:autoSpaceDE/>
              <w:autoSpaceDN/>
              <w:snapToGrid/>
              <w:spacing w:line="240" w:lineRule="auto"/>
              <w:ind w:firstLine="0"/>
              <w:jc w:val="left"/>
              <w:rPr>
                <w:rFonts w:eastAsia="宋体"/>
                <w:snapToGrid/>
                <w:sz w:val="24"/>
                <w:szCs w:val="24"/>
              </w:rPr>
            </w:pPr>
            <w:r w:rsidRPr="00DB4DD5">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pPr>
              <w:widowControl/>
              <w:autoSpaceDE/>
              <w:autoSpaceDN/>
              <w:snapToGrid/>
              <w:spacing w:line="240" w:lineRule="auto"/>
              <w:ind w:firstLine="0"/>
              <w:jc w:val="left"/>
              <w:rPr>
                <w:rFonts w:eastAsia="宋体"/>
                <w:snapToGrid/>
                <w:sz w:val="24"/>
                <w:szCs w:val="24"/>
              </w:rPr>
            </w:pPr>
            <w:r w:rsidRPr="00DB4DD5">
              <w:rPr>
                <w:rFonts w:eastAsia="宋体"/>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D226B7"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10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D226B7"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10</w:t>
            </w:r>
          </w:p>
        </w:tc>
      </w:tr>
      <w:tr w:rsidR="00C102B8" w:rsidRPr="00DB4DD5" w:rsidTr="00D226B7">
        <w:trPr>
          <w:jc w:val="center"/>
        </w:trPr>
        <w:tc>
          <w:tcPr>
            <w:tcW w:w="0" w:type="auto"/>
            <w:vMerge/>
            <w:tcBorders>
              <w:top w:val="nil"/>
              <w:left w:val="single" w:sz="8" w:space="0" w:color="auto"/>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pPr>
              <w:widowControl/>
              <w:autoSpaceDE/>
              <w:autoSpaceDN/>
              <w:snapToGrid/>
              <w:spacing w:line="240" w:lineRule="auto"/>
              <w:ind w:firstLine="0"/>
              <w:jc w:val="left"/>
              <w:rPr>
                <w:rFonts w:eastAsia="宋体"/>
                <w:snapToGrid/>
                <w:sz w:val="24"/>
                <w:szCs w:val="24"/>
              </w:rPr>
            </w:pPr>
            <w:r w:rsidRPr="00DB4DD5">
              <w:rPr>
                <w:rFonts w:eastAsia="宋体"/>
                <w:snapToGrid/>
                <w:sz w:val="20"/>
              </w:rPr>
              <w:t>（二）部分公开</w:t>
            </w:r>
            <w:r w:rsidRPr="00DB4DD5">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D226B7"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2</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D226B7"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2</w:t>
            </w:r>
          </w:p>
        </w:tc>
      </w:tr>
      <w:tr w:rsidR="00C102B8" w:rsidRPr="00DB4DD5" w:rsidTr="00D226B7">
        <w:trPr>
          <w:jc w:val="center"/>
        </w:trPr>
        <w:tc>
          <w:tcPr>
            <w:tcW w:w="0" w:type="auto"/>
            <w:vMerge/>
            <w:tcBorders>
              <w:top w:val="nil"/>
              <w:left w:val="single" w:sz="8" w:space="0" w:color="auto"/>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C102B8" w:rsidRPr="00DB4DD5" w:rsidRDefault="00A0290C">
            <w:pPr>
              <w:widowControl/>
              <w:autoSpaceDE/>
              <w:autoSpaceDN/>
              <w:snapToGrid/>
              <w:spacing w:line="240" w:lineRule="auto"/>
              <w:ind w:firstLine="0"/>
              <w:jc w:val="left"/>
              <w:rPr>
                <w:rFonts w:eastAsia="宋体"/>
                <w:snapToGrid/>
                <w:sz w:val="24"/>
                <w:szCs w:val="24"/>
              </w:rPr>
            </w:pPr>
            <w:r w:rsidRPr="00DB4DD5">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102B8" w:rsidRPr="00DB4DD5" w:rsidRDefault="00A0290C">
            <w:pPr>
              <w:widowControl/>
              <w:autoSpaceDE/>
              <w:autoSpaceDN/>
              <w:snapToGrid/>
              <w:spacing w:line="240" w:lineRule="auto"/>
              <w:ind w:firstLine="0"/>
              <w:jc w:val="left"/>
              <w:rPr>
                <w:rFonts w:eastAsia="宋体"/>
                <w:snapToGrid/>
                <w:sz w:val="24"/>
                <w:szCs w:val="24"/>
              </w:rPr>
            </w:pPr>
            <w:r w:rsidRPr="00DB4DD5">
              <w:rPr>
                <w:rFonts w:eastAsia="宋体"/>
                <w:snapToGrid/>
                <w:sz w:val="20"/>
              </w:rPr>
              <w:t>1.</w:t>
            </w:r>
            <w:r w:rsidRPr="00DB4DD5">
              <w:rPr>
                <w:rFonts w:eastAsia="宋体"/>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r>
      <w:tr w:rsidR="00C102B8" w:rsidRPr="00DB4DD5" w:rsidTr="00D226B7">
        <w:trPr>
          <w:jc w:val="center"/>
        </w:trPr>
        <w:tc>
          <w:tcPr>
            <w:tcW w:w="0" w:type="auto"/>
            <w:vMerge/>
            <w:tcBorders>
              <w:top w:val="nil"/>
              <w:left w:val="single" w:sz="8" w:space="0" w:color="auto"/>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102B8" w:rsidRPr="00DB4DD5" w:rsidRDefault="00A0290C">
            <w:pPr>
              <w:widowControl/>
              <w:autoSpaceDE/>
              <w:autoSpaceDN/>
              <w:snapToGrid/>
              <w:spacing w:line="240" w:lineRule="auto"/>
              <w:ind w:firstLine="0"/>
              <w:jc w:val="left"/>
              <w:rPr>
                <w:rFonts w:eastAsia="宋体"/>
                <w:snapToGrid/>
                <w:sz w:val="24"/>
                <w:szCs w:val="24"/>
              </w:rPr>
            </w:pPr>
            <w:r w:rsidRPr="00DB4DD5">
              <w:rPr>
                <w:rFonts w:eastAsia="宋体"/>
                <w:snapToGrid/>
                <w:sz w:val="20"/>
              </w:rPr>
              <w:t>2.</w:t>
            </w:r>
            <w:r w:rsidRPr="00DB4DD5">
              <w:rPr>
                <w:rFonts w:eastAsia="宋体"/>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r>
      <w:tr w:rsidR="00C102B8" w:rsidRPr="00DB4DD5" w:rsidTr="00D226B7">
        <w:trPr>
          <w:jc w:val="center"/>
        </w:trPr>
        <w:tc>
          <w:tcPr>
            <w:tcW w:w="0" w:type="auto"/>
            <w:vMerge/>
            <w:tcBorders>
              <w:top w:val="nil"/>
              <w:left w:val="single" w:sz="8" w:space="0" w:color="auto"/>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102B8" w:rsidRPr="00DB4DD5" w:rsidRDefault="00A0290C">
            <w:pPr>
              <w:widowControl/>
              <w:autoSpaceDE/>
              <w:autoSpaceDN/>
              <w:snapToGrid/>
              <w:spacing w:line="240" w:lineRule="auto"/>
              <w:ind w:firstLine="0"/>
              <w:jc w:val="left"/>
              <w:rPr>
                <w:rFonts w:eastAsia="宋体"/>
                <w:snapToGrid/>
                <w:sz w:val="24"/>
                <w:szCs w:val="24"/>
              </w:rPr>
            </w:pPr>
            <w:r w:rsidRPr="00DB4DD5">
              <w:rPr>
                <w:rFonts w:eastAsia="宋体"/>
                <w:snapToGrid/>
                <w:sz w:val="20"/>
              </w:rPr>
              <w:t>3.</w:t>
            </w:r>
            <w:r w:rsidRPr="00DB4DD5">
              <w:rPr>
                <w:rFonts w:eastAsia="宋体"/>
                <w:snapToGrid/>
                <w:sz w:val="20"/>
              </w:rPr>
              <w:t>危及</w:t>
            </w:r>
            <w:r w:rsidRPr="00DB4DD5">
              <w:rPr>
                <w:rFonts w:eastAsia="宋体"/>
                <w:snapToGrid/>
                <w:sz w:val="20"/>
              </w:rPr>
              <w:t>“</w:t>
            </w:r>
            <w:r w:rsidRPr="00DB4DD5">
              <w:rPr>
                <w:rFonts w:eastAsia="宋体"/>
                <w:snapToGrid/>
                <w:sz w:val="20"/>
              </w:rPr>
              <w:t>三安全</w:t>
            </w:r>
            <w:proofErr w:type="gramStart"/>
            <w:r w:rsidRPr="00DB4DD5">
              <w:rPr>
                <w:rFonts w:eastAsia="宋体"/>
                <w:snapToGrid/>
                <w:sz w:val="20"/>
              </w:rPr>
              <w:t>一</w:t>
            </w:r>
            <w:proofErr w:type="gramEnd"/>
            <w:r w:rsidRPr="00DB4DD5">
              <w:rPr>
                <w:rFonts w:eastAsia="宋体"/>
                <w:snapToGrid/>
                <w:sz w:val="20"/>
              </w:rPr>
              <w:t>稳定</w:t>
            </w:r>
            <w:r w:rsidRPr="00DB4DD5">
              <w:rPr>
                <w:rFonts w:eastAsia="宋体"/>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r>
      <w:tr w:rsidR="00C102B8" w:rsidRPr="00DB4DD5" w:rsidTr="00D226B7">
        <w:trPr>
          <w:jc w:val="center"/>
        </w:trPr>
        <w:tc>
          <w:tcPr>
            <w:tcW w:w="0" w:type="auto"/>
            <w:vMerge/>
            <w:tcBorders>
              <w:top w:val="nil"/>
              <w:left w:val="single" w:sz="8" w:space="0" w:color="auto"/>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102B8" w:rsidRPr="00DB4DD5" w:rsidRDefault="00A0290C">
            <w:pPr>
              <w:widowControl/>
              <w:autoSpaceDE/>
              <w:autoSpaceDN/>
              <w:snapToGrid/>
              <w:spacing w:line="240" w:lineRule="auto"/>
              <w:ind w:firstLine="0"/>
              <w:jc w:val="left"/>
              <w:rPr>
                <w:rFonts w:eastAsia="宋体"/>
                <w:snapToGrid/>
                <w:sz w:val="24"/>
                <w:szCs w:val="24"/>
              </w:rPr>
            </w:pPr>
            <w:r w:rsidRPr="00DB4DD5">
              <w:rPr>
                <w:rFonts w:eastAsia="宋体"/>
                <w:snapToGrid/>
                <w:sz w:val="20"/>
              </w:rPr>
              <w:t>4.</w:t>
            </w:r>
            <w:r w:rsidRPr="00DB4DD5">
              <w:rPr>
                <w:rFonts w:eastAsia="宋体"/>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r>
      <w:tr w:rsidR="00C102B8" w:rsidRPr="00DB4DD5" w:rsidTr="00D226B7">
        <w:trPr>
          <w:jc w:val="center"/>
        </w:trPr>
        <w:tc>
          <w:tcPr>
            <w:tcW w:w="0" w:type="auto"/>
            <w:vMerge/>
            <w:tcBorders>
              <w:top w:val="nil"/>
              <w:left w:val="single" w:sz="8" w:space="0" w:color="auto"/>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102B8" w:rsidRPr="00DB4DD5" w:rsidRDefault="00A0290C">
            <w:pPr>
              <w:widowControl/>
              <w:autoSpaceDE/>
              <w:autoSpaceDN/>
              <w:snapToGrid/>
              <w:spacing w:line="240" w:lineRule="auto"/>
              <w:ind w:firstLine="0"/>
              <w:jc w:val="left"/>
              <w:rPr>
                <w:rFonts w:eastAsia="宋体"/>
                <w:snapToGrid/>
                <w:sz w:val="24"/>
                <w:szCs w:val="24"/>
              </w:rPr>
            </w:pPr>
            <w:r w:rsidRPr="00DB4DD5">
              <w:rPr>
                <w:rFonts w:eastAsia="宋体"/>
                <w:snapToGrid/>
                <w:sz w:val="20"/>
              </w:rPr>
              <w:t>5.</w:t>
            </w:r>
            <w:r w:rsidRPr="00DB4DD5">
              <w:rPr>
                <w:rFonts w:eastAsia="宋体"/>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r>
      <w:tr w:rsidR="00C102B8" w:rsidRPr="00DB4DD5" w:rsidTr="00D226B7">
        <w:trPr>
          <w:jc w:val="center"/>
        </w:trPr>
        <w:tc>
          <w:tcPr>
            <w:tcW w:w="0" w:type="auto"/>
            <w:vMerge/>
            <w:tcBorders>
              <w:top w:val="nil"/>
              <w:left w:val="single" w:sz="8" w:space="0" w:color="auto"/>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102B8" w:rsidRPr="00DB4DD5" w:rsidRDefault="00A0290C">
            <w:pPr>
              <w:widowControl/>
              <w:autoSpaceDE/>
              <w:autoSpaceDN/>
              <w:snapToGrid/>
              <w:spacing w:line="240" w:lineRule="auto"/>
              <w:ind w:firstLine="0"/>
              <w:jc w:val="left"/>
              <w:rPr>
                <w:rFonts w:eastAsia="宋体"/>
                <w:snapToGrid/>
                <w:sz w:val="24"/>
                <w:szCs w:val="24"/>
              </w:rPr>
            </w:pPr>
            <w:r w:rsidRPr="00DB4DD5">
              <w:rPr>
                <w:rFonts w:eastAsia="宋体"/>
                <w:snapToGrid/>
                <w:sz w:val="20"/>
              </w:rPr>
              <w:t>6.</w:t>
            </w:r>
            <w:r w:rsidRPr="00DB4DD5">
              <w:rPr>
                <w:rFonts w:eastAsia="宋体"/>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r>
      <w:tr w:rsidR="00C102B8" w:rsidRPr="00DB4DD5" w:rsidTr="00D226B7">
        <w:trPr>
          <w:jc w:val="center"/>
        </w:trPr>
        <w:tc>
          <w:tcPr>
            <w:tcW w:w="0" w:type="auto"/>
            <w:vMerge/>
            <w:tcBorders>
              <w:top w:val="nil"/>
              <w:left w:val="single" w:sz="8" w:space="0" w:color="auto"/>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102B8" w:rsidRPr="00DB4DD5" w:rsidRDefault="00A0290C">
            <w:pPr>
              <w:widowControl/>
              <w:autoSpaceDE/>
              <w:autoSpaceDN/>
              <w:snapToGrid/>
              <w:spacing w:line="240" w:lineRule="auto"/>
              <w:ind w:firstLine="0"/>
              <w:jc w:val="left"/>
              <w:rPr>
                <w:rFonts w:eastAsia="宋体"/>
                <w:snapToGrid/>
                <w:sz w:val="24"/>
                <w:szCs w:val="24"/>
              </w:rPr>
            </w:pPr>
            <w:r w:rsidRPr="00DB4DD5">
              <w:rPr>
                <w:rFonts w:eastAsia="宋体"/>
                <w:snapToGrid/>
                <w:sz w:val="20"/>
              </w:rPr>
              <w:t>7.</w:t>
            </w:r>
            <w:r w:rsidRPr="00DB4DD5">
              <w:rPr>
                <w:rFonts w:eastAsia="宋体"/>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r>
      <w:tr w:rsidR="00C102B8" w:rsidRPr="00DB4DD5" w:rsidTr="00D226B7">
        <w:trPr>
          <w:jc w:val="center"/>
        </w:trPr>
        <w:tc>
          <w:tcPr>
            <w:tcW w:w="0" w:type="auto"/>
            <w:vMerge/>
            <w:tcBorders>
              <w:top w:val="nil"/>
              <w:left w:val="single" w:sz="8" w:space="0" w:color="auto"/>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102B8" w:rsidRPr="00DB4DD5" w:rsidRDefault="00A0290C">
            <w:pPr>
              <w:widowControl/>
              <w:autoSpaceDE/>
              <w:autoSpaceDN/>
              <w:snapToGrid/>
              <w:spacing w:line="240" w:lineRule="auto"/>
              <w:ind w:firstLine="0"/>
              <w:jc w:val="left"/>
              <w:rPr>
                <w:rFonts w:eastAsia="宋体"/>
                <w:snapToGrid/>
                <w:sz w:val="24"/>
                <w:szCs w:val="24"/>
              </w:rPr>
            </w:pPr>
            <w:r w:rsidRPr="00DB4DD5">
              <w:rPr>
                <w:rFonts w:eastAsia="宋体"/>
                <w:snapToGrid/>
                <w:sz w:val="20"/>
              </w:rPr>
              <w:t>8.</w:t>
            </w:r>
            <w:r w:rsidRPr="00DB4DD5">
              <w:rPr>
                <w:rFonts w:eastAsia="宋体"/>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D226B7"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D226B7"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r>
      <w:tr w:rsidR="00C102B8" w:rsidRPr="00DB4DD5" w:rsidTr="00D226B7">
        <w:trPr>
          <w:jc w:val="center"/>
        </w:trPr>
        <w:tc>
          <w:tcPr>
            <w:tcW w:w="0" w:type="auto"/>
            <w:vMerge/>
            <w:tcBorders>
              <w:top w:val="nil"/>
              <w:left w:val="single" w:sz="8" w:space="0" w:color="auto"/>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C102B8" w:rsidRPr="00DB4DD5" w:rsidRDefault="00A0290C">
            <w:pPr>
              <w:widowControl/>
              <w:autoSpaceDE/>
              <w:autoSpaceDN/>
              <w:snapToGrid/>
              <w:spacing w:line="240" w:lineRule="auto"/>
              <w:ind w:firstLine="0"/>
              <w:jc w:val="left"/>
              <w:rPr>
                <w:rFonts w:eastAsia="宋体"/>
                <w:snapToGrid/>
                <w:sz w:val="24"/>
                <w:szCs w:val="24"/>
              </w:rPr>
            </w:pPr>
            <w:r w:rsidRPr="00DB4DD5">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102B8" w:rsidRPr="00DB4DD5" w:rsidRDefault="00A0290C">
            <w:pPr>
              <w:widowControl/>
              <w:autoSpaceDE/>
              <w:autoSpaceDN/>
              <w:snapToGrid/>
              <w:spacing w:line="240" w:lineRule="auto"/>
              <w:ind w:firstLine="0"/>
              <w:jc w:val="left"/>
              <w:rPr>
                <w:rFonts w:eastAsia="宋体"/>
                <w:snapToGrid/>
                <w:sz w:val="24"/>
                <w:szCs w:val="24"/>
              </w:rPr>
            </w:pPr>
            <w:r w:rsidRPr="00DB4DD5">
              <w:rPr>
                <w:rFonts w:eastAsia="宋体"/>
                <w:snapToGrid/>
                <w:sz w:val="20"/>
              </w:rPr>
              <w:t>1.</w:t>
            </w:r>
            <w:r w:rsidRPr="00DB4DD5">
              <w:rPr>
                <w:rFonts w:eastAsia="宋体"/>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D226B7"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D226B7"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1</w:t>
            </w:r>
          </w:p>
        </w:tc>
      </w:tr>
      <w:tr w:rsidR="00C102B8" w:rsidRPr="00DB4DD5" w:rsidTr="00D226B7">
        <w:trPr>
          <w:jc w:val="center"/>
        </w:trPr>
        <w:tc>
          <w:tcPr>
            <w:tcW w:w="0" w:type="auto"/>
            <w:vMerge/>
            <w:tcBorders>
              <w:top w:val="nil"/>
              <w:left w:val="single" w:sz="8" w:space="0" w:color="auto"/>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102B8" w:rsidRPr="00DB4DD5" w:rsidRDefault="00A0290C">
            <w:pPr>
              <w:widowControl/>
              <w:autoSpaceDE/>
              <w:autoSpaceDN/>
              <w:snapToGrid/>
              <w:spacing w:line="240" w:lineRule="auto"/>
              <w:ind w:firstLine="0"/>
              <w:jc w:val="left"/>
              <w:rPr>
                <w:rFonts w:eastAsia="宋体"/>
                <w:snapToGrid/>
                <w:sz w:val="24"/>
                <w:szCs w:val="24"/>
              </w:rPr>
            </w:pPr>
            <w:r w:rsidRPr="00DB4DD5">
              <w:rPr>
                <w:rFonts w:eastAsia="宋体"/>
                <w:snapToGrid/>
                <w:sz w:val="20"/>
              </w:rPr>
              <w:t>2.</w:t>
            </w:r>
            <w:r w:rsidRPr="00DB4DD5">
              <w:rPr>
                <w:rFonts w:eastAsia="宋体"/>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D226B7"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2</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D226B7"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2</w:t>
            </w:r>
          </w:p>
        </w:tc>
      </w:tr>
      <w:tr w:rsidR="00C102B8" w:rsidRPr="00DB4DD5" w:rsidTr="00D226B7">
        <w:trPr>
          <w:jc w:val="center"/>
        </w:trPr>
        <w:tc>
          <w:tcPr>
            <w:tcW w:w="0" w:type="auto"/>
            <w:vMerge/>
            <w:tcBorders>
              <w:top w:val="nil"/>
              <w:left w:val="single" w:sz="8" w:space="0" w:color="auto"/>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102B8" w:rsidRPr="00DB4DD5" w:rsidRDefault="00A0290C">
            <w:pPr>
              <w:widowControl/>
              <w:autoSpaceDE/>
              <w:autoSpaceDN/>
              <w:snapToGrid/>
              <w:spacing w:line="240" w:lineRule="auto"/>
              <w:ind w:firstLine="0"/>
              <w:jc w:val="left"/>
              <w:rPr>
                <w:rFonts w:eastAsia="宋体"/>
                <w:snapToGrid/>
                <w:sz w:val="24"/>
                <w:szCs w:val="24"/>
              </w:rPr>
            </w:pPr>
            <w:r w:rsidRPr="00DB4DD5">
              <w:rPr>
                <w:rFonts w:eastAsia="宋体"/>
                <w:snapToGrid/>
                <w:sz w:val="20"/>
              </w:rPr>
              <w:t>3.</w:t>
            </w:r>
            <w:r w:rsidRPr="00DB4DD5">
              <w:rPr>
                <w:rFonts w:eastAsia="宋体"/>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r>
      <w:tr w:rsidR="00C102B8" w:rsidRPr="00DB4DD5" w:rsidTr="00D226B7">
        <w:trPr>
          <w:jc w:val="center"/>
        </w:trPr>
        <w:tc>
          <w:tcPr>
            <w:tcW w:w="0" w:type="auto"/>
            <w:vMerge/>
            <w:tcBorders>
              <w:top w:val="nil"/>
              <w:left w:val="single" w:sz="8" w:space="0" w:color="auto"/>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C102B8" w:rsidRPr="00DB4DD5" w:rsidRDefault="00A0290C">
            <w:pPr>
              <w:widowControl/>
              <w:autoSpaceDE/>
              <w:autoSpaceDN/>
              <w:snapToGrid/>
              <w:spacing w:line="240" w:lineRule="auto"/>
              <w:ind w:firstLine="0"/>
              <w:jc w:val="left"/>
              <w:rPr>
                <w:rFonts w:eastAsia="宋体"/>
                <w:snapToGrid/>
                <w:sz w:val="24"/>
                <w:szCs w:val="24"/>
              </w:rPr>
            </w:pPr>
            <w:r w:rsidRPr="00DB4DD5">
              <w:rPr>
                <w:rFonts w:eastAsia="宋体"/>
                <w:snapToGrid/>
                <w:sz w:val="20"/>
              </w:rPr>
              <w:t>（五）</w:t>
            </w:r>
            <w:proofErr w:type="gramStart"/>
            <w:r w:rsidRPr="00DB4DD5">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102B8" w:rsidRPr="00DB4DD5" w:rsidRDefault="00A0290C">
            <w:pPr>
              <w:widowControl/>
              <w:autoSpaceDE/>
              <w:autoSpaceDN/>
              <w:snapToGrid/>
              <w:spacing w:line="240" w:lineRule="auto"/>
              <w:ind w:firstLine="0"/>
              <w:jc w:val="left"/>
              <w:rPr>
                <w:rFonts w:eastAsia="宋体"/>
                <w:snapToGrid/>
                <w:sz w:val="24"/>
                <w:szCs w:val="24"/>
              </w:rPr>
            </w:pPr>
            <w:r w:rsidRPr="00DB4DD5">
              <w:rPr>
                <w:rFonts w:eastAsia="宋体"/>
                <w:snapToGrid/>
                <w:sz w:val="20"/>
              </w:rPr>
              <w:t>1.</w:t>
            </w:r>
            <w:r w:rsidRPr="00DB4DD5">
              <w:rPr>
                <w:rFonts w:eastAsia="宋体"/>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r>
      <w:tr w:rsidR="00C102B8" w:rsidRPr="00DB4DD5" w:rsidTr="00D226B7">
        <w:trPr>
          <w:jc w:val="center"/>
        </w:trPr>
        <w:tc>
          <w:tcPr>
            <w:tcW w:w="0" w:type="auto"/>
            <w:vMerge/>
            <w:tcBorders>
              <w:top w:val="nil"/>
              <w:left w:val="single" w:sz="8" w:space="0" w:color="auto"/>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102B8" w:rsidRPr="00DB4DD5" w:rsidRDefault="00A0290C">
            <w:pPr>
              <w:widowControl/>
              <w:autoSpaceDE/>
              <w:autoSpaceDN/>
              <w:snapToGrid/>
              <w:spacing w:line="240" w:lineRule="auto"/>
              <w:ind w:firstLine="0"/>
              <w:jc w:val="left"/>
              <w:rPr>
                <w:rFonts w:eastAsia="宋体"/>
                <w:snapToGrid/>
                <w:sz w:val="24"/>
                <w:szCs w:val="24"/>
              </w:rPr>
            </w:pPr>
            <w:r w:rsidRPr="00DB4DD5">
              <w:rPr>
                <w:rFonts w:eastAsia="宋体"/>
                <w:snapToGrid/>
                <w:sz w:val="20"/>
              </w:rPr>
              <w:t>2.</w:t>
            </w:r>
            <w:r w:rsidRPr="00DB4DD5">
              <w:rPr>
                <w:rFonts w:eastAsia="宋体"/>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r>
      <w:tr w:rsidR="00C102B8" w:rsidRPr="00DB4DD5" w:rsidTr="00D226B7">
        <w:trPr>
          <w:jc w:val="center"/>
        </w:trPr>
        <w:tc>
          <w:tcPr>
            <w:tcW w:w="0" w:type="auto"/>
            <w:vMerge/>
            <w:tcBorders>
              <w:top w:val="nil"/>
              <w:left w:val="single" w:sz="8" w:space="0" w:color="auto"/>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102B8" w:rsidRPr="00DB4DD5" w:rsidRDefault="00A0290C">
            <w:pPr>
              <w:widowControl/>
              <w:autoSpaceDE/>
              <w:autoSpaceDN/>
              <w:snapToGrid/>
              <w:spacing w:line="240" w:lineRule="auto"/>
              <w:ind w:firstLine="0"/>
              <w:jc w:val="left"/>
              <w:rPr>
                <w:rFonts w:eastAsia="宋体"/>
                <w:snapToGrid/>
                <w:sz w:val="24"/>
                <w:szCs w:val="24"/>
              </w:rPr>
            </w:pPr>
            <w:r w:rsidRPr="00DB4DD5">
              <w:rPr>
                <w:rFonts w:eastAsia="宋体"/>
                <w:snapToGrid/>
                <w:sz w:val="20"/>
              </w:rPr>
              <w:t>3.</w:t>
            </w:r>
            <w:r w:rsidRPr="00DB4DD5">
              <w:rPr>
                <w:rFonts w:eastAsia="宋体"/>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r>
      <w:tr w:rsidR="00C102B8" w:rsidRPr="00DB4DD5" w:rsidTr="00D226B7">
        <w:trPr>
          <w:jc w:val="center"/>
        </w:trPr>
        <w:tc>
          <w:tcPr>
            <w:tcW w:w="0" w:type="auto"/>
            <w:vMerge/>
            <w:tcBorders>
              <w:top w:val="nil"/>
              <w:left w:val="single" w:sz="8" w:space="0" w:color="auto"/>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102B8" w:rsidRPr="00DB4DD5" w:rsidRDefault="00A0290C">
            <w:pPr>
              <w:widowControl/>
              <w:autoSpaceDE/>
              <w:autoSpaceDN/>
              <w:snapToGrid/>
              <w:spacing w:line="240" w:lineRule="auto"/>
              <w:ind w:firstLine="0"/>
              <w:jc w:val="left"/>
              <w:rPr>
                <w:rFonts w:eastAsia="宋体"/>
                <w:snapToGrid/>
                <w:sz w:val="24"/>
                <w:szCs w:val="24"/>
              </w:rPr>
            </w:pPr>
            <w:r w:rsidRPr="00DB4DD5">
              <w:rPr>
                <w:rFonts w:eastAsia="宋体"/>
                <w:snapToGrid/>
                <w:sz w:val="20"/>
              </w:rPr>
              <w:t>4.</w:t>
            </w:r>
            <w:r w:rsidRPr="00DB4DD5">
              <w:rPr>
                <w:rFonts w:eastAsia="宋体"/>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r>
      <w:tr w:rsidR="00C102B8" w:rsidRPr="00DB4DD5" w:rsidTr="00D226B7">
        <w:trPr>
          <w:trHeight w:val="779"/>
          <w:jc w:val="center"/>
        </w:trPr>
        <w:tc>
          <w:tcPr>
            <w:tcW w:w="0" w:type="auto"/>
            <w:vMerge/>
            <w:tcBorders>
              <w:top w:val="nil"/>
              <w:left w:val="single" w:sz="8" w:space="0" w:color="auto"/>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C102B8" w:rsidRPr="00DB4DD5" w:rsidRDefault="00A0290C">
            <w:pPr>
              <w:widowControl/>
              <w:autoSpaceDE/>
              <w:autoSpaceDN/>
              <w:snapToGrid/>
              <w:spacing w:line="240" w:lineRule="auto"/>
              <w:ind w:firstLine="0"/>
              <w:rPr>
                <w:rFonts w:eastAsia="宋体"/>
                <w:snapToGrid/>
                <w:sz w:val="24"/>
                <w:szCs w:val="24"/>
              </w:rPr>
            </w:pPr>
            <w:r w:rsidRPr="00DB4DD5">
              <w:rPr>
                <w:rFonts w:eastAsia="宋体"/>
                <w:snapToGrid/>
                <w:sz w:val="20"/>
              </w:rPr>
              <w:t>5.</w:t>
            </w:r>
            <w:r w:rsidRPr="00DB4DD5">
              <w:rPr>
                <w:rFonts w:eastAsia="宋体"/>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r>
      <w:tr w:rsidR="00C102B8" w:rsidRPr="00DB4DD5" w:rsidTr="00D226B7">
        <w:trPr>
          <w:jc w:val="center"/>
        </w:trPr>
        <w:tc>
          <w:tcPr>
            <w:tcW w:w="0" w:type="auto"/>
            <w:vMerge/>
            <w:tcBorders>
              <w:top w:val="nil"/>
              <w:left w:val="single" w:sz="8" w:space="0" w:color="auto"/>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C102B8" w:rsidRPr="00DB4DD5" w:rsidRDefault="00A0290C">
            <w:pPr>
              <w:widowControl/>
              <w:autoSpaceDE/>
              <w:autoSpaceDN/>
              <w:snapToGrid/>
              <w:spacing w:line="240" w:lineRule="auto"/>
              <w:ind w:firstLine="0"/>
              <w:jc w:val="left"/>
              <w:rPr>
                <w:rFonts w:eastAsia="宋体"/>
                <w:snapToGrid/>
                <w:sz w:val="24"/>
                <w:szCs w:val="24"/>
              </w:rPr>
            </w:pPr>
            <w:r w:rsidRPr="00DB4DD5">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pPr>
              <w:widowControl/>
              <w:autoSpaceDE/>
              <w:autoSpaceDN/>
              <w:snapToGrid/>
              <w:spacing w:line="240" w:lineRule="auto"/>
              <w:ind w:firstLine="0"/>
              <w:rPr>
                <w:rFonts w:eastAsia="宋体"/>
                <w:snapToGrid/>
                <w:sz w:val="24"/>
                <w:szCs w:val="24"/>
              </w:rPr>
            </w:pPr>
            <w:r w:rsidRPr="00DB4DD5">
              <w:rPr>
                <w:rFonts w:eastAsia="宋体"/>
                <w:snapToGrid/>
                <w:sz w:val="20"/>
              </w:rPr>
              <w:t>1.</w:t>
            </w:r>
            <w:r w:rsidRPr="00DB4DD5">
              <w:rPr>
                <w:rFonts w:eastAsia="宋体"/>
                <w:snapToGrid/>
                <w:sz w:val="20"/>
              </w:rPr>
              <w:t>申请人无正当理由逾期</w:t>
            </w:r>
            <w:proofErr w:type="gramStart"/>
            <w:r w:rsidRPr="00DB4DD5">
              <w:rPr>
                <w:rFonts w:eastAsia="宋体"/>
                <w:snapToGrid/>
                <w:sz w:val="20"/>
              </w:rPr>
              <w:t>不</w:t>
            </w:r>
            <w:proofErr w:type="gramEnd"/>
            <w:r w:rsidRPr="00DB4DD5">
              <w:rPr>
                <w:rFonts w:eastAsia="宋体"/>
                <w:snapToGrid/>
                <w:sz w:val="20"/>
              </w:rPr>
              <w:t>补正、行政机关</w:t>
            </w:r>
            <w:proofErr w:type="gramStart"/>
            <w:r w:rsidRPr="00DB4DD5">
              <w:rPr>
                <w:rFonts w:eastAsia="宋体"/>
                <w:snapToGrid/>
                <w:sz w:val="20"/>
              </w:rPr>
              <w:t>不</w:t>
            </w:r>
            <w:proofErr w:type="gramEnd"/>
            <w:r w:rsidRPr="00DB4DD5">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r>
      <w:tr w:rsidR="00C102B8" w:rsidRPr="00DB4DD5" w:rsidTr="00D226B7">
        <w:trPr>
          <w:jc w:val="center"/>
        </w:trPr>
        <w:tc>
          <w:tcPr>
            <w:tcW w:w="0" w:type="auto"/>
            <w:vMerge/>
            <w:tcBorders>
              <w:top w:val="nil"/>
              <w:left w:val="single" w:sz="8" w:space="0" w:color="auto"/>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pPr>
              <w:widowControl/>
              <w:autoSpaceDE/>
              <w:autoSpaceDN/>
              <w:snapToGrid/>
              <w:spacing w:line="240" w:lineRule="auto"/>
              <w:ind w:firstLine="0"/>
              <w:rPr>
                <w:rFonts w:eastAsia="宋体"/>
                <w:snapToGrid/>
                <w:sz w:val="24"/>
                <w:szCs w:val="24"/>
              </w:rPr>
            </w:pPr>
            <w:r w:rsidRPr="00DB4DD5">
              <w:rPr>
                <w:rFonts w:eastAsia="宋体"/>
                <w:snapToGrid/>
                <w:sz w:val="20"/>
              </w:rPr>
              <w:t>2.</w:t>
            </w:r>
            <w:r w:rsidRPr="00DB4DD5">
              <w:rPr>
                <w:rFonts w:eastAsia="宋体"/>
                <w:snapToGrid/>
                <w:sz w:val="20"/>
              </w:rPr>
              <w:t>申请人逾期未按收费通知要求缴纳费用、行政机关</w:t>
            </w:r>
            <w:proofErr w:type="gramStart"/>
            <w:r w:rsidRPr="00DB4DD5">
              <w:rPr>
                <w:rFonts w:eastAsia="宋体"/>
                <w:snapToGrid/>
                <w:sz w:val="20"/>
              </w:rPr>
              <w:t>不</w:t>
            </w:r>
            <w:proofErr w:type="gramEnd"/>
            <w:r w:rsidRPr="00DB4DD5">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r>
      <w:tr w:rsidR="00C102B8" w:rsidRPr="00DB4DD5" w:rsidTr="00D226B7">
        <w:trPr>
          <w:jc w:val="center"/>
        </w:trPr>
        <w:tc>
          <w:tcPr>
            <w:tcW w:w="0" w:type="auto"/>
            <w:vMerge/>
            <w:tcBorders>
              <w:top w:val="nil"/>
              <w:left w:val="single" w:sz="8" w:space="0" w:color="auto"/>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pPr>
              <w:widowControl/>
              <w:autoSpaceDE/>
              <w:autoSpaceDN/>
              <w:snapToGrid/>
              <w:spacing w:line="240" w:lineRule="auto"/>
              <w:ind w:firstLine="0"/>
              <w:jc w:val="left"/>
              <w:rPr>
                <w:rFonts w:eastAsia="宋体"/>
                <w:snapToGrid/>
                <w:sz w:val="24"/>
                <w:szCs w:val="24"/>
              </w:rPr>
            </w:pPr>
            <w:r w:rsidRPr="00DB4DD5">
              <w:rPr>
                <w:rFonts w:eastAsia="宋体"/>
                <w:snapToGrid/>
                <w:sz w:val="20"/>
              </w:rPr>
              <w:t>3.</w:t>
            </w:r>
            <w:r w:rsidRPr="00DB4DD5">
              <w:rPr>
                <w:rFonts w:eastAsia="宋体"/>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r>
      <w:tr w:rsidR="00C102B8" w:rsidRPr="00DB4DD5" w:rsidTr="00D226B7">
        <w:trPr>
          <w:jc w:val="center"/>
        </w:trPr>
        <w:tc>
          <w:tcPr>
            <w:tcW w:w="0" w:type="auto"/>
            <w:vMerge/>
            <w:tcBorders>
              <w:top w:val="nil"/>
              <w:left w:val="single" w:sz="8" w:space="0" w:color="auto"/>
              <w:bottom w:val="inset"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pPr>
              <w:widowControl/>
              <w:autoSpaceDE/>
              <w:autoSpaceDN/>
              <w:snapToGrid/>
              <w:spacing w:line="240" w:lineRule="auto"/>
              <w:ind w:firstLine="0"/>
              <w:jc w:val="left"/>
              <w:rPr>
                <w:rFonts w:eastAsia="宋体"/>
                <w:snapToGrid/>
                <w:sz w:val="24"/>
                <w:szCs w:val="24"/>
              </w:rPr>
            </w:pPr>
            <w:r w:rsidRPr="00DB4DD5">
              <w:rPr>
                <w:rFonts w:eastAsia="宋体"/>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15</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15</w:t>
            </w:r>
          </w:p>
        </w:tc>
      </w:tr>
      <w:tr w:rsidR="00C102B8" w:rsidRPr="00DB4DD5" w:rsidTr="00D226B7">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C102B8" w:rsidRPr="00DB4DD5" w:rsidRDefault="00A0290C">
            <w:pPr>
              <w:widowControl/>
              <w:autoSpaceDE/>
              <w:autoSpaceDN/>
              <w:snapToGrid/>
              <w:spacing w:line="240" w:lineRule="auto"/>
              <w:ind w:firstLine="0"/>
              <w:jc w:val="left"/>
              <w:rPr>
                <w:rFonts w:eastAsia="宋体"/>
                <w:snapToGrid/>
                <w:sz w:val="24"/>
                <w:szCs w:val="24"/>
              </w:rPr>
            </w:pPr>
            <w:r w:rsidRPr="00DB4DD5">
              <w:rPr>
                <w:rFonts w:eastAsia="宋体"/>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102B8" w:rsidRPr="00DB4DD5" w:rsidRDefault="00A0290C" w:rsidP="00D226B7">
            <w:pPr>
              <w:widowControl/>
              <w:autoSpaceDE/>
              <w:autoSpaceDN/>
              <w:snapToGrid/>
              <w:spacing w:line="240" w:lineRule="auto"/>
              <w:ind w:firstLine="0"/>
              <w:jc w:val="center"/>
              <w:rPr>
                <w:rFonts w:eastAsia="宋体"/>
                <w:snapToGrid/>
                <w:sz w:val="24"/>
                <w:szCs w:val="24"/>
              </w:rPr>
            </w:pPr>
            <w:r w:rsidRPr="00DB4DD5">
              <w:rPr>
                <w:rFonts w:eastAsia="宋体"/>
                <w:snapToGrid/>
                <w:sz w:val="20"/>
              </w:rPr>
              <w:t>0</w:t>
            </w:r>
          </w:p>
        </w:tc>
      </w:tr>
    </w:tbl>
    <w:p w:rsidR="00C102B8" w:rsidRPr="00DB4DD5" w:rsidRDefault="00C102B8">
      <w:pPr>
        <w:spacing w:line="240" w:lineRule="auto"/>
        <w:ind w:firstLineChars="200" w:firstLine="600"/>
        <w:rPr>
          <w:rFonts w:eastAsia="黑体"/>
          <w:sz w:val="30"/>
          <w:szCs w:val="30"/>
        </w:rPr>
      </w:pPr>
    </w:p>
    <w:p w:rsidR="00C102B8" w:rsidRPr="00DB4DD5" w:rsidRDefault="00A0290C">
      <w:pPr>
        <w:spacing w:afterLines="50" w:after="156" w:line="240" w:lineRule="auto"/>
        <w:ind w:firstLineChars="200" w:firstLine="640"/>
        <w:rPr>
          <w:rFonts w:eastAsia="黑体"/>
          <w:sz w:val="30"/>
          <w:szCs w:val="30"/>
        </w:rPr>
      </w:pPr>
      <w:r w:rsidRPr="00DB4DD5">
        <w:rPr>
          <w:rFonts w:eastAsia="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C102B8" w:rsidRPr="00DB4DD5">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0"/>
              </w:rPr>
              <w:t>行政诉讼</w:t>
            </w:r>
          </w:p>
        </w:tc>
      </w:tr>
      <w:tr w:rsidR="00C102B8" w:rsidRPr="00DB4DD5">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0"/>
              </w:rPr>
              <w:t>结果</w:t>
            </w:r>
            <w:r w:rsidRPr="00DB4DD5">
              <w:rPr>
                <w:rFonts w:eastAsia="宋体"/>
                <w:snapToGrid/>
                <w:sz w:val="20"/>
              </w:rPr>
              <w:br/>
            </w:r>
            <w:r w:rsidRPr="00DB4DD5">
              <w:rPr>
                <w:rFonts w:eastAsia="宋体"/>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0"/>
              </w:rPr>
              <w:t>其他</w:t>
            </w:r>
            <w:r w:rsidRPr="00DB4DD5">
              <w:rPr>
                <w:rFonts w:eastAsia="宋体"/>
                <w:snapToGrid/>
                <w:sz w:val="20"/>
              </w:rPr>
              <w:br/>
            </w:r>
            <w:r w:rsidRPr="00DB4DD5">
              <w:rPr>
                <w:rFonts w:eastAsia="宋体"/>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0"/>
              </w:rPr>
              <w:t>尚未</w:t>
            </w:r>
            <w:r w:rsidRPr="00DB4DD5">
              <w:rPr>
                <w:rFonts w:eastAsia="宋体"/>
                <w:snapToGrid/>
                <w:sz w:val="20"/>
              </w:rPr>
              <w:br/>
            </w:r>
            <w:r w:rsidRPr="00DB4DD5">
              <w:rPr>
                <w:rFonts w:eastAsia="宋体"/>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0"/>
              </w:rPr>
              <w:t>复议后起诉</w:t>
            </w:r>
          </w:p>
        </w:tc>
      </w:tr>
      <w:tr w:rsidR="00C102B8" w:rsidRPr="00DB4DD5">
        <w:trPr>
          <w:jc w:val="center"/>
        </w:trPr>
        <w:tc>
          <w:tcPr>
            <w:tcW w:w="0" w:type="auto"/>
            <w:vMerge/>
            <w:tcBorders>
              <w:top w:val="nil"/>
              <w:left w:val="single" w:sz="8" w:space="0" w:color="auto"/>
              <w:bottom w:val="single"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C102B8" w:rsidRPr="00DB4DD5" w:rsidRDefault="00C102B8">
            <w:pPr>
              <w:widowControl/>
              <w:autoSpaceDE/>
              <w:autoSpaceDN/>
              <w:snapToGrid/>
              <w:spacing w:line="240" w:lineRule="auto"/>
              <w:ind w:firstLine="0"/>
              <w:jc w:val="left"/>
              <w:rPr>
                <w:rFonts w:eastAsia="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0"/>
              </w:rPr>
              <w:t>结果</w:t>
            </w:r>
            <w:r w:rsidRPr="00DB4DD5">
              <w:rPr>
                <w:rFonts w:eastAsia="宋体"/>
                <w:snapToGrid/>
                <w:sz w:val="20"/>
              </w:rPr>
              <w:br/>
            </w:r>
            <w:r w:rsidRPr="00DB4DD5">
              <w:rPr>
                <w:rFonts w:eastAsia="宋体"/>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0"/>
              </w:rPr>
              <w:t>结果</w:t>
            </w:r>
            <w:r w:rsidRPr="00DB4DD5">
              <w:rPr>
                <w:rFonts w:eastAsia="宋体"/>
                <w:snapToGrid/>
                <w:sz w:val="20"/>
              </w:rPr>
              <w:br/>
            </w:r>
            <w:r w:rsidRPr="00DB4DD5">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0"/>
              </w:rPr>
              <w:t>其他</w:t>
            </w:r>
            <w:r w:rsidRPr="00DB4DD5">
              <w:rPr>
                <w:rFonts w:eastAsia="宋体"/>
                <w:snapToGrid/>
                <w:sz w:val="20"/>
              </w:rPr>
              <w:br/>
            </w:r>
            <w:r w:rsidRPr="00DB4DD5">
              <w:rPr>
                <w:rFonts w:eastAsia="宋体"/>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0"/>
              </w:rPr>
              <w:t>尚未</w:t>
            </w:r>
            <w:r w:rsidRPr="00DB4DD5">
              <w:rPr>
                <w:rFonts w:eastAsia="宋体"/>
                <w:snapToGrid/>
                <w:sz w:val="20"/>
              </w:rPr>
              <w:br/>
            </w:r>
            <w:r w:rsidRPr="00DB4DD5">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0"/>
              </w:rPr>
              <w:t>结果</w:t>
            </w:r>
            <w:r w:rsidRPr="00DB4DD5">
              <w:rPr>
                <w:rFonts w:eastAsia="宋体"/>
                <w:snapToGrid/>
                <w:sz w:val="20"/>
              </w:rPr>
              <w:br/>
            </w:r>
            <w:r w:rsidRPr="00DB4DD5">
              <w:rPr>
                <w:rFonts w:eastAsia="宋体"/>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0"/>
              </w:rPr>
              <w:t>结果</w:t>
            </w:r>
            <w:r w:rsidRPr="00DB4DD5">
              <w:rPr>
                <w:rFonts w:eastAsia="宋体"/>
                <w:snapToGrid/>
                <w:sz w:val="20"/>
              </w:rPr>
              <w:br/>
            </w:r>
            <w:r w:rsidRPr="00DB4DD5">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color w:val="000000"/>
                <w:sz w:val="20"/>
              </w:rPr>
              <w:t>其他</w:t>
            </w:r>
            <w:r w:rsidRPr="00DB4DD5">
              <w:rPr>
                <w:rFonts w:eastAsia="宋体"/>
                <w:snapToGrid/>
                <w:color w:val="000000"/>
                <w:sz w:val="20"/>
              </w:rPr>
              <w:br/>
            </w:r>
            <w:r w:rsidRPr="00DB4DD5">
              <w:rPr>
                <w:rFonts w:eastAsia="宋体"/>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0"/>
              </w:rPr>
              <w:t>尚未</w:t>
            </w:r>
            <w:r w:rsidRPr="00DB4DD5">
              <w:rPr>
                <w:rFonts w:eastAsia="宋体"/>
                <w:snapToGrid/>
                <w:sz w:val="20"/>
              </w:rPr>
              <w:br/>
            </w:r>
            <w:r w:rsidRPr="00DB4DD5">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color w:val="000000"/>
                <w:sz w:val="20"/>
              </w:rPr>
              <w:t>总计</w:t>
            </w:r>
          </w:p>
        </w:tc>
      </w:tr>
      <w:tr w:rsidR="00C102B8" w:rsidRPr="00DB4DD5">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02B8" w:rsidRPr="00DB4DD5" w:rsidRDefault="00A0290C">
            <w:pPr>
              <w:widowControl/>
              <w:autoSpaceDE/>
              <w:autoSpaceDN/>
              <w:snapToGrid/>
              <w:spacing w:line="240" w:lineRule="auto"/>
              <w:ind w:firstLine="0"/>
              <w:jc w:val="center"/>
              <w:rPr>
                <w:rFonts w:eastAsia="宋体"/>
                <w:snapToGrid/>
                <w:sz w:val="24"/>
                <w:szCs w:val="24"/>
              </w:rPr>
            </w:pPr>
            <w:r w:rsidRPr="00DB4DD5">
              <w:rPr>
                <w:rFonts w:eastAsia="宋体"/>
                <w:snapToGrid/>
                <w:sz w:val="24"/>
                <w:szCs w:val="24"/>
              </w:rPr>
              <w:t>0</w:t>
            </w:r>
          </w:p>
        </w:tc>
      </w:tr>
    </w:tbl>
    <w:p w:rsidR="00C102B8" w:rsidRPr="00DB4DD5" w:rsidRDefault="00A0290C">
      <w:pPr>
        <w:spacing w:line="580" w:lineRule="exact"/>
        <w:ind w:firstLineChars="200" w:firstLine="640"/>
        <w:rPr>
          <w:rFonts w:eastAsia="黑体"/>
          <w:szCs w:val="32"/>
        </w:rPr>
      </w:pPr>
      <w:r w:rsidRPr="00DB4DD5">
        <w:rPr>
          <w:rFonts w:eastAsia="黑体"/>
          <w:szCs w:val="32"/>
        </w:rPr>
        <w:t>五、存在的主要问题及改进情况</w:t>
      </w:r>
    </w:p>
    <w:p w:rsidR="00C102B8" w:rsidRPr="00DB4DD5" w:rsidRDefault="00A0290C">
      <w:pPr>
        <w:spacing w:line="580" w:lineRule="exact"/>
        <w:ind w:firstLineChars="200" w:firstLine="640"/>
        <w:rPr>
          <w:rFonts w:eastAsia="楷体_GB2312"/>
          <w:szCs w:val="32"/>
        </w:rPr>
      </w:pPr>
      <w:r w:rsidRPr="00DB4DD5">
        <w:rPr>
          <w:rFonts w:eastAsia="楷体_GB2312"/>
          <w:szCs w:val="32"/>
        </w:rPr>
        <w:t>（一）存在问题</w:t>
      </w:r>
    </w:p>
    <w:p w:rsidR="00D226B7" w:rsidRPr="00DB4DD5" w:rsidRDefault="00D226B7" w:rsidP="00D226B7">
      <w:pPr>
        <w:spacing w:line="580" w:lineRule="exact"/>
        <w:ind w:firstLineChars="200" w:firstLine="640"/>
        <w:rPr>
          <w:rFonts w:eastAsia="仿宋_GB2312"/>
          <w:szCs w:val="32"/>
        </w:rPr>
      </w:pPr>
      <w:r w:rsidRPr="00DB4DD5">
        <w:rPr>
          <w:rFonts w:eastAsia="仿宋_GB2312"/>
          <w:szCs w:val="32"/>
        </w:rPr>
        <w:t>一是政策制定过程中公众参与力度不够，意见征集渠道较少，部分政策在征集意见中收到的建议数量较少、质量不高。</w:t>
      </w:r>
    </w:p>
    <w:p w:rsidR="00D226B7" w:rsidRPr="00DB4DD5" w:rsidRDefault="00D226B7" w:rsidP="00D226B7">
      <w:pPr>
        <w:spacing w:line="580" w:lineRule="exact"/>
        <w:ind w:firstLineChars="200" w:firstLine="640"/>
        <w:rPr>
          <w:rFonts w:eastAsia="仿宋_GB2312"/>
          <w:szCs w:val="32"/>
        </w:rPr>
      </w:pPr>
      <w:r w:rsidRPr="00DB4DD5">
        <w:rPr>
          <w:rFonts w:eastAsia="仿宋_GB2312"/>
          <w:szCs w:val="32"/>
        </w:rPr>
        <w:t>二是政策解读质量有待提升，部分解读材料仍立足于政策制定者角度进行解读，内容仍过于专业，群众难以理解。</w:t>
      </w:r>
    </w:p>
    <w:p w:rsidR="00C102B8" w:rsidRPr="00DB4DD5" w:rsidRDefault="00A0290C">
      <w:pPr>
        <w:spacing w:line="580" w:lineRule="exact"/>
        <w:ind w:firstLineChars="200" w:firstLine="640"/>
        <w:rPr>
          <w:rFonts w:eastAsia="楷体_GB2312"/>
          <w:szCs w:val="32"/>
        </w:rPr>
      </w:pPr>
      <w:r w:rsidRPr="00DB4DD5">
        <w:rPr>
          <w:rFonts w:eastAsia="楷体_GB2312"/>
          <w:szCs w:val="32"/>
        </w:rPr>
        <w:t>（二）改进情况</w:t>
      </w:r>
    </w:p>
    <w:p w:rsidR="00D226B7" w:rsidRPr="00DB4DD5" w:rsidRDefault="00D226B7" w:rsidP="00D226B7">
      <w:pPr>
        <w:spacing w:line="580" w:lineRule="exact"/>
        <w:ind w:firstLineChars="200" w:firstLine="640"/>
        <w:rPr>
          <w:rFonts w:eastAsia="仿宋_GB2312"/>
          <w:szCs w:val="32"/>
        </w:rPr>
      </w:pPr>
      <w:r w:rsidRPr="00DB4DD5">
        <w:rPr>
          <w:rFonts w:eastAsia="仿宋_GB2312"/>
          <w:szCs w:val="32"/>
        </w:rPr>
        <w:t>一是加大公众参与力度，在政策制定过程中运用政府网站、听证会、问卷调查、座谈会等多形式开展意见征集，并将采纳情况向社会公布，提高公众参与的积极性和满意度。年内开展多形式调查征集</w:t>
      </w:r>
      <w:r w:rsidRPr="00DB4DD5">
        <w:rPr>
          <w:rFonts w:eastAsia="仿宋_GB2312"/>
          <w:szCs w:val="32"/>
        </w:rPr>
        <w:t>3</w:t>
      </w:r>
      <w:r w:rsidRPr="00DB4DD5">
        <w:rPr>
          <w:rFonts w:eastAsia="仿宋_GB2312"/>
          <w:szCs w:val="32"/>
        </w:rPr>
        <w:t>次，并发布了反馈结果。</w:t>
      </w:r>
    </w:p>
    <w:p w:rsidR="00D226B7" w:rsidRPr="00DB4DD5" w:rsidRDefault="00D226B7" w:rsidP="00D226B7">
      <w:pPr>
        <w:spacing w:line="580" w:lineRule="exact"/>
        <w:ind w:firstLineChars="200" w:firstLine="640"/>
        <w:rPr>
          <w:rFonts w:eastAsia="仿宋_GB2312"/>
          <w:szCs w:val="32"/>
        </w:rPr>
      </w:pPr>
      <w:r w:rsidRPr="00DB4DD5">
        <w:rPr>
          <w:rFonts w:eastAsia="仿宋_GB2312"/>
          <w:szCs w:val="32"/>
        </w:rPr>
        <w:t>二是做好政策解读质量提升，站在群众视角进行解读，结合群众在政策执行中存在的疑虑，运用通俗易懂的语言将政策亮点、主要变化、执行效果讲清楚、说明白。年内采取大白话的形式对</w:t>
      </w:r>
      <w:r w:rsidRPr="00DB4DD5">
        <w:rPr>
          <w:rFonts w:eastAsia="仿宋_GB2312"/>
          <w:szCs w:val="32"/>
        </w:rPr>
        <w:t>2</w:t>
      </w:r>
      <w:r w:rsidRPr="00DB4DD5">
        <w:rPr>
          <w:rFonts w:eastAsia="仿宋_GB2312"/>
          <w:szCs w:val="32"/>
        </w:rPr>
        <w:t>件专业性较强的政策进行了解读，有效推动了政策落实。</w:t>
      </w:r>
    </w:p>
    <w:p w:rsidR="00C102B8" w:rsidRPr="00DB4DD5" w:rsidRDefault="00A0290C">
      <w:pPr>
        <w:spacing w:line="580" w:lineRule="exact"/>
        <w:ind w:firstLineChars="200" w:firstLine="640"/>
        <w:rPr>
          <w:rFonts w:eastAsia="黑体"/>
          <w:szCs w:val="32"/>
        </w:rPr>
      </w:pPr>
      <w:r w:rsidRPr="00DB4DD5">
        <w:rPr>
          <w:rFonts w:eastAsia="黑体"/>
          <w:szCs w:val="32"/>
        </w:rPr>
        <w:t>六、其他需要报告的事项</w:t>
      </w:r>
    </w:p>
    <w:p w:rsidR="00C102B8" w:rsidRPr="00DB4DD5" w:rsidRDefault="00A0290C">
      <w:pPr>
        <w:spacing w:line="580" w:lineRule="exact"/>
        <w:ind w:firstLineChars="200" w:firstLine="640"/>
        <w:rPr>
          <w:rFonts w:eastAsia="楷体_GB2312"/>
          <w:szCs w:val="32"/>
        </w:rPr>
      </w:pPr>
      <w:r w:rsidRPr="00DB4DD5">
        <w:rPr>
          <w:rFonts w:eastAsia="楷体_GB2312"/>
          <w:szCs w:val="32"/>
        </w:rPr>
        <w:t>（一）政府信息公开信息处理费收取情况</w:t>
      </w:r>
    </w:p>
    <w:p w:rsidR="00DD62D0" w:rsidRPr="00DB4DD5" w:rsidRDefault="00DD62D0" w:rsidP="00DD62D0">
      <w:pPr>
        <w:spacing w:line="560" w:lineRule="exact"/>
        <w:ind w:firstLineChars="200" w:firstLine="640"/>
        <w:rPr>
          <w:rFonts w:eastAsia="仿宋_GB2312"/>
          <w:szCs w:val="32"/>
        </w:rPr>
      </w:pPr>
      <w:bookmarkStart w:id="1" w:name="OLE_LINK4"/>
      <w:bookmarkStart w:id="2" w:name="OLE_LINK5"/>
      <w:r w:rsidRPr="00DB4DD5">
        <w:rPr>
          <w:rFonts w:eastAsia="仿宋_GB2312"/>
          <w:szCs w:val="32"/>
        </w:rPr>
        <w:lastRenderedPageBreak/>
        <w:t>根据《国务院办公厅关于印发</w:t>
      </w:r>
      <w:r w:rsidRPr="00DB4DD5">
        <w:rPr>
          <w:rFonts w:eastAsia="仿宋_GB2312"/>
          <w:szCs w:val="32"/>
        </w:rPr>
        <w:t>&lt;</w:t>
      </w:r>
      <w:r w:rsidRPr="00DB4DD5">
        <w:rPr>
          <w:rFonts w:eastAsia="仿宋_GB2312"/>
          <w:szCs w:val="32"/>
        </w:rPr>
        <w:t>政府信息公开信息处理费管理办法</w:t>
      </w:r>
      <w:r w:rsidRPr="00DB4DD5">
        <w:rPr>
          <w:rFonts w:eastAsia="仿宋_GB2312"/>
          <w:szCs w:val="32"/>
        </w:rPr>
        <w:t>&gt;</w:t>
      </w:r>
      <w:r w:rsidRPr="00DB4DD5">
        <w:rPr>
          <w:rFonts w:eastAsia="仿宋_GB2312"/>
          <w:szCs w:val="32"/>
        </w:rPr>
        <w:t>的通知》（国办函〔</w:t>
      </w:r>
      <w:r w:rsidRPr="00DB4DD5">
        <w:rPr>
          <w:rFonts w:eastAsia="仿宋_GB2312"/>
          <w:szCs w:val="32"/>
        </w:rPr>
        <w:t>2020</w:t>
      </w:r>
      <w:r w:rsidRPr="00DB4DD5">
        <w:rPr>
          <w:rFonts w:eastAsia="仿宋_GB2312"/>
          <w:szCs w:val="32"/>
        </w:rPr>
        <w:t>〕</w:t>
      </w:r>
      <w:r w:rsidRPr="00DB4DD5">
        <w:rPr>
          <w:rFonts w:eastAsia="仿宋_GB2312"/>
          <w:szCs w:val="32"/>
        </w:rPr>
        <w:t>109</w:t>
      </w:r>
      <w:r w:rsidRPr="00DB4DD5">
        <w:rPr>
          <w:rFonts w:eastAsia="仿宋_GB2312"/>
          <w:szCs w:val="32"/>
        </w:rPr>
        <w:t>号）和《山东省人民政府办公厅关于做好政府信息公开信息处理费管理工作有关事项的通知》（鲁政办字〔</w:t>
      </w:r>
      <w:r w:rsidRPr="00DB4DD5">
        <w:rPr>
          <w:rFonts w:eastAsia="仿宋_GB2312"/>
          <w:szCs w:val="32"/>
        </w:rPr>
        <w:t>2020</w:t>
      </w:r>
      <w:r w:rsidRPr="00DB4DD5">
        <w:rPr>
          <w:rFonts w:eastAsia="仿宋_GB2312"/>
          <w:szCs w:val="32"/>
        </w:rPr>
        <w:t>〕</w:t>
      </w:r>
      <w:r w:rsidRPr="00DB4DD5">
        <w:rPr>
          <w:rFonts w:eastAsia="仿宋_GB2312"/>
          <w:szCs w:val="32"/>
        </w:rPr>
        <w:t>179</w:t>
      </w:r>
      <w:r w:rsidRPr="00DB4DD5">
        <w:rPr>
          <w:rFonts w:eastAsia="仿宋_GB2312"/>
          <w:szCs w:val="32"/>
        </w:rPr>
        <w:t>号）规定，</w:t>
      </w:r>
      <w:r w:rsidRPr="00DB4DD5">
        <w:rPr>
          <w:rFonts w:eastAsia="仿宋_GB2312"/>
          <w:szCs w:val="32"/>
        </w:rPr>
        <w:t>2024</w:t>
      </w:r>
      <w:r w:rsidRPr="00DB4DD5">
        <w:rPr>
          <w:rFonts w:eastAsia="仿宋_GB2312"/>
          <w:szCs w:val="32"/>
        </w:rPr>
        <w:t>年本机关在办理政府信息公开申请过程中未收取信息处理费。</w:t>
      </w:r>
    </w:p>
    <w:bookmarkEnd w:id="1"/>
    <w:bookmarkEnd w:id="2"/>
    <w:p w:rsidR="00C102B8" w:rsidRPr="00DB4DD5" w:rsidRDefault="00A0290C">
      <w:pPr>
        <w:spacing w:line="580" w:lineRule="exact"/>
        <w:ind w:firstLineChars="200" w:firstLine="640"/>
        <w:rPr>
          <w:rFonts w:eastAsia="楷体_GB2312"/>
          <w:szCs w:val="32"/>
        </w:rPr>
      </w:pPr>
      <w:r w:rsidRPr="00DB4DD5">
        <w:rPr>
          <w:rFonts w:eastAsia="楷体_GB2312"/>
          <w:szCs w:val="32"/>
        </w:rPr>
        <w:t>（二）落实上级年度政务公开工作要点情况</w:t>
      </w:r>
    </w:p>
    <w:p w:rsidR="00DD62D0" w:rsidRPr="00DB4DD5" w:rsidRDefault="00DD62D0" w:rsidP="00DD62D0">
      <w:pPr>
        <w:spacing w:line="560" w:lineRule="exact"/>
        <w:ind w:firstLineChars="200" w:firstLine="640"/>
        <w:rPr>
          <w:rFonts w:eastAsia="楷体_GB2312"/>
          <w:szCs w:val="32"/>
        </w:rPr>
      </w:pPr>
      <w:r w:rsidRPr="00DB4DD5">
        <w:rPr>
          <w:rFonts w:eastAsia="仿宋_GB2312"/>
          <w:szCs w:val="32"/>
        </w:rPr>
        <w:t>根据《</w:t>
      </w:r>
      <w:r w:rsidRPr="00DB4DD5">
        <w:rPr>
          <w:rFonts w:eastAsia="仿宋_GB2312"/>
          <w:szCs w:val="32"/>
        </w:rPr>
        <w:t>2024</w:t>
      </w:r>
      <w:r w:rsidRPr="00DB4DD5">
        <w:rPr>
          <w:rFonts w:eastAsia="仿宋_GB2312"/>
          <w:szCs w:val="32"/>
        </w:rPr>
        <w:t>年高青县政务公开工作方案》（</w:t>
      </w:r>
      <w:proofErr w:type="gramStart"/>
      <w:r w:rsidRPr="00DB4DD5">
        <w:rPr>
          <w:rFonts w:eastAsia="仿宋_GB2312"/>
          <w:szCs w:val="32"/>
        </w:rPr>
        <w:t>高政办</w:t>
      </w:r>
      <w:proofErr w:type="gramEnd"/>
      <w:r w:rsidRPr="00DB4DD5">
        <w:rPr>
          <w:rFonts w:eastAsia="仿宋_GB2312"/>
          <w:szCs w:val="32"/>
        </w:rPr>
        <w:t>字〔</w:t>
      </w:r>
      <w:r w:rsidRPr="00DB4DD5">
        <w:rPr>
          <w:rFonts w:eastAsia="仿宋_GB2312"/>
          <w:szCs w:val="32"/>
        </w:rPr>
        <w:t>2024</w:t>
      </w:r>
      <w:r w:rsidRPr="00DB4DD5">
        <w:rPr>
          <w:rFonts w:eastAsia="仿宋_GB2312"/>
          <w:szCs w:val="32"/>
        </w:rPr>
        <w:t>〕</w:t>
      </w:r>
      <w:r w:rsidRPr="00DB4DD5">
        <w:rPr>
          <w:rFonts w:eastAsia="仿宋_GB2312"/>
          <w:szCs w:val="32"/>
        </w:rPr>
        <w:t>11</w:t>
      </w:r>
      <w:r w:rsidRPr="00DB4DD5">
        <w:rPr>
          <w:rFonts w:eastAsia="仿宋_GB2312"/>
          <w:szCs w:val="32"/>
        </w:rPr>
        <w:t>号）要求，制定了《</w:t>
      </w:r>
      <w:r w:rsidRPr="00DB4DD5">
        <w:rPr>
          <w:rFonts w:eastAsia="仿宋_GB2312"/>
          <w:szCs w:val="32"/>
        </w:rPr>
        <w:t>2024</w:t>
      </w:r>
      <w:r w:rsidRPr="00DB4DD5">
        <w:rPr>
          <w:rFonts w:eastAsia="仿宋_GB2312"/>
          <w:szCs w:val="32"/>
        </w:rPr>
        <w:t>年高青县自然资源局政务公开工作方案》，及时公开土地征收、土地</w:t>
      </w:r>
      <w:proofErr w:type="gramStart"/>
      <w:r w:rsidRPr="00DB4DD5">
        <w:rPr>
          <w:rFonts w:eastAsia="仿宋_GB2312"/>
          <w:szCs w:val="32"/>
        </w:rPr>
        <w:t>招拍挂</w:t>
      </w:r>
      <w:proofErr w:type="gramEnd"/>
      <w:r w:rsidRPr="00DB4DD5">
        <w:rPr>
          <w:rFonts w:eastAsia="仿宋_GB2312"/>
          <w:szCs w:val="32"/>
        </w:rPr>
        <w:t>、城市规划等与群众切身利益相关的事项；规范依申请公开工作，实现登记、审核、办理、答复、归档等全流程电子化管理，提升依申请公开工作办理实效，</w:t>
      </w:r>
    </w:p>
    <w:p w:rsidR="00C102B8" w:rsidRPr="00DB4DD5" w:rsidRDefault="00A0290C">
      <w:pPr>
        <w:spacing w:line="580" w:lineRule="exact"/>
        <w:ind w:firstLineChars="200" w:firstLine="640"/>
        <w:rPr>
          <w:rFonts w:eastAsia="楷体_GB2312"/>
          <w:szCs w:val="32"/>
        </w:rPr>
      </w:pPr>
      <w:r w:rsidRPr="00DB4DD5">
        <w:rPr>
          <w:rFonts w:eastAsia="楷体_GB2312"/>
          <w:szCs w:val="32"/>
        </w:rPr>
        <w:t>（三）人大代表建议和政协委员提案办理结果公开情况</w:t>
      </w:r>
    </w:p>
    <w:p w:rsidR="00C102B8" w:rsidRPr="00DB4DD5" w:rsidRDefault="00A0290C">
      <w:pPr>
        <w:spacing w:line="580" w:lineRule="exact"/>
        <w:ind w:firstLineChars="200" w:firstLine="640"/>
        <w:rPr>
          <w:rFonts w:eastAsia="仿宋_GB2312"/>
          <w:szCs w:val="32"/>
        </w:rPr>
      </w:pPr>
      <w:r w:rsidRPr="00DB4DD5">
        <w:rPr>
          <w:rFonts w:eastAsia="仿宋_GB2312"/>
          <w:szCs w:val="32"/>
        </w:rPr>
        <w:t>2024</w:t>
      </w:r>
      <w:r w:rsidRPr="00DB4DD5">
        <w:rPr>
          <w:rFonts w:eastAsia="仿宋_GB2312"/>
          <w:szCs w:val="32"/>
        </w:rPr>
        <w:t>年共</w:t>
      </w:r>
      <w:proofErr w:type="gramStart"/>
      <w:r w:rsidRPr="00DB4DD5">
        <w:rPr>
          <w:rFonts w:eastAsia="仿宋_GB2312"/>
          <w:szCs w:val="32"/>
        </w:rPr>
        <w:t>承办县</w:t>
      </w:r>
      <w:proofErr w:type="gramEnd"/>
      <w:r w:rsidRPr="00DB4DD5">
        <w:rPr>
          <w:rFonts w:eastAsia="仿宋_GB2312"/>
          <w:szCs w:val="32"/>
        </w:rPr>
        <w:t>十八届人大三次会议建议</w:t>
      </w:r>
      <w:r w:rsidRPr="00DB4DD5">
        <w:rPr>
          <w:rFonts w:eastAsia="仿宋_GB2312"/>
          <w:szCs w:val="32"/>
        </w:rPr>
        <w:t>3</w:t>
      </w:r>
      <w:r w:rsidRPr="00DB4DD5">
        <w:rPr>
          <w:rFonts w:eastAsia="仿宋_GB2312"/>
          <w:szCs w:val="32"/>
        </w:rPr>
        <w:t>件，</w:t>
      </w:r>
      <w:proofErr w:type="gramStart"/>
      <w:r w:rsidRPr="00DB4DD5">
        <w:rPr>
          <w:rFonts w:eastAsia="仿宋_GB2312"/>
          <w:szCs w:val="32"/>
        </w:rPr>
        <w:t>承办县</w:t>
      </w:r>
      <w:proofErr w:type="gramEnd"/>
      <w:r w:rsidRPr="00DB4DD5">
        <w:rPr>
          <w:rFonts w:eastAsia="仿宋_GB2312"/>
          <w:szCs w:val="32"/>
        </w:rPr>
        <w:t>政协十五届三次会议提案</w:t>
      </w:r>
      <w:r w:rsidRPr="00DB4DD5">
        <w:rPr>
          <w:rFonts w:eastAsia="仿宋_GB2312"/>
          <w:szCs w:val="32"/>
        </w:rPr>
        <w:t>4</w:t>
      </w:r>
      <w:r w:rsidRPr="00DB4DD5">
        <w:rPr>
          <w:rFonts w:eastAsia="仿宋_GB2312"/>
          <w:szCs w:val="32"/>
        </w:rPr>
        <w:t>件，办复率均为</w:t>
      </w:r>
      <w:r w:rsidRPr="00DB4DD5">
        <w:rPr>
          <w:rFonts w:eastAsia="仿宋_GB2312"/>
          <w:szCs w:val="32"/>
        </w:rPr>
        <w:t>100%</w:t>
      </w:r>
      <w:r w:rsidRPr="00DB4DD5">
        <w:rPr>
          <w:rFonts w:eastAsia="仿宋_GB2312"/>
          <w:szCs w:val="32"/>
        </w:rPr>
        <w:t>。除涉及国家秘密、工作秘密的，所有建议提案办理复文或摘要以及办理总体情况均在县政府门户网站建议提案办理专题中予以公开。</w:t>
      </w:r>
    </w:p>
    <w:p w:rsidR="00C102B8" w:rsidRPr="00DB4DD5" w:rsidRDefault="00A0290C">
      <w:pPr>
        <w:spacing w:line="580" w:lineRule="exact"/>
        <w:ind w:firstLineChars="200" w:firstLine="640"/>
        <w:rPr>
          <w:rFonts w:eastAsia="楷体_GB2312"/>
          <w:szCs w:val="32"/>
        </w:rPr>
      </w:pPr>
      <w:r w:rsidRPr="00DB4DD5">
        <w:rPr>
          <w:rFonts w:eastAsia="楷体_GB2312"/>
          <w:szCs w:val="32"/>
        </w:rPr>
        <w:t>（四）政务公开工作创新情况</w:t>
      </w:r>
    </w:p>
    <w:p w:rsidR="00C102B8" w:rsidRPr="00DB4DD5" w:rsidRDefault="00A0290C">
      <w:pPr>
        <w:spacing w:line="580" w:lineRule="exact"/>
        <w:ind w:firstLineChars="200" w:firstLine="640"/>
        <w:rPr>
          <w:szCs w:val="32"/>
        </w:rPr>
      </w:pPr>
      <w:r w:rsidRPr="00DB4DD5">
        <w:rPr>
          <w:rFonts w:eastAsia="仿宋_GB2312"/>
          <w:szCs w:val="32"/>
        </w:rPr>
        <w:t>健全完善公众参与决策的长效机制，通过召开专家论证会、民意调查等多种形式，广泛听取社会各界的意见和建议。在国土空间规划制定过程中，邀请部分民众参与全过程，加大了民众获取信息力度，进一步扩大了信息</w:t>
      </w:r>
      <w:r w:rsidR="00DD62D0" w:rsidRPr="00DB4DD5">
        <w:rPr>
          <w:rFonts w:eastAsia="仿宋_GB2312"/>
          <w:szCs w:val="32"/>
        </w:rPr>
        <w:t>公开范围，</w:t>
      </w:r>
      <w:r w:rsidRPr="00DB4DD5">
        <w:rPr>
          <w:rFonts w:eastAsia="仿宋_GB2312"/>
          <w:szCs w:val="32"/>
        </w:rPr>
        <w:t>促进了政策制定的科学性合理性。</w:t>
      </w:r>
    </w:p>
    <w:p w:rsidR="00C102B8" w:rsidRPr="00DB4DD5" w:rsidRDefault="00A0290C">
      <w:pPr>
        <w:spacing w:line="580" w:lineRule="exact"/>
        <w:ind w:firstLineChars="200" w:firstLine="640"/>
        <w:rPr>
          <w:rFonts w:eastAsia="楷体_GB2312"/>
          <w:szCs w:val="32"/>
        </w:rPr>
      </w:pPr>
      <w:r w:rsidRPr="00DB4DD5">
        <w:rPr>
          <w:rFonts w:eastAsia="楷体_GB2312"/>
          <w:szCs w:val="32"/>
        </w:rPr>
        <w:lastRenderedPageBreak/>
        <w:t>（五）有关数据统计说明</w:t>
      </w:r>
    </w:p>
    <w:p w:rsidR="00C102B8" w:rsidRPr="00DB4DD5" w:rsidRDefault="00A0290C">
      <w:pPr>
        <w:spacing w:line="580" w:lineRule="exact"/>
        <w:ind w:firstLineChars="200" w:firstLine="640"/>
        <w:rPr>
          <w:rFonts w:eastAsia="仿宋_GB2312"/>
          <w:szCs w:val="32"/>
        </w:rPr>
      </w:pPr>
      <w:r w:rsidRPr="00DB4DD5">
        <w:rPr>
          <w:rFonts w:eastAsia="仿宋_GB2312"/>
          <w:szCs w:val="32"/>
        </w:rPr>
        <w:t>1.</w:t>
      </w:r>
      <w:r w:rsidR="00DD62D0" w:rsidRPr="00DB4DD5">
        <w:rPr>
          <w:rFonts w:eastAsia="仿宋_GB2312"/>
          <w:szCs w:val="32"/>
        </w:rPr>
        <w:t xml:space="preserve"> </w:t>
      </w:r>
      <w:r w:rsidRPr="00DB4DD5">
        <w:rPr>
          <w:rFonts w:eastAsia="仿宋_GB2312"/>
          <w:szCs w:val="32"/>
        </w:rPr>
        <w:t>报告中所列数据可能因四舍五入原因与数据直接相加之和存在尾数差异。</w:t>
      </w:r>
    </w:p>
    <w:p w:rsidR="00C102B8" w:rsidRPr="00DB4DD5" w:rsidRDefault="00A0290C">
      <w:pPr>
        <w:spacing w:line="580" w:lineRule="exact"/>
        <w:ind w:firstLineChars="200" w:firstLine="640"/>
        <w:rPr>
          <w:rFonts w:eastAsia="仿宋_GB2312"/>
          <w:szCs w:val="32"/>
        </w:rPr>
      </w:pPr>
      <w:r w:rsidRPr="00DB4DD5">
        <w:rPr>
          <w:rFonts w:eastAsia="仿宋_GB2312"/>
          <w:szCs w:val="32"/>
        </w:rPr>
        <w:t>2.</w:t>
      </w:r>
      <w:r w:rsidR="00DD62D0" w:rsidRPr="00DB4DD5">
        <w:rPr>
          <w:rFonts w:eastAsia="仿宋_GB2312"/>
          <w:szCs w:val="32"/>
        </w:rPr>
        <w:t xml:space="preserve"> </w:t>
      </w:r>
      <w:r w:rsidRPr="00DB4DD5">
        <w:rPr>
          <w:rFonts w:eastAsia="仿宋_GB2312"/>
          <w:szCs w:val="32"/>
        </w:rPr>
        <w:t>行政许可数量、行政处罚和行政强制数量，包括已公开和</w:t>
      </w:r>
      <w:proofErr w:type="gramStart"/>
      <w:r w:rsidRPr="00DB4DD5">
        <w:rPr>
          <w:rFonts w:eastAsia="仿宋_GB2312"/>
          <w:szCs w:val="32"/>
        </w:rPr>
        <w:t>依法未</w:t>
      </w:r>
      <w:proofErr w:type="gramEnd"/>
      <w:r w:rsidRPr="00DB4DD5">
        <w:rPr>
          <w:rFonts w:eastAsia="仿宋_GB2312"/>
          <w:szCs w:val="32"/>
        </w:rPr>
        <w:t>公开的全部处理决定。</w:t>
      </w:r>
    </w:p>
    <w:p w:rsidR="00C102B8" w:rsidRPr="00DB4DD5" w:rsidRDefault="00A0290C">
      <w:pPr>
        <w:spacing w:line="580" w:lineRule="exact"/>
        <w:ind w:firstLineChars="200" w:firstLine="640"/>
        <w:rPr>
          <w:rFonts w:eastAsia="楷体_GB2312"/>
          <w:sz w:val="30"/>
          <w:szCs w:val="30"/>
        </w:rPr>
      </w:pPr>
      <w:r w:rsidRPr="00DB4DD5">
        <w:rPr>
          <w:rFonts w:eastAsia="仿宋_GB2312"/>
          <w:szCs w:val="32"/>
        </w:rPr>
        <w:t>3.</w:t>
      </w:r>
      <w:r w:rsidR="00DD62D0" w:rsidRPr="00DB4DD5">
        <w:rPr>
          <w:rFonts w:eastAsia="仿宋_GB2312"/>
          <w:szCs w:val="32"/>
        </w:rPr>
        <w:t xml:space="preserve"> </w:t>
      </w:r>
      <w:r w:rsidRPr="00DB4DD5">
        <w:rPr>
          <w:rFonts w:eastAsia="仿宋_GB2312"/>
          <w:szCs w:val="32"/>
        </w:rPr>
        <w:t>行政复议机关作为共同被告的行政诉讼案件，只计算</w:t>
      </w:r>
      <w:proofErr w:type="gramStart"/>
      <w:r w:rsidRPr="00DB4DD5">
        <w:rPr>
          <w:rFonts w:eastAsia="仿宋_GB2312"/>
          <w:szCs w:val="32"/>
        </w:rPr>
        <w:t>原行为</w:t>
      </w:r>
      <w:proofErr w:type="gramEnd"/>
      <w:r w:rsidRPr="00DB4DD5">
        <w:rPr>
          <w:rFonts w:eastAsia="仿宋_GB2312"/>
          <w:szCs w:val="32"/>
        </w:rPr>
        <w:t>主体的案件数量，不计算行政复议机关的案件数量。</w:t>
      </w:r>
    </w:p>
    <w:sectPr w:rsidR="00C102B8" w:rsidRPr="00DB4DD5">
      <w:footerReference w:type="default" r:id="rId9"/>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813" w:rsidRDefault="002D1813">
      <w:pPr>
        <w:spacing w:line="240" w:lineRule="auto"/>
      </w:pPr>
      <w:r>
        <w:separator/>
      </w:r>
    </w:p>
  </w:endnote>
  <w:endnote w:type="continuationSeparator" w:id="0">
    <w:p w:rsidR="002D1813" w:rsidRDefault="002D18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90C" w:rsidRDefault="00A0290C">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0290C" w:rsidRDefault="00A0290C">
                          <w:pPr>
                            <w:pStyle w:val="a4"/>
                          </w:pPr>
                          <w:r>
                            <w:fldChar w:fldCharType="begin"/>
                          </w:r>
                          <w:r>
                            <w:instrText xml:space="preserve"> PAGE  \* MERGEFORMAT </w:instrText>
                          </w:r>
                          <w:r>
                            <w:fldChar w:fldCharType="separate"/>
                          </w:r>
                          <w:r w:rsidR="00750987">
                            <w:rPr>
                              <w:noProof/>
                            </w:rPr>
                            <w:t>- 5 -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0290C" w:rsidRDefault="00A0290C">
                    <w:pPr>
                      <w:pStyle w:val="a4"/>
                    </w:pPr>
                    <w:r>
                      <w:fldChar w:fldCharType="begin"/>
                    </w:r>
                    <w:r>
                      <w:instrText xml:space="preserve"> PAGE  \* MERGEFORMAT </w:instrText>
                    </w:r>
                    <w:r>
                      <w:fldChar w:fldCharType="separate"/>
                    </w:r>
                    <w:r w:rsidR="00750987">
                      <w:rPr>
                        <w:noProof/>
                      </w:rPr>
                      <w:t>- 5 -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813" w:rsidRDefault="002D1813">
      <w:pPr>
        <w:spacing w:line="240" w:lineRule="auto"/>
      </w:pPr>
      <w:r>
        <w:separator/>
      </w:r>
    </w:p>
  </w:footnote>
  <w:footnote w:type="continuationSeparator" w:id="0">
    <w:p w:rsidR="002D1813" w:rsidRDefault="002D181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0ZThkMzY1ZDU3NjU2YWNlNTBhZjI2OGRhNDM1YTAifQ=="/>
  </w:docVars>
  <w:rsids>
    <w:rsidRoot w:val="002E3543"/>
    <w:rsid w:val="000164E6"/>
    <w:rsid w:val="00024945"/>
    <w:rsid w:val="000A7CA1"/>
    <w:rsid w:val="000B636D"/>
    <w:rsid w:val="00110130"/>
    <w:rsid w:val="00117733"/>
    <w:rsid w:val="00121DCF"/>
    <w:rsid w:val="00210F4D"/>
    <w:rsid w:val="00211942"/>
    <w:rsid w:val="002133C7"/>
    <w:rsid w:val="0028374D"/>
    <w:rsid w:val="002961F2"/>
    <w:rsid w:val="002D1813"/>
    <w:rsid w:val="002E3543"/>
    <w:rsid w:val="003B5255"/>
    <w:rsid w:val="003D6FCB"/>
    <w:rsid w:val="003E75A6"/>
    <w:rsid w:val="00415AB1"/>
    <w:rsid w:val="004622F8"/>
    <w:rsid w:val="0046794E"/>
    <w:rsid w:val="004C1750"/>
    <w:rsid w:val="004D241E"/>
    <w:rsid w:val="00515DB1"/>
    <w:rsid w:val="00523855"/>
    <w:rsid w:val="005422B3"/>
    <w:rsid w:val="00547F8B"/>
    <w:rsid w:val="005626E3"/>
    <w:rsid w:val="00591E5D"/>
    <w:rsid w:val="005C0F41"/>
    <w:rsid w:val="0065765D"/>
    <w:rsid w:val="00673AC7"/>
    <w:rsid w:val="006947A5"/>
    <w:rsid w:val="00704FCD"/>
    <w:rsid w:val="00750987"/>
    <w:rsid w:val="008C4ED2"/>
    <w:rsid w:val="00915D0B"/>
    <w:rsid w:val="009B028C"/>
    <w:rsid w:val="009C10DF"/>
    <w:rsid w:val="00A0290C"/>
    <w:rsid w:val="00AF578A"/>
    <w:rsid w:val="00C102B8"/>
    <w:rsid w:val="00C542CC"/>
    <w:rsid w:val="00C67940"/>
    <w:rsid w:val="00C73BD0"/>
    <w:rsid w:val="00CC2BE7"/>
    <w:rsid w:val="00CC521B"/>
    <w:rsid w:val="00CD1D00"/>
    <w:rsid w:val="00D226B7"/>
    <w:rsid w:val="00DB4DD5"/>
    <w:rsid w:val="00DD62D0"/>
    <w:rsid w:val="00E60B5D"/>
    <w:rsid w:val="00E95EE0"/>
    <w:rsid w:val="00EA0721"/>
    <w:rsid w:val="00EF5607"/>
    <w:rsid w:val="00FA216A"/>
    <w:rsid w:val="00FD5381"/>
    <w:rsid w:val="0108730E"/>
    <w:rsid w:val="0B6D6042"/>
    <w:rsid w:val="0D26294C"/>
    <w:rsid w:val="10F477A9"/>
    <w:rsid w:val="1580375D"/>
    <w:rsid w:val="17035AAC"/>
    <w:rsid w:val="1BF24C7D"/>
    <w:rsid w:val="1C7558EC"/>
    <w:rsid w:val="1F100B38"/>
    <w:rsid w:val="204C64A4"/>
    <w:rsid w:val="227E6E71"/>
    <w:rsid w:val="24F766D6"/>
    <w:rsid w:val="28B577C8"/>
    <w:rsid w:val="296D5007"/>
    <w:rsid w:val="29C712F2"/>
    <w:rsid w:val="2A546EEE"/>
    <w:rsid w:val="2E922196"/>
    <w:rsid w:val="2F500548"/>
    <w:rsid w:val="35C54E2A"/>
    <w:rsid w:val="3699568D"/>
    <w:rsid w:val="39047CBD"/>
    <w:rsid w:val="39484A07"/>
    <w:rsid w:val="3B4F5F22"/>
    <w:rsid w:val="3EED2A1A"/>
    <w:rsid w:val="40017C98"/>
    <w:rsid w:val="41A2189A"/>
    <w:rsid w:val="45774DEB"/>
    <w:rsid w:val="480A2012"/>
    <w:rsid w:val="51713037"/>
    <w:rsid w:val="552645DD"/>
    <w:rsid w:val="553F227F"/>
    <w:rsid w:val="559E2585"/>
    <w:rsid w:val="57F32799"/>
    <w:rsid w:val="59BD027E"/>
    <w:rsid w:val="5EB60129"/>
    <w:rsid w:val="613C265E"/>
    <w:rsid w:val="62570027"/>
    <w:rsid w:val="646C2C81"/>
    <w:rsid w:val="68DC6892"/>
    <w:rsid w:val="6D345D96"/>
    <w:rsid w:val="72816D82"/>
    <w:rsid w:val="75357D54"/>
    <w:rsid w:val="795915E0"/>
    <w:rsid w:val="7A443C04"/>
    <w:rsid w:val="7D907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uiPriority w:val="99"/>
    <w:semiHidden/>
    <w:unhideWhenUsed/>
    <w:qFormat/>
    <w:pPr>
      <w:spacing w:beforeAutospacing="1"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 w:type="paragraph" w:styleId="a8">
    <w:name w:val="Balloon Text"/>
    <w:basedOn w:val="a"/>
    <w:link w:val="Char1"/>
    <w:uiPriority w:val="99"/>
    <w:semiHidden/>
    <w:unhideWhenUsed/>
    <w:rsid w:val="00D226B7"/>
    <w:pPr>
      <w:spacing w:line="240" w:lineRule="auto"/>
    </w:pPr>
    <w:rPr>
      <w:sz w:val="18"/>
      <w:szCs w:val="18"/>
    </w:rPr>
  </w:style>
  <w:style w:type="character" w:customStyle="1" w:styleId="Char1">
    <w:name w:val="批注框文本 Char"/>
    <w:basedOn w:val="a0"/>
    <w:link w:val="a8"/>
    <w:uiPriority w:val="99"/>
    <w:semiHidden/>
    <w:rsid w:val="00D226B7"/>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uiPriority w:val="99"/>
    <w:semiHidden/>
    <w:unhideWhenUsed/>
    <w:qFormat/>
    <w:pPr>
      <w:spacing w:beforeAutospacing="1"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 w:type="paragraph" w:styleId="a8">
    <w:name w:val="Balloon Text"/>
    <w:basedOn w:val="a"/>
    <w:link w:val="Char1"/>
    <w:uiPriority w:val="99"/>
    <w:semiHidden/>
    <w:unhideWhenUsed/>
    <w:rsid w:val="00D226B7"/>
    <w:pPr>
      <w:spacing w:line="240" w:lineRule="auto"/>
    </w:pPr>
    <w:rPr>
      <w:sz w:val="18"/>
      <w:szCs w:val="18"/>
    </w:rPr>
  </w:style>
  <w:style w:type="character" w:customStyle="1" w:styleId="Char1">
    <w:name w:val="批注框文本 Char"/>
    <w:basedOn w:val="a0"/>
    <w:link w:val="a8"/>
    <w:uiPriority w:val="99"/>
    <w:semiHidden/>
    <w:rsid w:val="00D226B7"/>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9</Pages>
  <Words>582</Words>
  <Characters>3323</Characters>
  <Application>Microsoft Office Word</Application>
  <DocSecurity>0</DocSecurity>
  <Lines>27</Lines>
  <Paragraphs>7</Paragraphs>
  <ScaleCrop>false</ScaleCrop>
  <Company>gq</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26</cp:revision>
  <dcterms:created xsi:type="dcterms:W3CDTF">2022-01-02T01:04:00Z</dcterms:created>
  <dcterms:modified xsi:type="dcterms:W3CDTF">2025-01-19T02:06:00Z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0B1C3EF35F2D49C187D1B6258B637371_12</vt:lpwstr>
  </property>
  <property fmtid="{D5CDD505-2E9C-101B-9397-08002B2CF9AE}" pid="4" name="KSOTemplateDocerSaveRecord">
    <vt:lpwstr>eyJoZGlkIjoiZThmMDA2Y2EyNWMyYTA1YmVkMjViNTAxZjVkZmFhYTYifQ==</vt:lpwstr>
  </property>
</Properties>
</file>